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181" w:rsidRPr="00FD0795" w:rsidRDefault="00341004" w:rsidP="00133181">
      <w:pPr>
        <w:jc w:val="center"/>
        <w:rPr>
          <w:rFonts w:ascii="Arial" w:hAnsi="Arial" w:cs="Arial"/>
          <w:smallCaps/>
          <w:sz w:val="22"/>
          <w:szCs w:val="22"/>
          <w:lang w:val="en-GB"/>
        </w:rPr>
      </w:pPr>
      <w:r>
        <w:rPr>
          <w:rFonts w:ascii="Arial" w:hAnsi="Arial" w:cs="Arial"/>
          <w:b/>
          <w:noProof/>
        </w:rPr>
        <w:drawing>
          <wp:inline distT="0" distB="0" distL="0" distR="0">
            <wp:extent cx="1581150" cy="952500"/>
            <wp:effectExtent l="19050" t="0" r="0" b="0"/>
            <wp:docPr id="1" name="Picture 2" descr="P:\Adaptation Fund\Marketing\Logo\A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aptation Fund\Marketing\Logo\AF_logo.jpg"/>
                    <pic:cNvPicPr>
                      <a:picLocks noChangeAspect="1" noChangeArrowheads="1"/>
                    </pic:cNvPicPr>
                  </pic:nvPicPr>
                  <pic:blipFill>
                    <a:blip r:embed="rId8" cstate="print"/>
                    <a:srcRect l="24261" t="22354" r="32883" b="41689"/>
                    <a:stretch>
                      <a:fillRect/>
                    </a:stretch>
                  </pic:blipFill>
                  <pic:spPr bwMode="auto">
                    <a:xfrm>
                      <a:off x="0" y="0"/>
                      <a:ext cx="1581150" cy="952500"/>
                    </a:xfrm>
                    <a:prstGeom prst="rect">
                      <a:avLst/>
                    </a:prstGeom>
                    <a:noFill/>
                    <a:ln w="9525">
                      <a:noFill/>
                      <a:miter lim="800000"/>
                      <a:headEnd/>
                      <a:tailEnd/>
                    </a:ln>
                  </pic:spPr>
                </pic:pic>
              </a:graphicData>
            </a:graphic>
          </wp:inline>
        </w:drawing>
      </w:r>
    </w:p>
    <w:p w:rsidR="00133181" w:rsidRPr="00FD0795" w:rsidRDefault="00133181" w:rsidP="00133181">
      <w:pPr>
        <w:tabs>
          <w:tab w:val="left" w:pos="2865"/>
        </w:tabs>
        <w:rPr>
          <w:rFonts w:ascii="Arial" w:hAnsi="Arial" w:cs="Arial"/>
          <w:smallCaps/>
          <w:sz w:val="22"/>
          <w:szCs w:val="22"/>
          <w:lang w:val="en-GB"/>
        </w:rPr>
      </w:pPr>
      <w:r w:rsidRPr="00FD0795">
        <w:rPr>
          <w:rFonts w:ascii="Arial" w:hAnsi="Arial" w:cs="Arial"/>
          <w:smallCaps/>
          <w:sz w:val="22"/>
          <w:szCs w:val="22"/>
          <w:lang w:val="en-GB"/>
        </w:rPr>
        <w:tab/>
      </w:r>
      <w:r w:rsidRPr="00FD0795">
        <w:rPr>
          <w:rFonts w:ascii="Arial" w:hAnsi="Arial" w:cs="Arial"/>
          <w:smallCaps/>
          <w:sz w:val="22"/>
          <w:szCs w:val="22"/>
          <w:lang w:val="en-GB"/>
        </w:rPr>
        <w:tab/>
      </w:r>
      <w:r w:rsidRPr="00FD0795">
        <w:rPr>
          <w:rFonts w:ascii="Arial" w:hAnsi="Arial" w:cs="Arial"/>
          <w:smallCaps/>
          <w:sz w:val="22"/>
          <w:szCs w:val="22"/>
          <w:lang w:val="en-GB"/>
        </w:rPr>
        <w:tab/>
      </w:r>
      <w:r w:rsidRPr="00FD0795">
        <w:rPr>
          <w:rFonts w:ascii="Arial" w:hAnsi="Arial" w:cs="Arial"/>
          <w:smallCaps/>
          <w:sz w:val="22"/>
          <w:szCs w:val="22"/>
          <w:lang w:val="en-GB"/>
        </w:rPr>
        <w:tab/>
      </w:r>
    </w:p>
    <w:p w:rsidR="00133181" w:rsidRPr="00C0776C" w:rsidRDefault="00133181" w:rsidP="00133181">
      <w:pPr>
        <w:jc w:val="center"/>
        <w:rPr>
          <w:rFonts w:ascii="Arial" w:hAnsi="Arial" w:cs="Arial"/>
          <w:smallCaps/>
          <w:sz w:val="22"/>
          <w:szCs w:val="22"/>
          <w:lang w:val="en-GB"/>
        </w:rPr>
      </w:pPr>
      <w:r w:rsidRPr="00FD0795">
        <w:rPr>
          <w:rFonts w:ascii="Arial" w:hAnsi="Arial" w:cs="Arial"/>
          <w:smallCaps/>
          <w:sz w:val="22"/>
          <w:szCs w:val="22"/>
          <w:lang w:val="en-GB"/>
        </w:rPr>
        <w:tab/>
      </w:r>
    </w:p>
    <w:p w:rsidR="00133181" w:rsidRPr="004B7277" w:rsidRDefault="00133181" w:rsidP="00133181">
      <w:pPr>
        <w:tabs>
          <w:tab w:val="left" w:pos="2865"/>
        </w:tabs>
        <w:rPr>
          <w:rFonts w:ascii="Arial" w:hAnsi="Arial" w:cs="Arial"/>
          <w:smallCaps/>
          <w:sz w:val="22"/>
          <w:szCs w:val="22"/>
          <w:lang w:val="en-GB"/>
        </w:rPr>
      </w:pPr>
      <w:r w:rsidRPr="004B7277">
        <w:rPr>
          <w:rFonts w:ascii="Arial" w:hAnsi="Arial" w:cs="Arial"/>
          <w:smallCaps/>
          <w:sz w:val="22"/>
          <w:szCs w:val="22"/>
          <w:lang w:val="en-GB"/>
        </w:rPr>
        <w:tab/>
      </w:r>
    </w:p>
    <w:p w:rsidR="00133181" w:rsidRPr="004B7277" w:rsidRDefault="00133181" w:rsidP="00133181">
      <w:pPr>
        <w:jc w:val="center"/>
        <w:rPr>
          <w:rFonts w:ascii="Arial" w:hAnsi="Arial" w:cs="Arial"/>
          <w:sz w:val="22"/>
          <w:szCs w:val="22"/>
          <w:lang w:val="en-GB"/>
        </w:rPr>
      </w:pPr>
    </w:p>
    <w:p w:rsidR="00133181" w:rsidRPr="004B7277" w:rsidRDefault="00133181" w:rsidP="004B7277">
      <w:pPr>
        <w:pStyle w:val="Footer"/>
        <w:tabs>
          <w:tab w:val="clear" w:pos="4320"/>
          <w:tab w:val="clear" w:pos="8640"/>
        </w:tabs>
        <w:ind w:left="4320" w:hanging="4320"/>
        <w:jc w:val="center"/>
        <w:rPr>
          <w:rFonts w:ascii="Arial" w:hAnsi="Arial" w:cs="Arial"/>
          <w:b/>
          <w:sz w:val="22"/>
          <w:szCs w:val="22"/>
          <w:lang w:val="en-GB"/>
        </w:rPr>
      </w:pPr>
    </w:p>
    <w:p w:rsidR="00133181" w:rsidRPr="004B7277" w:rsidRDefault="00133181" w:rsidP="004B7277">
      <w:pPr>
        <w:pStyle w:val="Footer"/>
        <w:tabs>
          <w:tab w:val="clear" w:pos="4320"/>
          <w:tab w:val="clear" w:pos="8640"/>
        </w:tabs>
        <w:jc w:val="center"/>
        <w:rPr>
          <w:rFonts w:ascii="Arial" w:hAnsi="Arial" w:cs="Arial"/>
          <w:b/>
          <w:sz w:val="22"/>
          <w:szCs w:val="22"/>
          <w:u w:val="single"/>
          <w:lang w:val="en-GB"/>
        </w:rPr>
      </w:pPr>
    </w:p>
    <w:p w:rsidR="00FD0795" w:rsidRPr="00FC478D" w:rsidRDefault="00FD0795" w:rsidP="004B7277">
      <w:pPr>
        <w:pStyle w:val="Footer"/>
        <w:tabs>
          <w:tab w:val="clear" w:pos="4320"/>
          <w:tab w:val="clear" w:pos="8640"/>
        </w:tabs>
        <w:jc w:val="center"/>
        <w:rPr>
          <w:rFonts w:ascii="Arial" w:hAnsi="Arial" w:cs="Arial"/>
          <w:b/>
          <w:sz w:val="28"/>
          <w:szCs w:val="22"/>
          <w:lang w:val="en-GB"/>
        </w:rPr>
      </w:pPr>
      <w:r w:rsidRPr="00FC478D">
        <w:rPr>
          <w:rFonts w:ascii="Arial" w:hAnsi="Arial" w:cs="Arial"/>
          <w:b/>
          <w:sz w:val="28"/>
          <w:szCs w:val="22"/>
          <w:lang w:val="en-GB"/>
        </w:rPr>
        <w:t>REQUEST FOR PROJECT/PROGRAMME</w:t>
      </w:r>
    </w:p>
    <w:p w:rsidR="00133181" w:rsidRPr="00FC478D" w:rsidRDefault="00FD0795" w:rsidP="004B7277">
      <w:pPr>
        <w:pStyle w:val="Footer"/>
        <w:tabs>
          <w:tab w:val="clear" w:pos="4320"/>
          <w:tab w:val="clear" w:pos="8640"/>
        </w:tabs>
        <w:jc w:val="center"/>
        <w:rPr>
          <w:rFonts w:ascii="Arial" w:hAnsi="Arial" w:cs="Arial"/>
          <w:b/>
          <w:sz w:val="28"/>
          <w:szCs w:val="22"/>
          <w:lang w:val="en-GB"/>
        </w:rPr>
      </w:pPr>
      <w:r w:rsidRPr="00FC478D">
        <w:rPr>
          <w:rFonts w:ascii="Arial" w:hAnsi="Arial" w:cs="Arial"/>
          <w:b/>
          <w:sz w:val="28"/>
          <w:szCs w:val="22"/>
          <w:lang w:val="en-GB"/>
        </w:rPr>
        <w:t>FUNDING FROM THE ADAPTATION FUND</w:t>
      </w:r>
    </w:p>
    <w:p w:rsidR="00133181" w:rsidRPr="00C0776C" w:rsidRDefault="00133181" w:rsidP="00133181">
      <w:pPr>
        <w:pStyle w:val="Footer"/>
        <w:tabs>
          <w:tab w:val="clear" w:pos="4320"/>
          <w:tab w:val="clear" w:pos="8640"/>
        </w:tabs>
        <w:rPr>
          <w:rFonts w:ascii="Arial" w:hAnsi="Arial" w:cs="Arial"/>
          <w:b/>
          <w:sz w:val="22"/>
          <w:szCs w:val="22"/>
          <w:u w:val="single"/>
          <w:lang w:val="en-GB"/>
        </w:rPr>
      </w:pPr>
    </w:p>
    <w:p w:rsidR="00133181" w:rsidRPr="004B7277" w:rsidRDefault="00133181" w:rsidP="00133181">
      <w:pPr>
        <w:pStyle w:val="Footer"/>
        <w:tabs>
          <w:tab w:val="clear" w:pos="4320"/>
          <w:tab w:val="clear" w:pos="8640"/>
        </w:tabs>
        <w:rPr>
          <w:rFonts w:ascii="Arial" w:hAnsi="Arial" w:cs="Arial"/>
          <w:b/>
          <w:sz w:val="22"/>
          <w:szCs w:val="22"/>
          <w:u w:val="single"/>
          <w:lang w:val="en-GB"/>
        </w:rPr>
      </w:pPr>
    </w:p>
    <w:p w:rsidR="00133181" w:rsidRPr="004B7277" w:rsidRDefault="00133181" w:rsidP="00133181">
      <w:pPr>
        <w:pStyle w:val="Footer"/>
        <w:tabs>
          <w:tab w:val="clear" w:pos="4320"/>
          <w:tab w:val="clear" w:pos="8640"/>
        </w:tabs>
        <w:rPr>
          <w:rFonts w:ascii="Arial" w:hAnsi="Arial" w:cs="Arial"/>
          <w:sz w:val="22"/>
          <w:szCs w:val="22"/>
          <w:lang w:val="en-GB"/>
        </w:rPr>
      </w:pPr>
      <w:r w:rsidRPr="004B7277">
        <w:rPr>
          <w:rFonts w:ascii="Arial" w:hAnsi="Arial" w:cs="Arial"/>
          <w:sz w:val="22"/>
          <w:szCs w:val="22"/>
          <w:lang w:val="en-GB"/>
        </w:rPr>
        <w:t xml:space="preserve">The annexed form should be completed and transmitted to the Adaptation Fund Board Secretariat by email or fax.  </w:t>
      </w:r>
    </w:p>
    <w:p w:rsidR="00133181" w:rsidRPr="004B7277" w:rsidRDefault="00133181" w:rsidP="00133181">
      <w:pPr>
        <w:pStyle w:val="Footer"/>
        <w:tabs>
          <w:tab w:val="clear" w:pos="4320"/>
          <w:tab w:val="clear" w:pos="8640"/>
        </w:tabs>
        <w:rPr>
          <w:rFonts w:ascii="Arial" w:hAnsi="Arial" w:cs="Arial"/>
          <w:sz w:val="22"/>
          <w:szCs w:val="22"/>
          <w:lang w:val="en-GB"/>
        </w:rPr>
      </w:pPr>
    </w:p>
    <w:p w:rsidR="00133181" w:rsidRPr="004B7277" w:rsidRDefault="00133181" w:rsidP="00133181">
      <w:pPr>
        <w:pStyle w:val="Footer"/>
        <w:tabs>
          <w:tab w:val="clear" w:pos="4320"/>
          <w:tab w:val="clear" w:pos="8640"/>
        </w:tabs>
        <w:rPr>
          <w:rFonts w:ascii="Arial" w:hAnsi="Arial" w:cs="Arial"/>
          <w:sz w:val="22"/>
          <w:szCs w:val="22"/>
          <w:lang w:val="en-GB"/>
        </w:rPr>
      </w:pPr>
      <w:r w:rsidRPr="004B7277">
        <w:rPr>
          <w:rFonts w:ascii="Arial" w:hAnsi="Arial" w:cs="Arial"/>
          <w:sz w:val="22"/>
          <w:szCs w:val="22"/>
          <w:lang w:val="en-GB"/>
        </w:rPr>
        <w:t xml:space="preserve">Please type in the responses using the template provided. The instructions attached to the form provide guidance to filling out the template. </w:t>
      </w:r>
    </w:p>
    <w:p w:rsidR="00133181" w:rsidRPr="004B7277" w:rsidRDefault="00133181" w:rsidP="00133181">
      <w:pPr>
        <w:pStyle w:val="Footer"/>
        <w:tabs>
          <w:tab w:val="clear" w:pos="4320"/>
          <w:tab w:val="clear" w:pos="8640"/>
        </w:tabs>
        <w:rPr>
          <w:rFonts w:ascii="Arial" w:hAnsi="Arial" w:cs="Arial"/>
          <w:sz w:val="22"/>
          <w:szCs w:val="22"/>
          <w:lang w:val="en-GB"/>
        </w:rPr>
      </w:pPr>
    </w:p>
    <w:p w:rsidR="00133181" w:rsidRPr="004B7277" w:rsidRDefault="00133181" w:rsidP="00133181">
      <w:pPr>
        <w:pStyle w:val="Footer"/>
        <w:tabs>
          <w:tab w:val="clear" w:pos="4320"/>
          <w:tab w:val="clear" w:pos="8640"/>
        </w:tabs>
        <w:rPr>
          <w:rFonts w:ascii="Arial" w:hAnsi="Arial" w:cs="Arial"/>
          <w:sz w:val="22"/>
          <w:szCs w:val="22"/>
          <w:lang w:val="en-GB"/>
        </w:rPr>
      </w:pPr>
      <w:r w:rsidRPr="004B7277">
        <w:rPr>
          <w:rFonts w:ascii="Arial" w:hAnsi="Arial" w:cs="Arial"/>
          <w:sz w:val="22"/>
          <w:szCs w:val="22"/>
          <w:lang w:val="en-GB"/>
        </w:rPr>
        <w:t xml:space="preserve">Please note that a project/programme must be fully prepared (i.e., fully appraised for feasibility) when the request is submitted. The final project/programme document resulting from the appraisal process should be attached to this request for funding. </w:t>
      </w:r>
    </w:p>
    <w:p w:rsidR="00133181" w:rsidRPr="004B7277" w:rsidRDefault="00133181" w:rsidP="00133181">
      <w:pPr>
        <w:pStyle w:val="Footer"/>
        <w:tabs>
          <w:tab w:val="clear" w:pos="4320"/>
          <w:tab w:val="clear" w:pos="8640"/>
        </w:tabs>
        <w:rPr>
          <w:rFonts w:ascii="Arial" w:hAnsi="Arial" w:cs="Arial"/>
          <w:sz w:val="22"/>
          <w:szCs w:val="22"/>
          <w:lang w:val="en-GB"/>
        </w:rPr>
      </w:pPr>
    </w:p>
    <w:p w:rsidR="00133181" w:rsidRPr="00C0776C" w:rsidRDefault="00133181" w:rsidP="00133181">
      <w:pPr>
        <w:pStyle w:val="Footer"/>
        <w:tabs>
          <w:tab w:val="clear" w:pos="4320"/>
          <w:tab w:val="clear" w:pos="8640"/>
        </w:tabs>
        <w:rPr>
          <w:rFonts w:ascii="Arial" w:hAnsi="Arial" w:cs="Arial"/>
          <w:sz w:val="22"/>
          <w:szCs w:val="22"/>
          <w:lang w:val="en-GB"/>
        </w:rPr>
      </w:pPr>
      <w:r w:rsidRPr="004B7277">
        <w:rPr>
          <w:rFonts w:ascii="Arial" w:hAnsi="Arial" w:cs="Arial"/>
          <w:sz w:val="22"/>
          <w:szCs w:val="22"/>
          <w:lang w:val="en-GB"/>
        </w:rPr>
        <w:t>Complete documentation should be sent to</w:t>
      </w:r>
      <w:r w:rsidR="00FD0795">
        <w:rPr>
          <w:rFonts w:ascii="Arial" w:hAnsi="Arial" w:cs="Arial"/>
          <w:sz w:val="22"/>
          <w:szCs w:val="22"/>
          <w:lang w:val="en-GB"/>
        </w:rPr>
        <w:t>:</w:t>
      </w:r>
    </w:p>
    <w:p w:rsidR="00133181" w:rsidRPr="004B7277" w:rsidRDefault="00133181" w:rsidP="00133181">
      <w:pPr>
        <w:pStyle w:val="Footer"/>
        <w:tabs>
          <w:tab w:val="clear" w:pos="4320"/>
          <w:tab w:val="clear" w:pos="8640"/>
        </w:tabs>
        <w:rPr>
          <w:rFonts w:ascii="Arial" w:hAnsi="Arial" w:cs="Arial"/>
          <w:sz w:val="22"/>
          <w:szCs w:val="22"/>
          <w:lang w:val="en-GB"/>
        </w:rPr>
      </w:pPr>
    </w:p>
    <w:p w:rsidR="00133181" w:rsidRPr="004B7277" w:rsidRDefault="00133181" w:rsidP="00133181">
      <w:pPr>
        <w:pStyle w:val="Footer"/>
        <w:tabs>
          <w:tab w:val="clear" w:pos="4320"/>
          <w:tab w:val="clear" w:pos="8640"/>
        </w:tabs>
        <w:rPr>
          <w:rFonts w:ascii="Arial" w:hAnsi="Arial" w:cs="Arial"/>
          <w:sz w:val="22"/>
          <w:szCs w:val="22"/>
          <w:lang w:val="en-GB"/>
        </w:rPr>
      </w:pPr>
      <w:r w:rsidRPr="004B7277">
        <w:rPr>
          <w:rFonts w:ascii="Arial" w:hAnsi="Arial" w:cs="Arial"/>
          <w:sz w:val="22"/>
          <w:szCs w:val="22"/>
          <w:lang w:val="en-GB"/>
        </w:rPr>
        <w:t>The Adaptation Fund Board Secretariat</w:t>
      </w:r>
    </w:p>
    <w:p w:rsidR="00133181" w:rsidRPr="004B7277" w:rsidRDefault="00133181" w:rsidP="00133181">
      <w:pPr>
        <w:pStyle w:val="Footer"/>
        <w:tabs>
          <w:tab w:val="clear" w:pos="4320"/>
          <w:tab w:val="clear" w:pos="8640"/>
        </w:tabs>
        <w:rPr>
          <w:rFonts w:ascii="Arial" w:hAnsi="Arial" w:cs="Arial"/>
          <w:sz w:val="22"/>
          <w:szCs w:val="22"/>
          <w:lang w:val="en-GB"/>
        </w:rPr>
      </w:pPr>
      <w:r w:rsidRPr="004B7277">
        <w:rPr>
          <w:rFonts w:ascii="Arial" w:hAnsi="Arial" w:cs="Arial"/>
          <w:sz w:val="22"/>
          <w:szCs w:val="22"/>
          <w:lang w:val="en-GB"/>
        </w:rPr>
        <w:t>1818 H Street NW</w:t>
      </w:r>
    </w:p>
    <w:p w:rsidR="00133181" w:rsidRPr="004B7277" w:rsidRDefault="00133181" w:rsidP="00133181">
      <w:pPr>
        <w:pStyle w:val="Footer"/>
        <w:tabs>
          <w:tab w:val="clear" w:pos="4320"/>
          <w:tab w:val="clear" w:pos="8640"/>
        </w:tabs>
        <w:rPr>
          <w:rFonts w:ascii="Arial" w:hAnsi="Arial" w:cs="Arial"/>
          <w:sz w:val="22"/>
          <w:szCs w:val="22"/>
          <w:lang w:val="en-GB"/>
        </w:rPr>
      </w:pPr>
      <w:r w:rsidRPr="004B7277">
        <w:rPr>
          <w:rFonts w:ascii="Arial" w:hAnsi="Arial" w:cs="Arial"/>
          <w:sz w:val="22"/>
          <w:szCs w:val="22"/>
          <w:lang w:val="en-GB"/>
        </w:rPr>
        <w:t xml:space="preserve">MSN </w:t>
      </w:r>
      <w:r w:rsidR="00705F54">
        <w:rPr>
          <w:rFonts w:ascii="Arial" w:hAnsi="Arial" w:cs="Arial"/>
          <w:sz w:val="22"/>
          <w:szCs w:val="22"/>
          <w:lang w:val="en-GB"/>
        </w:rPr>
        <w:t>P4-400</w:t>
      </w:r>
    </w:p>
    <w:p w:rsidR="00133181" w:rsidRPr="00C0776C" w:rsidRDefault="00133181" w:rsidP="00133181">
      <w:pPr>
        <w:pStyle w:val="Footer"/>
        <w:tabs>
          <w:tab w:val="clear" w:pos="4320"/>
          <w:tab w:val="clear" w:pos="8640"/>
        </w:tabs>
        <w:rPr>
          <w:rFonts w:ascii="Arial" w:hAnsi="Arial" w:cs="Arial"/>
          <w:sz w:val="22"/>
          <w:szCs w:val="22"/>
          <w:lang w:val="en-GB"/>
        </w:rPr>
      </w:pPr>
      <w:r w:rsidRPr="004B7277">
        <w:rPr>
          <w:rFonts w:ascii="Arial" w:hAnsi="Arial" w:cs="Arial"/>
          <w:sz w:val="22"/>
          <w:szCs w:val="22"/>
          <w:lang w:val="en-GB"/>
        </w:rPr>
        <w:t>Washington, D</w:t>
      </w:r>
      <w:r w:rsidR="00FD0795">
        <w:rPr>
          <w:rFonts w:ascii="Arial" w:hAnsi="Arial" w:cs="Arial"/>
          <w:sz w:val="22"/>
          <w:szCs w:val="22"/>
          <w:lang w:val="en-GB"/>
        </w:rPr>
        <w:t>.</w:t>
      </w:r>
      <w:r w:rsidRPr="00C0776C">
        <w:rPr>
          <w:rFonts w:ascii="Arial" w:hAnsi="Arial" w:cs="Arial"/>
          <w:sz w:val="22"/>
          <w:szCs w:val="22"/>
          <w:lang w:val="en-GB"/>
        </w:rPr>
        <w:t>C.</w:t>
      </w:r>
      <w:r w:rsidR="00FD0795">
        <w:rPr>
          <w:rFonts w:ascii="Arial" w:hAnsi="Arial" w:cs="Arial"/>
          <w:sz w:val="22"/>
          <w:szCs w:val="22"/>
          <w:lang w:val="en-GB"/>
        </w:rPr>
        <w:t>,</w:t>
      </w:r>
      <w:r w:rsidRPr="00C0776C">
        <w:rPr>
          <w:rFonts w:ascii="Arial" w:hAnsi="Arial" w:cs="Arial"/>
          <w:sz w:val="22"/>
          <w:szCs w:val="22"/>
          <w:lang w:val="en-GB"/>
        </w:rPr>
        <w:t xml:space="preserve"> 20433</w:t>
      </w:r>
    </w:p>
    <w:p w:rsidR="00133181" w:rsidRPr="004B7277" w:rsidRDefault="00133181" w:rsidP="00133181">
      <w:pPr>
        <w:pStyle w:val="Footer"/>
        <w:tabs>
          <w:tab w:val="clear" w:pos="4320"/>
          <w:tab w:val="clear" w:pos="8640"/>
        </w:tabs>
        <w:rPr>
          <w:rFonts w:ascii="Arial" w:hAnsi="Arial" w:cs="Arial"/>
          <w:sz w:val="22"/>
          <w:szCs w:val="22"/>
          <w:lang w:val="en-GB"/>
        </w:rPr>
      </w:pPr>
      <w:r w:rsidRPr="004B7277">
        <w:rPr>
          <w:rFonts w:ascii="Arial" w:hAnsi="Arial" w:cs="Arial"/>
          <w:sz w:val="22"/>
          <w:szCs w:val="22"/>
          <w:lang w:val="en-GB"/>
        </w:rPr>
        <w:t>U.S.A</w:t>
      </w:r>
    </w:p>
    <w:p w:rsidR="00133181" w:rsidRPr="004B7277" w:rsidRDefault="00133181" w:rsidP="00133181">
      <w:pPr>
        <w:pStyle w:val="Footer"/>
        <w:tabs>
          <w:tab w:val="clear" w:pos="4320"/>
          <w:tab w:val="clear" w:pos="8640"/>
        </w:tabs>
        <w:rPr>
          <w:rFonts w:ascii="Arial" w:hAnsi="Arial" w:cs="Arial"/>
          <w:sz w:val="22"/>
          <w:szCs w:val="22"/>
          <w:lang w:val="fr-FR"/>
        </w:rPr>
      </w:pPr>
      <w:r w:rsidRPr="004B7277">
        <w:rPr>
          <w:rFonts w:ascii="Arial" w:hAnsi="Arial" w:cs="Arial"/>
          <w:sz w:val="22"/>
          <w:szCs w:val="22"/>
          <w:lang w:val="fr-FR"/>
        </w:rPr>
        <w:t>Fax: +1 (202) 522-3240/5</w:t>
      </w:r>
    </w:p>
    <w:p w:rsidR="00133181" w:rsidRPr="00C0776C" w:rsidRDefault="00133181" w:rsidP="00133181">
      <w:pPr>
        <w:pStyle w:val="Footer"/>
        <w:tabs>
          <w:tab w:val="clear" w:pos="4320"/>
          <w:tab w:val="clear" w:pos="8640"/>
        </w:tabs>
        <w:rPr>
          <w:rFonts w:ascii="Arial" w:hAnsi="Arial" w:cs="Arial"/>
          <w:sz w:val="22"/>
          <w:szCs w:val="22"/>
          <w:lang w:val="fr-FR"/>
        </w:rPr>
      </w:pPr>
      <w:r w:rsidRPr="004B7277">
        <w:rPr>
          <w:rFonts w:ascii="Arial" w:hAnsi="Arial" w:cs="Arial"/>
          <w:sz w:val="22"/>
          <w:szCs w:val="22"/>
          <w:lang w:val="fr-FR"/>
        </w:rPr>
        <w:t xml:space="preserve">Email: </w:t>
      </w:r>
      <w:r w:rsidR="00FD0795">
        <w:rPr>
          <w:rFonts w:ascii="Arial" w:hAnsi="Arial" w:cs="Arial"/>
          <w:sz w:val="22"/>
          <w:szCs w:val="22"/>
          <w:lang w:val="fr-FR"/>
        </w:rPr>
        <w:t>afbsec</w:t>
      </w:r>
      <w:r w:rsidRPr="00C0776C">
        <w:rPr>
          <w:rFonts w:ascii="Arial" w:hAnsi="Arial" w:cs="Arial"/>
          <w:sz w:val="22"/>
          <w:szCs w:val="22"/>
          <w:lang w:val="fr-FR"/>
        </w:rPr>
        <w:t>@adaptation-fund.org</w:t>
      </w:r>
    </w:p>
    <w:p w:rsidR="00133181" w:rsidRPr="004B7277" w:rsidRDefault="00133181" w:rsidP="00133181">
      <w:pPr>
        <w:pStyle w:val="Footer"/>
        <w:tabs>
          <w:tab w:val="clear" w:pos="4320"/>
          <w:tab w:val="clear" w:pos="8640"/>
        </w:tabs>
        <w:rPr>
          <w:rFonts w:ascii="Arial" w:hAnsi="Arial" w:cs="Arial"/>
          <w:sz w:val="22"/>
          <w:szCs w:val="22"/>
          <w:lang w:val="fr-FR"/>
        </w:rPr>
        <w:sectPr w:rsidR="00133181" w:rsidRPr="004B7277">
          <w:headerReference w:type="default" r:id="rId9"/>
          <w:footerReference w:type="default" r:id="rId10"/>
          <w:pgSz w:w="12240" w:h="15840"/>
          <w:pgMar w:top="1440" w:right="1440" w:bottom="1440" w:left="1440" w:header="720" w:footer="720" w:gutter="0"/>
          <w:cols w:space="720"/>
          <w:docGrid w:linePitch="360"/>
        </w:sectPr>
      </w:pPr>
    </w:p>
    <w:p w:rsidR="00133181" w:rsidRPr="004B7277" w:rsidRDefault="00341004" w:rsidP="00133181">
      <w:pPr>
        <w:jc w:val="center"/>
        <w:rPr>
          <w:rFonts w:ascii="Arial" w:hAnsi="Arial" w:cs="Arial"/>
          <w:smallCaps/>
          <w:sz w:val="28"/>
          <w:szCs w:val="28"/>
          <w:lang w:val="en-GB"/>
        </w:rPr>
      </w:pPr>
      <w:r>
        <w:rPr>
          <w:rFonts w:ascii="Arial" w:hAnsi="Arial" w:cs="Arial"/>
          <w:noProof/>
        </w:rPr>
        <w:lastRenderedPageBreak/>
        <w:drawing>
          <wp:anchor distT="0" distB="0" distL="114300" distR="114300" simplePos="0" relativeHeight="251655680" behindDoc="0" locked="0" layoutInCell="1" allowOverlap="1">
            <wp:simplePos x="0" y="0"/>
            <wp:positionH relativeFrom="column">
              <wp:posOffset>2132965</wp:posOffset>
            </wp:positionH>
            <wp:positionV relativeFrom="paragraph">
              <wp:posOffset>-769620</wp:posOffset>
            </wp:positionV>
            <wp:extent cx="1582420" cy="949325"/>
            <wp:effectExtent l="19050" t="0" r="0" b="0"/>
            <wp:wrapNone/>
            <wp:docPr id="113" name="Picture 2" descr="P:\Adaptation Fund\Marketing\Logo\A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aptation Fund\Marketing\Logo\AF_logo.jpg"/>
                    <pic:cNvPicPr>
                      <a:picLocks noChangeAspect="1" noChangeArrowheads="1"/>
                    </pic:cNvPicPr>
                  </pic:nvPicPr>
                  <pic:blipFill>
                    <a:blip r:embed="rId8" cstate="print"/>
                    <a:srcRect l="24261" t="22354" r="32883" b="41689"/>
                    <a:stretch>
                      <a:fillRect/>
                    </a:stretch>
                  </pic:blipFill>
                  <pic:spPr bwMode="auto">
                    <a:xfrm>
                      <a:off x="0" y="0"/>
                      <a:ext cx="1582420" cy="949325"/>
                    </a:xfrm>
                    <a:prstGeom prst="rect">
                      <a:avLst/>
                    </a:prstGeom>
                    <a:noFill/>
                    <a:ln w="9525">
                      <a:noFill/>
                      <a:miter lim="800000"/>
                      <a:headEnd/>
                      <a:tailEnd/>
                    </a:ln>
                  </pic:spPr>
                </pic:pic>
              </a:graphicData>
            </a:graphic>
          </wp:anchor>
        </w:drawing>
      </w:r>
    </w:p>
    <w:p w:rsidR="00133181" w:rsidRPr="004B7277" w:rsidRDefault="004740E6" w:rsidP="00133181">
      <w:pPr>
        <w:tabs>
          <w:tab w:val="left" w:pos="2865"/>
        </w:tabs>
        <w:rPr>
          <w:rFonts w:ascii="Arial" w:hAnsi="Arial" w:cs="Arial"/>
          <w:smallCaps/>
          <w:sz w:val="28"/>
          <w:szCs w:val="28"/>
          <w:lang w:val="en-GB"/>
        </w:rPr>
      </w:pPr>
      <w:r w:rsidRPr="004740E6">
        <w:rPr>
          <w:noProof/>
        </w:rPr>
        <w:pict>
          <v:shapetype id="_x0000_t202" coordsize="21600,21600" o:spt="202" path="m,l,21600r21600,l21600,xe">
            <v:stroke joinstyle="miter"/>
            <v:path gradientshapeok="t" o:connecttype="rect"/>
          </v:shapetype>
          <v:shape id="Text Box 2" o:spid="_x0000_s1026" type="#_x0000_t202" style="position:absolute;margin-left:-74.3pt;margin-top:3.15pt;width:618.5pt;height:50.4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" fillcolor="#b1d34a" strokecolor="#b1d34a">
            <v:textbox>
              <w:txbxContent>
                <w:p w:rsidR="005A37EF" w:rsidRPr="002C0206" w:rsidRDefault="005A37EF" w:rsidP="00FC478D">
                  <w:pPr>
                    <w:shd w:val="clear" w:color="auto" w:fill="B1D34A"/>
                    <w:jc w:val="center"/>
                    <w:rPr>
                      <w:rFonts w:ascii="Arial" w:hAnsi="Arial" w:cs="Arial"/>
                      <w:b/>
                    </w:rPr>
                  </w:pPr>
                  <w:r>
                    <w:rPr>
                      <w:rFonts w:ascii="Arial" w:hAnsi="Arial" w:cs="Arial"/>
                      <w:b/>
                    </w:rPr>
                    <w:br/>
                  </w:r>
                  <w:r w:rsidRPr="00FC478D">
                    <w:rPr>
                      <w:rFonts w:ascii="Arial" w:hAnsi="Arial" w:cs="Arial"/>
                      <w:b/>
                      <w:sz w:val="32"/>
                    </w:rPr>
                    <w:t>PROJECT/PROGRAMME PROPOSAL TO THE ADAPTATION FUND</w:t>
                  </w:r>
                </w:p>
              </w:txbxContent>
            </v:textbox>
          </v:shape>
        </w:pict>
      </w:r>
      <w:r w:rsidR="00133181" w:rsidRPr="004B7277">
        <w:rPr>
          <w:rFonts w:ascii="Arial" w:hAnsi="Arial" w:cs="Arial"/>
          <w:smallCaps/>
          <w:sz w:val="28"/>
          <w:szCs w:val="28"/>
          <w:lang w:val="en-GB"/>
        </w:rPr>
        <w:tab/>
      </w:r>
      <w:r w:rsidR="00133181" w:rsidRPr="004B7277">
        <w:rPr>
          <w:rFonts w:ascii="Arial" w:hAnsi="Arial" w:cs="Arial"/>
          <w:smallCaps/>
          <w:sz w:val="28"/>
          <w:szCs w:val="28"/>
          <w:lang w:val="en-GB"/>
        </w:rPr>
        <w:tab/>
      </w:r>
      <w:r w:rsidR="00133181" w:rsidRPr="004B7277">
        <w:rPr>
          <w:rFonts w:ascii="Arial" w:hAnsi="Arial" w:cs="Arial"/>
          <w:smallCaps/>
          <w:sz w:val="28"/>
          <w:szCs w:val="28"/>
          <w:lang w:val="en-GB"/>
        </w:rPr>
        <w:tab/>
      </w:r>
      <w:r w:rsidR="00133181" w:rsidRPr="004B7277">
        <w:rPr>
          <w:rFonts w:ascii="Arial" w:hAnsi="Arial" w:cs="Arial"/>
          <w:smallCaps/>
          <w:sz w:val="28"/>
          <w:szCs w:val="28"/>
          <w:lang w:val="en-GB"/>
        </w:rPr>
        <w:tab/>
      </w:r>
    </w:p>
    <w:p w:rsidR="00133181" w:rsidRPr="004B7277" w:rsidRDefault="00133181" w:rsidP="00133181">
      <w:pPr>
        <w:tabs>
          <w:tab w:val="left" w:pos="2865"/>
        </w:tabs>
        <w:rPr>
          <w:rFonts w:ascii="Arial" w:hAnsi="Arial" w:cs="Arial"/>
          <w:smallCaps/>
          <w:sz w:val="28"/>
          <w:szCs w:val="28"/>
          <w:lang w:val="en-GB"/>
        </w:rPr>
      </w:pPr>
      <w:r w:rsidRPr="004B7277">
        <w:rPr>
          <w:rFonts w:ascii="Arial" w:hAnsi="Arial" w:cs="Arial"/>
          <w:smallCaps/>
          <w:sz w:val="28"/>
          <w:szCs w:val="28"/>
          <w:lang w:val="en-GB"/>
        </w:rPr>
        <w:tab/>
      </w:r>
    </w:p>
    <w:p w:rsidR="00133181" w:rsidRPr="004B7277" w:rsidRDefault="00133181" w:rsidP="00133181">
      <w:pPr>
        <w:tabs>
          <w:tab w:val="left" w:pos="2865"/>
        </w:tabs>
        <w:rPr>
          <w:rFonts w:ascii="Arial" w:hAnsi="Arial" w:cs="Arial"/>
          <w:smallCaps/>
          <w:sz w:val="28"/>
          <w:szCs w:val="28"/>
          <w:lang w:val="en-GB"/>
        </w:rPr>
      </w:pPr>
    </w:p>
    <w:p w:rsidR="00133181" w:rsidRPr="004B7277" w:rsidRDefault="004740E6" w:rsidP="00133181">
      <w:pPr>
        <w:pStyle w:val="Footer"/>
        <w:tabs>
          <w:tab w:val="clear" w:pos="4320"/>
          <w:tab w:val="clear" w:pos="8640"/>
        </w:tabs>
        <w:rPr>
          <w:rFonts w:ascii="Arial" w:hAnsi="Arial" w:cs="Arial"/>
          <w:b/>
          <w:sz w:val="28"/>
          <w:szCs w:val="28"/>
          <w:lang w:val="en-GB"/>
        </w:rPr>
      </w:pPr>
      <w:r w:rsidRPr="004740E6">
        <w:rPr>
          <w:rFonts w:ascii="Arial" w:hAnsi="Arial" w:cs="Arial"/>
          <w:b/>
          <w:noProof/>
          <w:sz w:val="28"/>
          <w:szCs w:val="22"/>
        </w:rPr>
        <w:pict>
          <v:roundrect id="AutoShape 102" o:spid="_x0000_s1081" style="position:absolute;margin-left:-74.3pt;margin-top:13.05pt;width:618.5pt;height:19.4pt;z-index:-251662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" fillcolor="#fcaf17" stroked="f" strokecolor="#f2f2f2" strokeweight="3pt">
            <v:shadow color="#974706" opacity=".5" offset="1pt"/>
          </v:roundrect>
        </w:pict>
      </w:r>
      <w:r w:rsidR="00133181" w:rsidRPr="004B7277">
        <w:rPr>
          <w:rFonts w:ascii="Arial" w:hAnsi="Arial" w:cs="Arial"/>
          <w:b/>
          <w:sz w:val="28"/>
          <w:szCs w:val="28"/>
          <w:lang w:val="en-GB"/>
        </w:rPr>
        <w:tab/>
      </w:r>
    </w:p>
    <w:p w:rsidR="00133181" w:rsidRPr="002C0206" w:rsidRDefault="00133181" w:rsidP="00133181">
      <w:pPr>
        <w:pStyle w:val="Footer"/>
        <w:tabs>
          <w:tab w:val="clear" w:pos="4320"/>
          <w:tab w:val="clear" w:pos="8640"/>
        </w:tabs>
        <w:rPr>
          <w:rFonts w:ascii="Arial" w:hAnsi="Arial" w:cs="Arial"/>
          <w:b/>
          <w:sz w:val="28"/>
          <w:szCs w:val="22"/>
          <w:lang w:val="en-GB"/>
        </w:rPr>
      </w:pPr>
      <w:r w:rsidRPr="002C0206">
        <w:rPr>
          <w:rFonts w:ascii="Arial" w:hAnsi="Arial" w:cs="Arial"/>
          <w:b/>
          <w:sz w:val="28"/>
          <w:szCs w:val="22"/>
          <w:lang w:val="en-GB"/>
        </w:rPr>
        <w:t>PART I: PROJECT/PROGRAMME INFORMATION</w:t>
      </w:r>
    </w:p>
    <w:p w:rsidR="00133181" w:rsidRPr="004B7277" w:rsidRDefault="00133181" w:rsidP="00133181">
      <w:pPr>
        <w:pStyle w:val="Footer"/>
        <w:tabs>
          <w:tab w:val="clear" w:pos="4320"/>
          <w:tab w:val="clear" w:pos="8640"/>
        </w:tabs>
        <w:rPr>
          <w:rFonts w:ascii="Arial" w:hAnsi="Arial" w:cs="Arial"/>
          <w:b/>
          <w:sz w:val="28"/>
          <w:szCs w:val="28"/>
          <w:lang w:val="en-GB"/>
        </w:rPr>
      </w:pPr>
    </w:p>
    <w:p w:rsidR="00133181" w:rsidRPr="004B7277" w:rsidRDefault="00133181" w:rsidP="008C499B">
      <w:pPr>
        <w:spacing w:line="276" w:lineRule="auto"/>
        <w:rPr>
          <w:rFonts w:ascii="Arial" w:hAnsi="Arial" w:cs="Arial"/>
          <w:lang w:val="en-GB"/>
        </w:rPr>
      </w:pPr>
      <w:r w:rsidRPr="004B7277">
        <w:rPr>
          <w:rFonts w:ascii="Arial" w:hAnsi="Arial" w:cs="Arial"/>
          <w:lang w:val="en-GB"/>
        </w:rPr>
        <w:t xml:space="preserve">Project/Programme Category: </w:t>
      </w:r>
      <w:r w:rsidRPr="004B7277">
        <w:rPr>
          <w:rFonts w:ascii="Arial" w:hAnsi="Arial" w:cs="Arial"/>
          <w:lang w:val="en-GB"/>
        </w:rPr>
        <w:tab/>
      </w:r>
      <w:r w:rsidRPr="004B7277">
        <w:rPr>
          <w:rFonts w:ascii="Arial" w:hAnsi="Arial" w:cs="Arial"/>
          <w:lang w:val="en-GB"/>
        </w:rPr>
        <w:tab/>
      </w:r>
      <w:r w:rsidR="00F0679D">
        <w:rPr>
          <w:rFonts w:ascii="Arial" w:hAnsi="Arial" w:cs="Arial"/>
          <w:lang w:val="en-GB"/>
        </w:rPr>
        <w:t>Regular</w:t>
      </w:r>
    </w:p>
    <w:p w:rsidR="00133181" w:rsidRPr="004B7277" w:rsidRDefault="00133181" w:rsidP="008C499B">
      <w:pPr>
        <w:spacing w:line="276" w:lineRule="auto"/>
        <w:rPr>
          <w:rFonts w:ascii="Arial" w:hAnsi="Arial" w:cs="Arial"/>
          <w:lang w:val="en-GB"/>
        </w:rPr>
      </w:pPr>
      <w:r w:rsidRPr="004B7277">
        <w:rPr>
          <w:rFonts w:ascii="Arial" w:hAnsi="Arial" w:cs="Arial"/>
          <w:lang w:val="en-GB"/>
        </w:rPr>
        <w:t xml:space="preserve">Country/ies: </w:t>
      </w:r>
      <w:r w:rsidRPr="004B7277">
        <w:rPr>
          <w:rFonts w:ascii="Arial" w:hAnsi="Arial" w:cs="Arial"/>
          <w:lang w:val="en-GB"/>
        </w:rPr>
        <w:tab/>
      </w:r>
      <w:r w:rsidRPr="004B7277">
        <w:rPr>
          <w:rFonts w:ascii="Arial" w:hAnsi="Arial" w:cs="Arial"/>
          <w:lang w:val="en-GB"/>
        </w:rPr>
        <w:tab/>
      </w:r>
      <w:r w:rsidRPr="004B7277">
        <w:rPr>
          <w:rFonts w:ascii="Arial" w:hAnsi="Arial" w:cs="Arial"/>
          <w:lang w:val="en-GB"/>
        </w:rPr>
        <w:tab/>
      </w:r>
      <w:r w:rsidRPr="004B7277">
        <w:rPr>
          <w:rFonts w:ascii="Arial" w:hAnsi="Arial" w:cs="Arial"/>
          <w:lang w:val="en-GB"/>
        </w:rPr>
        <w:tab/>
      </w:r>
      <w:r w:rsidR="00FD0795">
        <w:rPr>
          <w:rFonts w:ascii="Arial" w:hAnsi="Arial" w:cs="Arial"/>
          <w:lang w:val="en-GB"/>
        </w:rPr>
        <w:tab/>
      </w:r>
      <w:r w:rsidR="00783463">
        <w:rPr>
          <w:rFonts w:ascii="Arial" w:hAnsi="Arial" w:cs="Arial"/>
          <w:lang w:val="en-GB"/>
        </w:rPr>
        <w:t>Iran</w:t>
      </w:r>
    </w:p>
    <w:p w:rsidR="00B82834" w:rsidRDefault="00B82834" w:rsidP="008C499B">
      <w:pPr>
        <w:spacing w:line="276" w:lineRule="auto"/>
        <w:ind w:left="4320" w:hanging="4320"/>
        <w:rPr>
          <w:rFonts w:ascii="Arial" w:hAnsi="Arial" w:cs="Arial"/>
          <w:lang w:val="en-GB"/>
        </w:rPr>
      </w:pPr>
      <w:r>
        <w:rPr>
          <w:rFonts w:ascii="Arial" w:hAnsi="Arial" w:cs="Arial"/>
          <w:lang w:val="en-GB"/>
        </w:rPr>
        <w:t>Title of Project/Programme:</w:t>
      </w:r>
      <w:r>
        <w:rPr>
          <w:rFonts w:ascii="Arial" w:hAnsi="Arial" w:cs="Arial"/>
          <w:lang w:val="en-GB"/>
        </w:rPr>
        <w:tab/>
      </w:r>
      <w:r w:rsidR="002017AD" w:rsidRPr="002017AD">
        <w:rPr>
          <w:rFonts w:ascii="Arial" w:hAnsi="Arial" w:cs="Arial"/>
          <w:lang w:val="en-GB"/>
        </w:rPr>
        <w:t>Reducing vulnerability to climate change in the Lake Bakhtegan Basin.</w:t>
      </w:r>
      <w:r w:rsidR="002017AD" w:rsidRPr="002017AD" w:rsidDel="002017AD">
        <w:rPr>
          <w:rFonts w:ascii="Arial" w:hAnsi="Arial" w:cs="Arial"/>
          <w:lang w:val="en-GB"/>
        </w:rPr>
        <w:t xml:space="preserve"> </w:t>
      </w:r>
      <w:r w:rsidR="00253C32">
        <w:rPr>
          <w:rFonts w:ascii="Arial" w:hAnsi="Arial" w:cs="Arial"/>
          <w:lang w:val="en-GB"/>
        </w:rPr>
        <w:t>(UNDP PIMS 6190)</w:t>
      </w:r>
    </w:p>
    <w:p w:rsidR="00133181" w:rsidRPr="004B7277" w:rsidRDefault="00133181" w:rsidP="008C499B">
      <w:pPr>
        <w:spacing w:line="276" w:lineRule="auto"/>
        <w:ind w:left="1440" w:hanging="1440"/>
        <w:rPr>
          <w:rFonts w:ascii="Arial" w:hAnsi="Arial" w:cs="Arial"/>
          <w:lang w:val="en-GB"/>
        </w:rPr>
      </w:pPr>
      <w:r w:rsidRPr="004B7277">
        <w:rPr>
          <w:rFonts w:ascii="Arial" w:hAnsi="Arial" w:cs="Arial"/>
          <w:lang w:val="en-GB"/>
        </w:rPr>
        <w:t xml:space="preserve">Type of Implementing Entity: </w:t>
      </w:r>
      <w:r w:rsidRPr="004B7277">
        <w:rPr>
          <w:rFonts w:ascii="Arial" w:hAnsi="Arial" w:cs="Arial"/>
          <w:lang w:val="en-GB"/>
        </w:rPr>
        <w:tab/>
      </w:r>
      <w:r w:rsidRPr="004B7277">
        <w:rPr>
          <w:rFonts w:ascii="Arial" w:hAnsi="Arial" w:cs="Arial"/>
          <w:lang w:val="en-GB"/>
        </w:rPr>
        <w:tab/>
      </w:r>
      <w:r w:rsidR="00253C32">
        <w:rPr>
          <w:rFonts w:ascii="Arial" w:hAnsi="Arial" w:cs="Arial"/>
          <w:lang w:val="en-GB"/>
        </w:rPr>
        <w:t>Multilateral Implementing Entity</w:t>
      </w:r>
    </w:p>
    <w:p w:rsidR="00133181" w:rsidRPr="004B7277" w:rsidRDefault="00133181" w:rsidP="008C499B">
      <w:pPr>
        <w:spacing w:line="276" w:lineRule="auto"/>
        <w:rPr>
          <w:rFonts w:ascii="Arial" w:hAnsi="Arial" w:cs="Arial"/>
          <w:lang w:val="en-GB"/>
        </w:rPr>
      </w:pPr>
      <w:r w:rsidRPr="004B7277">
        <w:rPr>
          <w:rFonts w:ascii="Arial" w:hAnsi="Arial" w:cs="Arial"/>
          <w:lang w:val="en-GB"/>
        </w:rPr>
        <w:t xml:space="preserve">Implementing Entity: </w:t>
      </w:r>
      <w:r w:rsidRPr="004B7277">
        <w:rPr>
          <w:rFonts w:ascii="Arial" w:hAnsi="Arial" w:cs="Arial"/>
          <w:lang w:val="en-GB"/>
        </w:rPr>
        <w:tab/>
      </w:r>
      <w:r w:rsidRPr="004B7277">
        <w:rPr>
          <w:rFonts w:ascii="Arial" w:hAnsi="Arial" w:cs="Arial"/>
          <w:lang w:val="en-GB"/>
        </w:rPr>
        <w:tab/>
      </w:r>
      <w:r w:rsidRPr="004B7277">
        <w:rPr>
          <w:rFonts w:ascii="Arial" w:hAnsi="Arial" w:cs="Arial"/>
          <w:lang w:val="en-GB"/>
        </w:rPr>
        <w:tab/>
      </w:r>
      <w:r w:rsidR="00253C32">
        <w:rPr>
          <w:rFonts w:ascii="Arial" w:hAnsi="Arial" w:cs="Arial"/>
          <w:lang w:val="en-GB"/>
        </w:rPr>
        <w:t>United Nations Development Programme</w:t>
      </w:r>
    </w:p>
    <w:p w:rsidR="00133181" w:rsidRPr="004B7277" w:rsidRDefault="00133181" w:rsidP="008C499B">
      <w:pPr>
        <w:spacing w:line="276" w:lineRule="auto"/>
        <w:rPr>
          <w:rFonts w:ascii="Arial" w:hAnsi="Arial" w:cs="Arial"/>
          <w:lang w:val="en-GB"/>
        </w:rPr>
      </w:pPr>
      <w:r w:rsidRPr="004B7277">
        <w:rPr>
          <w:rFonts w:ascii="Arial" w:hAnsi="Arial" w:cs="Arial"/>
          <w:lang w:val="en-GB"/>
        </w:rPr>
        <w:t xml:space="preserve">Executing Entity/ies: </w:t>
      </w:r>
      <w:r w:rsidRPr="004B7277">
        <w:rPr>
          <w:rFonts w:ascii="Arial" w:hAnsi="Arial" w:cs="Arial"/>
          <w:lang w:val="en-GB"/>
        </w:rPr>
        <w:tab/>
      </w:r>
      <w:r w:rsidRPr="004B7277">
        <w:rPr>
          <w:rFonts w:ascii="Arial" w:hAnsi="Arial" w:cs="Arial"/>
          <w:lang w:val="en-GB"/>
        </w:rPr>
        <w:tab/>
      </w:r>
      <w:r w:rsidRPr="004B7277">
        <w:rPr>
          <w:rFonts w:ascii="Arial" w:hAnsi="Arial" w:cs="Arial"/>
          <w:lang w:val="en-GB"/>
        </w:rPr>
        <w:tab/>
      </w:r>
      <w:r w:rsidR="00253C32">
        <w:rPr>
          <w:rFonts w:ascii="Arial" w:hAnsi="Arial" w:cs="Arial"/>
          <w:lang w:val="en-GB"/>
        </w:rPr>
        <w:t>Department of Environment (DoE)</w:t>
      </w:r>
    </w:p>
    <w:p w:rsidR="00133181" w:rsidRPr="00C0776C" w:rsidRDefault="00133181" w:rsidP="008C499B">
      <w:pPr>
        <w:spacing w:line="276" w:lineRule="auto"/>
        <w:rPr>
          <w:rFonts w:ascii="Arial" w:hAnsi="Arial" w:cs="Arial"/>
          <w:lang w:val="en-GB"/>
        </w:rPr>
      </w:pPr>
      <w:r w:rsidRPr="004B7277">
        <w:rPr>
          <w:rFonts w:ascii="Arial" w:hAnsi="Arial" w:cs="Arial"/>
          <w:lang w:val="en-GB"/>
        </w:rPr>
        <w:t xml:space="preserve">Amount of Financing Requested: </w:t>
      </w:r>
      <w:r w:rsidR="00FD0795">
        <w:rPr>
          <w:rFonts w:ascii="Arial" w:hAnsi="Arial" w:cs="Arial"/>
          <w:lang w:val="en-GB"/>
        </w:rPr>
        <w:tab/>
      </w:r>
      <w:r w:rsidRPr="004B7277">
        <w:rPr>
          <w:rFonts w:ascii="Arial" w:hAnsi="Arial" w:cs="Arial"/>
          <w:lang w:val="en-GB"/>
        </w:rPr>
        <w:tab/>
      </w:r>
      <w:r w:rsidR="008C499B" w:rsidRPr="00DD0B94">
        <w:rPr>
          <w:rFonts w:ascii="Arial" w:hAnsi="Arial" w:cs="Arial"/>
          <w:lang w:val="en-GB"/>
        </w:rPr>
        <w:t>US$</w:t>
      </w:r>
      <w:r w:rsidRPr="008C499B">
        <w:rPr>
          <w:rFonts w:ascii="Arial" w:hAnsi="Arial" w:cs="Arial"/>
          <w:lang w:val="en-GB"/>
        </w:rPr>
        <w:t xml:space="preserve"> </w:t>
      </w:r>
      <w:r w:rsidR="00A2515E">
        <w:rPr>
          <w:rFonts w:ascii="Arial" w:hAnsi="Arial" w:cs="Arial"/>
          <w:lang w:val="en-GB"/>
        </w:rPr>
        <w:t>9,865,651</w:t>
      </w:r>
      <w:r w:rsidRPr="008C499B">
        <w:rPr>
          <w:rFonts w:ascii="Arial" w:hAnsi="Arial" w:cs="Arial"/>
          <w:lang w:val="en-GB"/>
        </w:rPr>
        <w:t>(in</w:t>
      </w:r>
      <w:r w:rsidRPr="00C0776C">
        <w:rPr>
          <w:rFonts w:ascii="Arial" w:hAnsi="Arial" w:cs="Arial"/>
          <w:lang w:val="en-GB"/>
        </w:rPr>
        <w:t xml:space="preserve"> U.S Dollars Equivalent)</w:t>
      </w:r>
    </w:p>
    <w:p w:rsidR="00133181" w:rsidRPr="004B7277" w:rsidRDefault="00133181" w:rsidP="00133181">
      <w:pPr>
        <w:rPr>
          <w:rFonts w:ascii="Arial" w:hAnsi="Arial" w:cs="Arial"/>
          <w:b/>
          <w:sz w:val="28"/>
          <w:szCs w:val="28"/>
          <w:lang w:val="en-GB"/>
        </w:rPr>
      </w:pPr>
    </w:p>
    <w:p w:rsidR="00133181" w:rsidRPr="000377D6" w:rsidRDefault="004740E6" w:rsidP="005C4EC2">
      <w:pPr>
        <w:rPr>
          <w:rFonts w:ascii="Arial" w:hAnsi="Arial" w:cs="Arial"/>
          <w:b/>
          <w:smallCaps/>
          <w:sz w:val="28"/>
          <w:szCs w:val="28"/>
          <w:lang w:val="en-GB"/>
        </w:rPr>
      </w:pPr>
      <w:r>
        <w:rPr>
          <w:rFonts w:ascii="Arial" w:hAnsi="Arial" w:cs="Arial"/>
          <w:b/>
          <w:smallCaps/>
          <w:noProof/>
          <w:sz w:val="28"/>
          <w:szCs w:val="2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04" o:spid="_x0000_s1080" type="#_x0000_t84" style="position:absolute;margin-left:-277.35pt;margin-top:30.4pt;width:10.3pt;height:10.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" fillcolor="#92d050"/>
        </w:pict>
      </w:r>
      <w:r w:rsidR="00133181" w:rsidRPr="000377D6">
        <w:rPr>
          <w:rFonts w:ascii="Arial" w:hAnsi="Arial" w:cs="Arial"/>
          <w:b/>
          <w:smallCaps/>
          <w:sz w:val="28"/>
          <w:szCs w:val="28"/>
          <w:lang w:val="en-GB"/>
        </w:rPr>
        <w:t>Project / Programme Background and Context:</w:t>
      </w:r>
    </w:p>
    <w:p w:rsidR="00B41653" w:rsidRDefault="00B41653" w:rsidP="005C4EC2">
      <w:pPr>
        <w:rPr>
          <w:rFonts w:ascii="Arial" w:hAnsi="Arial" w:cs="Arial"/>
          <w:i/>
          <w:sz w:val="22"/>
          <w:szCs w:val="22"/>
          <w:lang w:val="en-GB"/>
        </w:rPr>
      </w:pPr>
    </w:p>
    <w:p w:rsidR="00E76368" w:rsidRDefault="00E76368" w:rsidP="008C499B">
      <w:pPr>
        <w:ind w:left="90"/>
        <w:rPr>
          <w:rFonts w:ascii="Arial" w:hAnsi="Arial" w:cs="Arial"/>
          <w:b/>
          <w:sz w:val="22"/>
          <w:szCs w:val="22"/>
          <w:lang w:val="en-GB"/>
        </w:rPr>
      </w:pPr>
      <w:r w:rsidRPr="007A4E59">
        <w:rPr>
          <w:rFonts w:ascii="Arial" w:hAnsi="Arial" w:cs="Arial"/>
          <w:b/>
          <w:sz w:val="22"/>
          <w:szCs w:val="22"/>
          <w:lang w:val="en-GB"/>
        </w:rPr>
        <w:t>National context</w:t>
      </w:r>
    </w:p>
    <w:p w:rsidR="008C499B" w:rsidRPr="007A4E59" w:rsidRDefault="008C499B" w:rsidP="008C499B">
      <w:pPr>
        <w:ind w:left="90"/>
        <w:rPr>
          <w:rFonts w:ascii="Arial" w:hAnsi="Arial" w:cs="Arial"/>
          <w:b/>
          <w:sz w:val="22"/>
          <w:szCs w:val="22"/>
          <w:lang w:val="en-GB"/>
        </w:rPr>
      </w:pPr>
    </w:p>
    <w:p w:rsidR="00E545DD" w:rsidRDefault="00E545DD" w:rsidP="00DD0B94">
      <w:pPr>
        <w:numPr>
          <w:ilvl w:val="0"/>
          <w:numId w:val="6"/>
        </w:numPr>
        <w:spacing w:line="276" w:lineRule="auto"/>
        <w:ind w:left="357" w:hanging="357"/>
        <w:jc w:val="both"/>
        <w:rPr>
          <w:rFonts w:ascii="Arial" w:hAnsi="Arial" w:cs="Arial"/>
          <w:i/>
          <w:sz w:val="22"/>
          <w:szCs w:val="22"/>
          <w:lang w:val="en-GB"/>
        </w:rPr>
      </w:pPr>
      <w:r w:rsidRPr="002A5FB1">
        <w:rPr>
          <w:rFonts w:ascii="Arial" w:hAnsi="Arial" w:cs="Arial"/>
          <w:sz w:val="22"/>
          <w:szCs w:val="22"/>
          <w:lang w:val="en-GB"/>
        </w:rPr>
        <w:t>According to Iran’s Second National Communication to the UNFCCC “</w:t>
      </w:r>
      <w:r w:rsidRPr="002F6781">
        <w:rPr>
          <w:rFonts w:ascii="Arial" w:hAnsi="Arial" w:cs="Arial"/>
          <w:i/>
          <w:sz w:val="22"/>
          <w:szCs w:val="22"/>
          <w:lang w:val="en-GB"/>
        </w:rPr>
        <w:t xml:space="preserve">Iran is highly vulnerable to the adverse impacts of climate change. It is a country with arid and </w:t>
      </w:r>
      <w:r w:rsidRPr="00A23C5C">
        <w:rPr>
          <w:rFonts w:ascii="Arial" w:hAnsi="Arial" w:cs="Arial"/>
          <w:i/>
          <w:sz w:val="22"/>
          <w:szCs w:val="22"/>
          <w:lang w:val="en-GB"/>
        </w:rPr>
        <w:t>semi-arid areas, limited water availability, low forest cover, liable to drought and desertification, prone to floods, high urban atmospheric pollution, fragile mountainous ecosystems</w:t>
      </w:r>
      <w:r w:rsidR="002A5FB1" w:rsidRPr="00A23C5C">
        <w:rPr>
          <w:rFonts w:ascii="Arial" w:hAnsi="Arial" w:cs="Arial"/>
          <w:i/>
          <w:sz w:val="22"/>
          <w:szCs w:val="22"/>
          <w:lang w:val="en-GB"/>
        </w:rPr>
        <w:t>.</w:t>
      </w:r>
      <w:r w:rsidRPr="00A23C5C">
        <w:rPr>
          <w:rFonts w:ascii="Arial" w:hAnsi="Arial" w:cs="Arial"/>
          <w:i/>
          <w:sz w:val="22"/>
          <w:szCs w:val="22"/>
          <w:lang w:val="en-GB"/>
        </w:rPr>
        <w:t xml:space="preserve"> </w:t>
      </w:r>
    </w:p>
    <w:p w:rsidR="00DD0B94" w:rsidRPr="002A5FB1" w:rsidRDefault="00DD0B94" w:rsidP="00B854A3">
      <w:pPr>
        <w:spacing w:line="276" w:lineRule="auto"/>
        <w:ind w:left="360"/>
        <w:jc w:val="both"/>
        <w:rPr>
          <w:rFonts w:ascii="Arial" w:hAnsi="Arial" w:cs="Arial"/>
          <w:sz w:val="22"/>
          <w:szCs w:val="22"/>
          <w:lang w:val="en-GB"/>
        </w:rPr>
      </w:pPr>
    </w:p>
    <w:p w:rsidR="00481801" w:rsidRDefault="00ED583A" w:rsidP="00B116CE">
      <w:pPr>
        <w:numPr>
          <w:ilvl w:val="0"/>
          <w:numId w:val="6"/>
        </w:numPr>
        <w:spacing w:line="276" w:lineRule="auto"/>
        <w:ind w:left="357" w:hanging="357"/>
        <w:jc w:val="both"/>
        <w:rPr>
          <w:rFonts w:ascii="Arial" w:hAnsi="Arial" w:cs="Arial"/>
          <w:sz w:val="22"/>
          <w:szCs w:val="22"/>
          <w:lang w:val="en-GB"/>
        </w:rPr>
      </w:pPr>
      <w:r>
        <w:rPr>
          <w:rFonts w:ascii="Arial" w:hAnsi="Arial" w:cs="Arial"/>
          <w:sz w:val="22"/>
          <w:szCs w:val="22"/>
          <w:lang w:val="en-GB"/>
        </w:rPr>
        <w:t xml:space="preserve">It is well documented that the </w:t>
      </w:r>
      <w:r w:rsidR="002F6781">
        <w:rPr>
          <w:rFonts w:ascii="Arial" w:hAnsi="Arial" w:cs="Arial"/>
          <w:sz w:val="22"/>
          <w:szCs w:val="22"/>
          <w:lang w:val="en-GB"/>
        </w:rPr>
        <w:t xml:space="preserve"> west of Asia region</w:t>
      </w:r>
      <w:r>
        <w:rPr>
          <w:rFonts w:ascii="Arial" w:hAnsi="Arial" w:cs="Arial"/>
          <w:sz w:val="22"/>
          <w:szCs w:val="22"/>
          <w:lang w:val="en-GB"/>
        </w:rPr>
        <w:t xml:space="preserve"> has experienced climate </w:t>
      </w:r>
      <w:r w:rsidR="00A23C5C">
        <w:rPr>
          <w:rFonts w:ascii="Arial" w:hAnsi="Arial" w:cs="Arial"/>
          <w:sz w:val="22"/>
          <w:szCs w:val="22"/>
          <w:lang w:val="en-GB"/>
        </w:rPr>
        <w:t>changes</w:t>
      </w:r>
      <w:r>
        <w:rPr>
          <w:rFonts w:ascii="Arial" w:hAnsi="Arial" w:cs="Arial"/>
          <w:sz w:val="22"/>
          <w:szCs w:val="22"/>
          <w:lang w:val="en-GB"/>
        </w:rPr>
        <w:t>, water shortages, and disruptions to agriculture and human settlement for millenia</w:t>
      </w:r>
      <w:r>
        <w:rPr>
          <w:rStyle w:val="FootnoteReference"/>
          <w:rFonts w:ascii="Arial" w:hAnsi="Arial" w:cs="Arial"/>
          <w:sz w:val="22"/>
          <w:szCs w:val="22"/>
          <w:lang w:val="en-GB"/>
        </w:rPr>
        <w:footnoteReference w:id="2"/>
      </w:r>
      <w:r w:rsidR="007C234B">
        <w:rPr>
          <w:rFonts w:ascii="Arial" w:hAnsi="Arial" w:cs="Arial"/>
          <w:sz w:val="22"/>
          <w:szCs w:val="22"/>
          <w:lang w:val="en-GB"/>
        </w:rPr>
        <w:t xml:space="preserve">. </w:t>
      </w:r>
      <w:r w:rsidR="00A52DA9">
        <w:rPr>
          <w:rFonts w:ascii="Arial" w:hAnsi="Arial" w:cs="Arial"/>
          <w:sz w:val="22"/>
          <w:szCs w:val="22"/>
          <w:lang w:val="en-GB"/>
        </w:rPr>
        <w:t xml:space="preserve">The Middle East and North Africa (MENA) is the most water scarce region in the world. </w:t>
      </w:r>
      <w:r w:rsidR="00407D92">
        <w:rPr>
          <w:rFonts w:ascii="Arial" w:hAnsi="Arial" w:cs="Arial"/>
          <w:sz w:val="22"/>
          <w:szCs w:val="22"/>
          <w:lang w:val="en-GB"/>
        </w:rPr>
        <w:t xml:space="preserve">With combined effects of </w:t>
      </w:r>
      <w:r w:rsidR="00E545DD">
        <w:rPr>
          <w:rFonts w:ascii="Arial" w:hAnsi="Arial" w:cs="Arial"/>
          <w:sz w:val="22"/>
          <w:szCs w:val="22"/>
          <w:lang w:val="en-GB"/>
        </w:rPr>
        <w:t xml:space="preserve">a predominantly arid climate, </w:t>
      </w:r>
      <w:r w:rsidR="00407D92">
        <w:rPr>
          <w:rFonts w:ascii="Arial" w:hAnsi="Arial" w:cs="Arial"/>
          <w:sz w:val="22"/>
          <w:szCs w:val="22"/>
          <w:lang w:val="en-GB"/>
        </w:rPr>
        <w:t xml:space="preserve">rapid population increases, </w:t>
      </w:r>
      <w:r w:rsidR="00A52DA9">
        <w:rPr>
          <w:rFonts w:ascii="Arial" w:hAnsi="Arial" w:cs="Arial"/>
          <w:sz w:val="22"/>
          <w:szCs w:val="22"/>
          <w:lang w:val="en-GB"/>
        </w:rPr>
        <w:t xml:space="preserve">increased demand for water, </w:t>
      </w:r>
      <w:r w:rsidR="00407D92">
        <w:rPr>
          <w:rFonts w:ascii="Arial" w:hAnsi="Arial" w:cs="Arial"/>
          <w:sz w:val="22"/>
          <w:szCs w:val="22"/>
          <w:lang w:val="en-GB"/>
        </w:rPr>
        <w:t>climate change</w:t>
      </w:r>
      <w:r w:rsidR="00A52DA9">
        <w:rPr>
          <w:rFonts w:ascii="Arial" w:hAnsi="Arial" w:cs="Arial"/>
          <w:sz w:val="22"/>
          <w:szCs w:val="22"/>
          <w:lang w:val="en-GB"/>
        </w:rPr>
        <w:t>, and transboundary water management issues</w:t>
      </w:r>
      <w:r w:rsidR="00A23C5C">
        <w:rPr>
          <w:rFonts w:ascii="Arial" w:hAnsi="Arial" w:cs="Arial"/>
          <w:sz w:val="22"/>
          <w:szCs w:val="22"/>
          <w:lang w:val="en-GB"/>
        </w:rPr>
        <w:t>,</w:t>
      </w:r>
      <w:r w:rsidR="00A52DA9">
        <w:rPr>
          <w:rFonts w:ascii="Arial" w:hAnsi="Arial" w:cs="Arial"/>
          <w:sz w:val="22"/>
          <w:szCs w:val="22"/>
          <w:lang w:val="en-GB"/>
        </w:rPr>
        <w:t xml:space="preserve"> Iran, along with other MENA countries, </w:t>
      </w:r>
      <w:r w:rsidR="00407D92">
        <w:rPr>
          <w:rFonts w:ascii="Arial" w:hAnsi="Arial" w:cs="Arial"/>
          <w:sz w:val="22"/>
          <w:szCs w:val="22"/>
          <w:lang w:val="en-GB"/>
        </w:rPr>
        <w:t>is faced with a growing water crisis situation</w:t>
      </w:r>
      <w:r w:rsidR="00A52DA9">
        <w:rPr>
          <w:rStyle w:val="FootnoteReference"/>
          <w:rFonts w:ascii="Arial" w:hAnsi="Arial" w:cs="Arial"/>
          <w:sz w:val="22"/>
          <w:szCs w:val="22"/>
          <w:lang w:val="en-GB"/>
        </w:rPr>
        <w:footnoteReference w:id="3"/>
      </w:r>
      <w:r w:rsidR="00407D92">
        <w:rPr>
          <w:rFonts w:ascii="Arial" w:hAnsi="Arial" w:cs="Arial"/>
          <w:sz w:val="22"/>
          <w:szCs w:val="22"/>
          <w:lang w:val="en-GB"/>
        </w:rPr>
        <w:t>. The rapid growt</w:t>
      </w:r>
      <w:r w:rsidR="00722615">
        <w:rPr>
          <w:rFonts w:ascii="Arial" w:hAnsi="Arial" w:cs="Arial"/>
          <w:sz w:val="22"/>
          <w:szCs w:val="22"/>
          <w:lang w:val="en-GB"/>
        </w:rPr>
        <w:t xml:space="preserve">h in demand for water </w:t>
      </w:r>
      <w:r w:rsidR="00A52DA9">
        <w:rPr>
          <w:rFonts w:ascii="Arial" w:hAnsi="Arial" w:cs="Arial"/>
          <w:sz w:val="22"/>
          <w:szCs w:val="22"/>
          <w:lang w:val="en-GB"/>
        </w:rPr>
        <w:t xml:space="preserve">in Iran </w:t>
      </w:r>
      <w:r w:rsidR="00722615">
        <w:rPr>
          <w:rFonts w:ascii="Arial" w:hAnsi="Arial" w:cs="Arial"/>
          <w:sz w:val="22"/>
          <w:szCs w:val="22"/>
          <w:lang w:val="en-GB"/>
        </w:rPr>
        <w:t>has led</w:t>
      </w:r>
      <w:r w:rsidR="00407D92">
        <w:rPr>
          <w:rFonts w:ascii="Arial" w:hAnsi="Arial" w:cs="Arial"/>
          <w:sz w:val="22"/>
          <w:szCs w:val="22"/>
          <w:lang w:val="en-GB"/>
        </w:rPr>
        <w:t xml:space="preserve"> to severe depletion of </w:t>
      </w:r>
      <w:r w:rsidR="00722615">
        <w:rPr>
          <w:rFonts w:ascii="Arial" w:hAnsi="Arial" w:cs="Arial"/>
          <w:sz w:val="22"/>
          <w:szCs w:val="22"/>
          <w:lang w:val="en-GB"/>
        </w:rPr>
        <w:t>available water with annual renewable water availability per capita projected to be at crisis level by 2021</w:t>
      </w:r>
      <w:r w:rsidR="00722615">
        <w:rPr>
          <w:rStyle w:val="FootnoteReference"/>
          <w:rFonts w:ascii="Arial" w:hAnsi="Arial" w:cs="Arial"/>
          <w:sz w:val="22"/>
          <w:szCs w:val="22"/>
          <w:lang w:val="en-GB"/>
        </w:rPr>
        <w:footnoteReference w:id="4"/>
      </w:r>
      <w:r w:rsidR="00722615">
        <w:rPr>
          <w:rFonts w:ascii="Arial" w:hAnsi="Arial" w:cs="Arial"/>
          <w:sz w:val="22"/>
          <w:szCs w:val="22"/>
          <w:lang w:val="en-GB"/>
        </w:rPr>
        <w:t>. In a recent World Resources Institute study</w:t>
      </w:r>
      <w:r w:rsidR="00B854A3">
        <w:rPr>
          <w:rFonts w:ascii="Arial" w:hAnsi="Arial" w:cs="Arial"/>
          <w:sz w:val="22"/>
          <w:szCs w:val="22"/>
          <w:lang w:val="en-GB"/>
        </w:rPr>
        <w:t>,</w:t>
      </w:r>
      <w:r w:rsidR="00722615">
        <w:rPr>
          <w:rFonts w:ascii="Arial" w:hAnsi="Arial" w:cs="Arial"/>
          <w:sz w:val="22"/>
          <w:szCs w:val="22"/>
          <w:lang w:val="en-GB"/>
        </w:rPr>
        <w:t xml:space="preserve"> Iran ranks 13</w:t>
      </w:r>
      <w:r w:rsidR="00722615" w:rsidRPr="00BC4138">
        <w:rPr>
          <w:rFonts w:ascii="Arial" w:hAnsi="Arial" w:cs="Arial"/>
          <w:sz w:val="22"/>
          <w:szCs w:val="22"/>
          <w:vertAlign w:val="superscript"/>
          <w:lang w:val="en-GB"/>
        </w:rPr>
        <w:t>th</w:t>
      </w:r>
      <w:r w:rsidR="00722615">
        <w:rPr>
          <w:rFonts w:ascii="Arial" w:hAnsi="Arial" w:cs="Arial"/>
          <w:sz w:val="22"/>
          <w:szCs w:val="22"/>
          <w:lang w:val="en-GB"/>
        </w:rPr>
        <w:t xml:space="preserve"> out of 33 countries identified as likely to face severe water stress by 2040</w:t>
      </w:r>
      <w:r w:rsidR="00722615">
        <w:rPr>
          <w:rStyle w:val="FootnoteReference"/>
          <w:rFonts w:ascii="Arial" w:hAnsi="Arial" w:cs="Arial"/>
          <w:sz w:val="22"/>
          <w:szCs w:val="22"/>
          <w:lang w:val="en-GB"/>
        </w:rPr>
        <w:footnoteReference w:id="5"/>
      </w:r>
      <w:r w:rsidR="00722615">
        <w:rPr>
          <w:rFonts w:ascii="Arial" w:hAnsi="Arial" w:cs="Arial"/>
          <w:sz w:val="22"/>
          <w:szCs w:val="22"/>
          <w:lang w:val="en-GB"/>
        </w:rPr>
        <w:t xml:space="preserve"> under a Business as Usual scenario.</w:t>
      </w:r>
      <w:r w:rsidR="00193BE4">
        <w:rPr>
          <w:rFonts w:ascii="Arial" w:hAnsi="Arial" w:cs="Arial"/>
          <w:sz w:val="22"/>
          <w:szCs w:val="22"/>
          <w:lang w:val="en-GB"/>
        </w:rPr>
        <w:t xml:space="preserve"> In the mid-1960s with a population of 19 million water per capita was 7000 cubic metres per annum. By 2014, with a population of </w:t>
      </w:r>
      <w:r w:rsidR="00193BE4">
        <w:rPr>
          <w:rFonts w:ascii="Arial" w:hAnsi="Arial" w:cs="Arial"/>
          <w:sz w:val="22"/>
          <w:szCs w:val="22"/>
          <w:lang w:val="en-GB"/>
        </w:rPr>
        <w:lastRenderedPageBreak/>
        <w:t>70 million, this figure had reduced to less than 1900 cubic metres per annu</w:t>
      </w:r>
      <w:r w:rsidR="00742F63">
        <w:rPr>
          <w:rFonts w:ascii="Arial" w:hAnsi="Arial" w:cs="Arial"/>
          <w:sz w:val="22"/>
          <w:szCs w:val="22"/>
          <w:lang w:val="en-GB"/>
        </w:rPr>
        <w:t xml:space="preserve">m, and with </w:t>
      </w:r>
      <w:r w:rsidR="00193BE4">
        <w:rPr>
          <w:rFonts w:ascii="Arial" w:hAnsi="Arial" w:cs="Arial"/>
          <w:sz w:val="22"/>
          <w:szCs w:val="22"/>
          <w:lang w:val="en-GB"/>
        </w:rPr>
        <w:t xml:space="preserve">projected population </w:t>
      </w:r>
      <w:r w:rsidR="005B3BDC">
        <w:rPr>
          <w:rFonts w:ascii="Arial" w:hAnsi="Arial" w:cs="Arial"/>
          <w:sz w:val="22"/>
          <w:szCs w:val="22"/>
          <w:lang w:val="en-GB"/>
        </w:rPr>
        <w:t xml:space="preserve">increases is </w:t>
      </w:r>
      <w:r w:rsidR="00742F63">
        <w:rPr>
          <w:rFonts w:ascii="Arial" w:hAnsi="Arial" w:cs="Arial"/>
          <w:sz w:val="22"/>
          <w:szCs w:val="22"/>
          <w:lang w:val="en-GB"/>
        </w:rPr>
        <w:t>expected</w:t>
      </w:r>
      <w:r w:rsidR="005B3BDC">
        <w:rPr>
          <w:rFonts w:ascii="Arial" w:hAnsi="Arial" w:cs="Arial"/>
          <w:sz w:val="22"/>
          <w:szCs w:val="22"/>
          <w:lang w:val="en-GB"/>
        </w:rPr>
        <w:t xml:space="preserve"> to be approximately 1400 cubic metres per annum by 2025</w:t>
      </w:r>
      <w:r w:rsidR="005B3BDC">
        <w:rPr>
          <w:rStyle w:val="FootnoteReference"/>
          <w:rFonts w:ascii="Arial" w:hAnsi="Arial" w:cs="Arial"/>
          <w:sz w:val="22"/>
          <w:szCs w:val="22"/>
          <w:lang w:val="en-GB"/>
        </w:rPr>
        <w:footnoteReference w:id="6"/>
      </w:r>
      <w:r w:rsidR="005B3BDC">
        <w:rPr>
          <w:rFonts w:ascii="Arial" w:hAnsi="Arial" w:cs="Arial"/>
          <w:sz w:val="22"/>
          <w:szCs w:val="22"/>
          <w:lang w:val="en-GB"/>
        </w:rPr>
        <w:t>.</w:t>
      </w:r>
    </w:p>
    <w:p w:rsidR="00407D92" w:rsidRDefault="00407D92" w:rsidP="00B37DD1">
      <w:pPr>
        <w:spacing w:line="276" w:lineRule="auto"/>
        <w:jc w:val="both"/>
        <w:rPr>
          <w:rFonts w:ascii="Arial" w:hAnsi="Arial" w:cs="Arial"/>
          <w:sz w:val="22"/>
          <w:szCs w:val="22"/>
          <w:lang w:val="en-GB"/>
        </w:rPr>
      </w:pPr>
    </w:p>
    <w:p w:rsidR="006A5BF9" w:rsidRDefault="002208A3" w:rsidP="00B37DD1">
      <w:pPr>
        <w:numPr>
          <w:ilvl w:val="0"/>
          <w:numId w:val="6"/>
        </w:numPr>
        <w:spacing w:line="276" w:lineRule="auto"/>
        <w:ind w:left="357" w:hanging="357"/>
        <w:jc w:val="both"/>
        <w:rPr>
          <w:rFonts w:ascii="Arial" w:hAnsi="Arial" w:cs="Arial"/>
          <w:sz w:val="22"/>
          <w:szCs w:val="22"/>
          <w:lang w:val="en-GB"/>
        </w:rPr>
      </w:pPr>
      <w:r>
        <w:rPr>
          <w:rFonts w:ascii="Arial" w:hAnsi="Arial" w:cs="Arial"/>
          <w:sz w:val="22"/>
          <w:szCs w:val="22"/>
          <w:lang w:val="en-GB"/>
        </w:rPr>
        <w:t>The Islamic Republic of Iran, with an area of 1,648,195 square kilometres, is mostly a mountainous and semi-arid land. The climate is mainly influenced by a sub-tropical high pressure belt, with three climate types according to the</w:t>
      </w:r>
      <w:r w:rsidR="00C75AE2">
        <w:rPr>
          <w:rFonts w:ascii="Arial" w:hAnsi="Arial" w:cs="Arial"/>
          <w:sz w:val="22"/>
          <w:szCs w:val="22"/>
          <w:lang w:val="en-GB"/>
        </w:rPr>
        <w:t xml:space="preserve"> </w:t>
      </w:r>
      <w:r w:rsidR="001D0E33">
        <w:rPr>
          <w:rFonts w:ascii="Arial" w:hAnsi="Arial" w:cs="Arial"/>
          <w:sz w:val="22"/>
          <w:szCs w:val="22"/>
          <w:lang w:val="en-GB"/>
        </w:rPr>
        <w:t>Koppen climate cla</w:t>
      </w:r>
      <w:r w:rsidR="008B2A9D">
        <w:rPr>
          <w:rFonts w:ascii="Arial" w:hAnsi="Arial" w:cs="Arial"/>
          <w:sz w:val="22"/>
          <w:szCs w:val="22"/>
          <w:lang w:val="en-GB"/>
        </w:rPr>
        <w:t>ssification; arid and semi-arid; temperate-mesothermal; continental-microclimate.</w:t>
      </w:r>
      <w:r w:rsidR="00C75AE2">
        <w:rPr>
          <w:rFonts w:ascii="Arial" w:hAnsi="Arial" w:cs="Arial"/>
          <w:sz w:val="22"/>
          <w:szCs w:val="22"/>
          <w:lang w:val="en-GB"/>
        </w:rPr>
        <w:t xml:space="preserve"> </w:t>
      </w:r>
      <w:r w:rsidR="006C15CD">
        <w:rPr>
          <w:rFonts w:ascii="Arial" w:hAnsi="Arial" w:cs="Arial"/>
          <w:sz w:val="22"/>
          <w:szCs w:val="22"/>
          <w:lang w:val="en-GB"/>
        </w:rPr>
        <w:t xml:space="preserve">Approximately </w:t>
      </w:r>
      <w:r w:rsidR="003124FF">
        <w:rPr>
          <w:rFonts w:ascii="Arial" w:hAnsi="Arial" w:cs="Arial"/>
          <w:sz w:val="22"/>
          <w:szCs w:val="22"/>
          <w:lang w:val="en-GB"/>
        </w:rPr>
        <w:t>97</w:t>
      </w:r>
      <w:r w:rsidR="006C15CD">
        <w:rPr>
          <w:rFonts w:ascii="Arial" w:hAnsi="Arial" w:cs="Arial"/>
          <w:sz w:val="22"/>
          <w:szCs w:val="22"/>
          <w:lang w:val="en-GB"/>
        </w:rPr>
        <w:t xml:space="preserve"> percent of the country is arid or semi-arid</w:t>
      </w:r>
      <w:r w:rsidR="00944B25">
        <w:rPr>
          <w:rFonts w:ascii="Arial" w:hAnsi="Arial" w:cs="Arial"/>
          <w:sz w:val="22"/>
          <w:szCs w:val="22"/>
          <w:lang w:val="en-GB"/>
        </w:rPr>
        <w:t xml:space="preserve"> with an average annual rainfall of 240mm, less than a third of the world’s average precipitation</w:t>
      </w:r>
      <w:r w:rsidR="00944B25">
        <w:rPr>
          <w:rStyle w:val="FootnoteReference"/>
          <w:rFonts w:ascii="Arial" w:hAnsi="Arial" w:cs="Arial"/>
          <w:sz w:val="22"/>
          <w:szCs w:val="22"/>
          <w:lang w:val="en-GB"/>
        </w:rPr>
        <w:footnoteReference w:id="7"/>
      </w:r>
      <w:r w:rsidR="00944B25">
        <w:rPr>
          <w:rFonts w:ascii="Arial" w:hAnsi="Arial" w:cs="Arial"/>
          <w:sz w:val="22"/>
          <w:szCs w:val="22"/>
          <w:lang w:val="en-GB"/>
        </w:rPr>
        <w:t>. Annual rainfall in the inland dry deserts of Iran can be as low as only 10mm. Rainfall is very seasonal with o</w:t>
      </w:r>
      <w:r w:rsidR="006C15CD" w:rsidRPr="00944B25">
        <w:rPr>
          <w:rFonts w:ascii="Arial" w:hAnsi="Arial" w:cs="Arial"/>
          <w:sz w:val="22"/>
          <w:szCs w:val="22"/>
          <w:lang w:val="en-GB"/>
        </w:rPr>
        <w:t>nly 10 percent of the annual rainfall occu</w:t>
      </w:r>
      <w:r w:rsidR="008B2A9D" w:rsidRPr="00944B25">
        <w:rPr>
          <w:rFonts w:ascii="Arial" w:hAnsi="Arial" w:cs="Arial"/>
          <w:sz w:val="22"/>
          <w:szCs w:val="22"/>
          <w:lang w:val="en-GB"/>
        </w:rPr>
        <w:t>r</w:t>
      </w:r>
      <w:r w:rsidR="006C15CD" w:rsidRPr="00944B25">
        <w:rPr>
          <w:rFonts w:ascii="Arial" w:hAnsi="Arial" w:cs="Arial"/>
          <w:sz w:val="22"/>
          <w:szCs w:val="22"/>
          <w:lang w:val="en-GB"/>
        </w:rPr>
        <w:t>ring during the hot and dry seasons in the central, southern and eastern areas of the country</w:t>
      </w:r>
      <w:r w:rsidR="006C15CD">
        <w:rPr>
          <w:rStyle w:val="FootnoteReference"/>
          <w:rFonts w:ascii="Arial" w:hAnsi="Arial" w:cs="Arial"/>
          <w:sz w:val="22"/>
          <w:szCs w:val="22"/>
          <w:lang w:val="en-GB"/>
        </w:rPr>
        <w:footnoteReference w:id="8"/>
      </w:r>
      <w:r w:rsidRPr="00944B25">
        <w:rPr>
          <w:rFonts w:ascii="Arial" w:hAnsi="Arial" w:cs="Arial"/>
          <w:sz w:val="22"/>
          <w:szCs w:val="22"/>
          <w:lang w:val="en-GB"/>
        </w:rPr>
        <w:t>.</w:t>
      </w:r>
      <w:r w:rsidR="006C4EB5" w:rsidRPr="00944B25">
        <w:rPr>
          <w:rFonts w:ascii="Arial" w:hAnsi="Arial" w:cs="Arial"/>
          <w:sz w:val="22"/>
          <w:szCs w:val="22"/>
          <w:lang w:val="en-GB"/>
        </w:rPr>
        <w:t xml:space="preserve">Average annual rainfall over most of the country is about 200mm. </w:t>
      </w:r>
      <w:r w:rsidR="006C15CD" w:rsidRPr="00E27F2B">
        <w:rPr>
          <w:rFonts w:ascii="Arial" w:hAnsi="Arial" w:cs="Arial"/>
          <w:sz w:val="22"/>
          <w:szCs w:val="22"/>
          <w:lang w:val="en-GB"/>
        </w:rPr>
        <w:t xml:space="preserve">Temperatures vary from </w:t>
      </w:r>
      <w:r w:rsidR="008B2A9D" w:rsidRPr="00E27F2B">
        <w:rPr>
          <w:rFonts w:ascii="Arial" w:hAnsi="Arial" w:cs="Arial"/>
          <w:sz w:val="22"/>
          <w:szCs w:val="22"/>
          <w:lang w:val="en-GB"/>
        </w:rPr>
        <w:t>-6</w:t>
      </w:r>
      <w:r w:rsidR="00944B25" w:rsidRPr="00E27F2B">
        <w:rPr>
          <w:rFonts w:ascii="Traditional Arabic" w:hAnsi="Traditional Arabic" w:cs="Traditional Arabic"/>
          <w:sz w:val="22"/>
          <w:szCs w:val="22"/>
          <w:lang w:val="en-GB"/>
        </w:rPr>
        <w:t>°</w:t>
      </w:r>
      <w:r w:rsidR="00944B25" w:rsidRPr="00E27F2B">
        <w:rPr>
          <w:rFonts w:ascii="Arial" w:hAnsi="Arial" w:cs="Arial"/>
          <w:sz w:val="22"/>
          <w:szCs w:val="22"/>
          <w:lang w:val="en-GB"/>
        </w:rPr>
        <w:t>C</w:t>
      </w:r>
      <w:r w:rsidR="008B2A9D" w:rsidRPr="00E27F2B">
        <w:rPr>
          <w:rFonts w:ascii="Arial" w:hAnsi="Arial" w:cs="Arial"/>
          <w:sz w:val="22"/>
          <w:szCs w:val="22"/>
          <w:lang w:val="en-GB"/>
        </w:rPr>
        <w:t xml:space="preserve"> to 21</w:t>
      </w:r>
      <w:r w:rsidR="00944B25" w:rsidRPr="00E27F2B">
        <w:rPr>
          <w:rFonts w:ascii="Traditional Arabic" w:hAnsi="Traditional Arabic" w:cs="Traditional Arabic"/>
          <w:sz w:val="22"/>
          <w:szCs w:val="22"/>
          <w:lang w:val="en-GB"/>
        </w:rPr>
        <w:t>°</w:t>
      </w:r>
      <w:r w:rsidR="00944B25" w:rsidRPr="00E27F2B">
        <w:rPr>
          <w:rFonts w:ascii="Arial" w:hAnsi="Arial" w:cs="Arial"/>
          <w:sz w:val="22"/>
          <w:szCs w:val="22"/>
          <w:lang w:val="en-GB"/>
        </w:rPr>
        <w:t>C</w:t>
      </w:r>
      <w:r w:rsidR="008B2A9D" w:rsidRPr="00E27F2B">
        <w:rPr>
          <w:rFonts w:ascii="Arial" w:hAnsi="Arial" w:cs="Arial"/>
          <w:sz w:val="22"/>
          <w:szCs w:val="22"/>
          <w:lang w:val="en-GB"/>
        </w:rPr>
        <w:t xml:space="preserve"> in January and 19-39</w:t>
      </w:r>
      <w:r w:rsidR="00944B25" w:rsidRPr="00E27F2B">
        <w:rPr>
          <w:rFonts w:ascii="Traditional Arabic" w:hAnsi="Traditional Arabic" w:cs="Traditional Arabic"/>
          <w:sz w:val="22"/>
          <w:szCs w:val="22"/>
          <w:lang w:val="en-GB"/>
        </w:rPr>
        <w:t>°</w:t>
      </w:r>
      <w:r w:rsidR="00944B25" w:rsidRPr="00E27F2B">
        <w:rPr>
          <w:rFonts w:ascii="Arial" w:hAnsi="Arial" w:cs="Arial"/>
          <w:sz w:val="22"/>
          <w:szCs w:val="22"/>
          <w:lang w:val="en-GB"/>
        </w:rPr>
        <w:t xml:space="preserve">C </w:t>
      </w:r>
      <w:r w:rsidR="008B2A9D" w:rsidRPr="00E27F2B">
        <w:rPr>
          <w:rFonts w:ascii="Arial" w:hAnsi="Arial" w:cs="Arial"/>
          <w:sz w:val="22"/>
          <w:szCs w:val="22"/>
          <w:lang w:val="en-GB"/>
        </w:rPr>
        <w:t>in July</w:t>
      </w:r>
      <w:r w:rsidR="00E27F2B" w:rsidRPr="00E27F2B">
        <w:rPr>
          <w:rStyle w:val="FootnoteReference"/>
          <w:rFonts w:ascii="Arial" w:hAnsi="Arial" w:cs="Arial"/>
          <w:sz w:val="22"/>
          <w:szCs w:val="22"/>
          <w:lang w:val="en-GB"/>
        </w:rPr>
        <w:footnoteReference w:id="9"/>
      </w:r>
      <w:r w:rsidR="008B2A9D" w:rsidRPr="00E27F2B">
        <w:rPr>
          <w:rFonts w:ascii="Arial" w:hAnsi="Arial" w:cs="Arial"/>
          <w:sz w:val="22"/>
          <w:szCs w:val="22"/>
          <w:lang w:val="en-GB"/>
        </w:rPr>
        <w:t>.</w:t>
      </w:r>
    </w:p>
    <w:p w:rsidR="00133B29" w:rsidRPr="00541FC5" w:rsidRDefault="00133B29" w:rsidP="00541FC5">
      <w:pPr>
        <w:rPr>
          <w:rFonts w:ascii="Arial" w:hAnsi="Arial" w:cs="Arial"/>
          <w:lang w:val="en-GB"/>
        </w:rPr>
      </w:pPr>
    </w:p>
    <w:p w:rsidR="001D4593" w:rsidRPr="00944B25" w:rsidRDefault="007F112E" w:rsidP="00541FC5">
      <w:pPr>
        <w:spacing w:line="276" w:lineRule="auto"/>
        <w:ind w:left="357"/>
        <w:jc w:val="both"/>
        <w:rPr>
          <w:rFonts w:ascii="Arial" w:hAnsi="Arial" w:cs="Arial"/>
          <w:sz w:val="22"/>
          <w:szCs w:val="22"/>
          <w:lang w:val="en-GB"/>
        </w:rPr>
      </w:pPr>
      <w:r>
        <w:rPr>
          <w:noProof/>
        </w:rPr>
        <w:drawing>
          <wp:inline distT="0" distB="0" distL="0" distR="0">
            <wp:extent cx="5038725" cy="3286490"/>
            <wp:effectExtent l="19050" t="0" r="9525" b="0"/>
            <wp:docPr id="11" name="Picture 1" descr="Image result for aridity map of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idity map of Iran"/>
                    <pic:cNvPicPr>
                      <a:picLocks noChangeAspect="1" noChangeArrowheads="1"/>
                    </pic:cNvPicPr>
                  </pic:nvPicPr>
                  <pic:blipFill>
                    <a:blip r:embed="rId11" cstate="print"/>
                    <a:srcRect l="1763" t="9232" r="1923" b="10349"/>
                    <a:stretch>
                      <a:fillRect/>
                    </a:stretch>
                  </pic:blipFill>
                  <pic:spPr bwMode="auto">
                    <a:xfrm>
                      <a:off x="0" y="0"/>
                      <a:ext cx="5038725" cy="3286490"/>
                    </a:xfrm>
                    <a:prstGeom prst="rect">
                      <a:avLst/>
                    </a:prstGeom>
                    <a:noFill/>
                    <a:ln w="9525">
                      <a:noFill/>
                      <a:miter lim="800000"/>
                      <a:headEnd/>
                      <a:tailEnd/>
                    </a:ln>
                  </pic:spPr>
                </pic:pic>
              </a:graphicData>
            </a:graphic>
          </wp:inline>
        </w:drawing>
      </w:r>
    </w:p>
    <w:p w:rsidR="006A5BF9" w:rsidRDefault="00541FC5" w:rsidP="00541FC5">
      <w:pPr>
        <w:spacing w:line="276" w:lineRule="auto"/>
        <w:jc w:val="center"/>
        <w:rPr>
          <w:rFonts w:ascii="Arial" w:hAnsi="Arial" w:cs="Arial"/>
          <w:b/>
          <w:bCs/>
          <w:sz w:val="20"/>
          <w:szCs w:val="20"/>
          <w:lang w:val="en-GB"/>
        </w:rPr>
      </w:pPr>
      <w:r w:rsidRPr="00A566B1">
        <w:rPr>
          <w:rFonts w:ascii="Arial" w:hAnsi="Arial" w:cs="Arial"/>
          <w:b/>
          <w:bCs/>
          <w:sz w:val="20"/>
          <w:szCs w:val="20"/>
          <w:lang w:val="en-GB"/>
        </w:rPr>
        <w:t>Figure 1: Mean annual aridity index for Iran</w:t>
      </w:r>
    </w:p>
    <w:p w:rsidR="00A2515E" w:rsidRPr="00A566B1" w:rsidRDefault="00A2515E" w:rsidP="00541FC5">
      <w:pPr>
        <w:spacing w:line="276" w:lineRule="auto"/>
        <w:jc w:val="center"/>
        <w:rPr>
          <w:rFonts w:ascii="Arial" w:hAnsi="Arial" w:cs="Arial"/>
          <w:b/>
          <w:bCs/>
          <w:sz w:val="20"/>
          <w:szCs w:val="20"/>
          <w:lang w:val="en-GB"/>
        </w:rPr>
      </w:pPr>
    </w:p>
    <w:p w:rsidR="006C4EB5" w:rsidRPr="0008304F" w:rsidRDefault="006A5BF9" w:rsidP="00B37DD1">
      <w:pPr>
        <w:numPr>
          <w:ilvl w:val="0"/>
          <w:numId w:val="6"/>
        </w:numPr>
        <w:spacing w:line="276" w:lineRule="auto"/>
        <w:ind w:left="357" w:hanging="357"/>
        <w:jc w:val="both"/>
        <w:rPr>
          <w:rFonts w:ascii="Arial" w:hAnsi="Arial" w:cs="Arial"/>
          <w:sz w:val="22"/>
          <w:szCs w:val="22"/>
          <w:lang w:val="en-GB"/>
        </w:rPr>
      </w:pPr>
      <w:r>
        <w:rPr>
          <w:rFonts w:ascii="Arial" w:hAnsi="Arial" w:cs="Arial"/>
          <w:sz w:val="22"/>
          <w:szCs w:val="22"/>
          <w:lang w:val="en-GB"/>
        </w:rPr>
        <w:lastRenderedPageBreak/>
        <w:t>Mean annual temperatures have increased in Iran based on analysis of data from 1960-2010, with an increase in minimum temperatures over this period of approximately 2</w:t>
      </w:r>
      <w:r>
        <w:rPr>
          <w:rFonts w:ascii="Traditional Arabic" w:hAnsi="Traditional Arabic" w:cs="Traditional Arabic"/>
          <w:sz w:val="22"/>
          <w:szCs w:val="22"/>
          <w:lang w:val="en-GB"/>
        </w:rPr>
        <w:t>°</w:t>
      </w:r>
      <w:r>
        <w:rPr>
          <w:rFonts w:ascii="Arial" w:hAnsi="Arial" w:cs="Arial"/>
          <w:sz w:val="22"/>
          <w:szCs w:val="22"/>
          <w:lang w:val="en-GB"/>
        </w:rPr>
        <w:t>C and an increase in maximum temperatures of approximately 1</w:t>
      </w:r>
      <w:r>
        <w:rPr>
          <w:rFonts w:ascii="Traditional Arabic" w:hAnsi="Traditional Arabic" w:cs="Traditional Arabic"/>
          <w:sz w:val="22"/>
          <w:szCs w:val="22"/>
          <w:lang w:val="en-GB"/>
        </w:rPr>
        <w:t>°</w:t>
      </w:r>
      <w:r>
        <w:rPr>
          <w:rFonts w:ascii="Arial" w:hAnsi="Arial" w:cs="Arial"/>
          <w:sz w:val="22"/>
          <w:szCs w:val="22"/>
          <w:lang w:val="en-GB"/>
        </w:rPr>
        <w:t>C. Annual rainfall is already low throughout most of Iran and for the most part there have been no significant changes over the 1960-2010 period</w:t>
      </w:r>
      <w:r>
        <w:rPr>
          <w:rStyle w:val="FootnoteReference"/>
          <w:rFonts w:ascii="Arial" w:hAnsi="Arial" w:cs="Arial"/>
          <w:sz w:val="22"/>
          <w:szCs w:val="22"/>
          <w:lang w:val="en-GB"/>
        </w:rPr>
        <w:footnoteReference w:id="10"/>
      </w:r>
      <w:r>
        <w:rPr>
          <w:rFonts w:ascii="Arial" w:hAnsi="Arial" w:cs="Arial"/>
          <w:sz w:val="22"/>
          <w:szCs w:val="22"/>
          <w:lang w:val="en-GB"/>
        </w:rPr>
        <w:t>. Projections to the 2015-30 period compared to 1982-2009 indicate average temperature increases of approximately 0.5</w:t>
      </w:r>
      <w:r>
        <w:rPr>
          <w:rFonts w:ascii="Traditional Arabic" w:hAnsi="Traditional Arabic" w:cs="Traditional Arabic"/>
          <w:sz w:val="22"/>
          <w:szCs w:val="22"/>
          <w:lang w:val="en-GB"/>
        </w:rPr>
        <w:t>°</w:t>
      </w:r>
      <w:r>
        <w:rPr>
          <w:rFonts w:ascii="Arial" w:hAnsi="Arial" w:cs="Arial"/>
          <w:sz w:val="22"/>
          <w:szCs w:val="22"/>
          <w:lang w:val="en-GB"/>
        </w:rPr>
        <w:t>C, with variable and uncertain changes in precipitation. Projected temperature increases of up to 3-4</w:t>
      </w:r>
      <w:r>
        <w:rPr>
          <w:rFonts w:ascii="Traditional Arabic" w:hAnsi="Traditional Arabic" w:cs="Traditional Arabic"/>
          <w:sz w:val="22"/>
          <w:szCs w:val="22"/>
          <w:lang w:val="en-GB"/>
        </w:rPr>
        <w:t>°</w:t>
      </w:r>
      <w:r>
        <w:rPr>
          <w:rFonts w:ascii="Arial" w:hAnsi="Arial" w:cs="Arial"/>
          <w:sz w:val="22"/>
          <w:szCs w:val="22"/>
          <w:lang w:val="en-GB"/>
        </w:rPr>
        <w:t>C by 2100 were identified in Iran’s Second National Communication to the UNFCCC, with uncertain changes in precipitation. Continued temperature increases, combined with the already low rainfall throughout most of Iran, will increase the risk of drought over time.</w:t>
      </w:r>
      <w:r w:rsidR="00C75AE2">
        <w:rPr>
          <w:rFonts w:ascii="Arial" w:hAnsi="Arial" w:cs="Arial"/>
          <w:sz w:val="22"/>
          <w:szCs w:val="22"/>
          <w:lang w:val="en-GB"/>
        </w:rPr>
        <w:t xml:space="preserve"> </w:t>
      </w:r>
      <w:r w:rsidR="0008304F" w:rsidRPr="008B2A9D">
        <w:rPr>
          <w:rFonts w:ascii="Arial" w:hAnsi="Arial" w:cs="Arial"/>
          <w:i/>
          <w:sz w:val="22"/>
          <w:szCs w:val="22"/>
          <w:lang w:val="en-GB"/>
        </w:rPr>
        <w:t>“According to the long-term climate predictions, the provinces and areas south of the Zagros Mountains range will experience the greatest decline in snowfall. This will have important consequences on surface and underground water resources and thus the availability of water for irrigation in these areas.”</w:t>
      </w:r>
      <w:r w:rsidR="0008304F">
        <w:rPr>
          <w:rStyle w:val="FootnoteReference"/>
          <w:rFonts w:ascii="Arial" w:hAnsi="Arial" w:cs="Arial"/>
          <w:i/>
          <w:sz w:val="22"/>
          <w:szCs w:val="22"/>
          <w:lang w:val="en-GB"/>
        </w:rPr>
        <w:footnoteReference w:id="11"/>
      </w:r>
    </w:p>
    <w:p w:rsidR="00A52DA9" w:rsidRPr="00A52DA9" w:rsidRDefault="00A52DA9" w:rsidP="00B37DD1">
      <w:pPr>
        <w:spacing w:line="276" w:lineRule="auto"/>
        <w:jc w:val="both"/>
        <w:rPr>
          <w:rFonts w:ascii="Arial" w:hAnsi="Arial" w:cs="Arial"/>
          <w:sz w:val="22"/>
          <w:szCs w:val="22"/>
          <w:lang w:val="en-GB"/>
        </w:rPr>
      </w:pPr>
    </w:p>
    <w:p w:rsidR="00431C0F" w:rsidRPr="00431C0F" w:rsidRDefault="006C4EB5" w:rsidP="00431C0F">
      <w:pPr>
        <w:numPr>
          <w:ilvl w:val="0"/>
          <w:numId w:val="6"/>
        </w:numPr>
        <w:spacing w:line="276" w:lineRule="auto"/>
        <w:ind w:left="357" w:hanging="357"/>
        <w:jc w:val="both"/>
        <w:rPr>
          <w:rFonts w:ascii="Arial" w:hAnsi="Arial" w:cs="Arial"/>
          <w:sz w:val="22"/>
          <w:szCs w:val="22"/>
          <w:lang w:val="en-GB"/>
        </w:rPr>
      </w:pPr>
      <w:r>
        <w:rPr>
          <w:rFonts w:ascii="Arial" w:hAnsi="Arial" w:cs="Arial"/>
          <w:sz w:val="22"/>
          <w:szCs w:val="22"/>
          <w:lang w:val="en-GB"/>
        </w:rPr>
        <w:t xml:space="preserve">With high summer temperatures and low summer rainfall, combined with low annual rainfall in most areas, Iran is more often than not in a water deficit situation. The drought risk is very high. The severe drought experienced from 1999-2002 resulted in an estimated $3.5 billion </w:t>
      </w:r>
      <w:r w:rsidR="00431C0F">
        <w:rPr>
          <w:rFonts w:ascii="Arial" w:hAnsi="Arial" w:cs="Arial"/>
          <w:sz w:val="22"/>
          <w:szCs w:val="22"/>
          <w:lang w:val="en-GB"/>
        </w:rPr>
        <w:t xml:space="preserve">worth of damage, killed 800,000 head of livestock </w:t>
      </w:r>
      <w:r>
        <w:rPr>
          <w:rFonts w:ascii="Arial" w:hAnsi="Arial" w:cs="Arial"/>
          <w:sz w:val="22"/>
          <w:szCs w:val="22"/>
          <w:lang w:val="en-GB"/>
        </w:rPr>
        <w:t>and dried up major inland reservoirs and lakes</w:t>
      </w:r>
      <w:r w:rsidR="00AD7E31">
        <w:rPr>
          <w:rStyle w:val="FootnoteReference"/>
          <w:rFonts w:ascii="Arial" w:hAnsi="Arial" w:cs="Arial"/>
          <w:sz w:val="22"/>
          <w:szCs w:val="22"/>
          <w:lang w:val="en-GB"/>
        </w:rPr>
        <w:footnoteReference w:id="12"/>
      </w:r>
      <w:r>
        <w:rPr>
          <w:rFonts w:ascii="Arial" w:hAnsi="Arial" w:cs="Arial"/>
          <w:sz w:val="22"/>
          <w:szCs w:val="22"/>
          <w:lang w:val="en-GB"/>
        </w:rPr>
        <w:t>.</w:t>
      </w:r>
      <w:r w:rsidR="00AD7E31">
        <w:rPr>
          <w:rFonts w:ascii="Arial" w:hAnsi="Arial" w:cs="Arial"/>
          <w:sz w:val="22"/>
          <w:szCs w:val="22"/>
          <w:lang w:val="en-GB"/>
        </w:rPr>
        <w:t xml:space="preserve"> Unlike other natural disasters, which have immediate and obvious impact, the impacts of drought are insidious. These impacts are experienced throughout the economy, society and environment with often long-lasting consequences.</w:t>
      </w:r>
      <w:r w:rsidR="00A765F7">
        <w:rPr>
          <w:rFonts w:ascii="Arial" w:hAnsi="Arial" w:cs="Arial"/>
          <w:sz w:val="22"/>
          <w:szCs w:val="22"/>
          <w:lang w:val="en-GB"/>
        </w:rPr>
        <w:t xml:space="preserve"> Based on an analysis of the economic impacts of climate change induced water scarcity </w:t>
      </w:r>
      <w:r w:rsidR="00786F9E">
        <w:rPr>
          <w:rFonts w:ascii="Arial" w:hAnsi="Arial" w:cs="Arial"/>
          <w:sz w:val="22"/>
          <w:szCs w:val="22"/>
          <w:lang w:val="en-GB"/>
        </w:rPr>
        <w:t>the MENA region is expec</w:t>
      </w:r>
      <w:r w:rsidR="00A765F7">
        <w:rPr>
          <w:rFonts w:ascii="Arial" w:hAnsi="Arial" w:cs="Arial"/>
          <w:sz w:val="22"/>
          <w:szCs w:val="22"/>
          <w:lang w:val="en-GB"/>
        </w:rPr>
        <w:t>ted to experience the greatest economic losses, est</w:t>
      </w:r>
      <w:r w:rsidR="00786F9E">
        <w:rPr>
          <w:rFonts w:ascii="Arial" w:hAnsi="Arial" w:cs="Arial"/>
          <w:sz w:val="22"/>
          <w:szCs w:val="22"/>
          <w:lang w:val="en-GB"/>
        </w:rPr>
        <w:t>imated at 6-14 percent of GDP by 2050</w:t>
      </w:r>
      <w:r w:rsidR="00786F9E">
        <w:rPr>
          <w:rStyle w:val="FootnoteReference"/>
          <w:rFonts w:ascii="Arial" w:hAnsi="Arial" w:cs="Arial"/>
          <w:sz w:val="22"/>
          <w:szCs w:val="22"/>
          <w:lang w:val="en-GB"/>
        </w:rPr>
        <w:footnoteReference w:id="13"/>
      </w:r>
      <w:r w:rsidR="00786F9E">
        <w:rPr>
          <w:rFonts w:ascii="Arial" w:hAnsi="Arial" w:cs="Arial"/>
          <w:sz w:val="22"/>
          <w:szCs w:val="22"/>
          <w:lang w:val="en-GB"/>
        </w:rPr>
        <w:t>.</w:t>
      </w:r>
    </w:p>
    <w:p w:rsidR="00A52DA9" w:rsidRPr="00A52DA9" w:rsidRDefault="00A52DA9" w:rsidP="00B37DD1">
      <w:pPr>
        <w:spacing w:line="276" w:lineRule="auto"/>
        <w:jc w:val="both"/>
        <w:rPr>
          <w:rFonts w:ascii="Arial" w:hAnsi="Arial" w:cs="Arial"/>
          <w:sz w:val="22"/>
          <w:szCs w:val="22"/>
          <w:lang w:val="en-GB"/>
        </w:rPr>
      </w:pPr>
    </w:p>
    <w:p w:rsidR="00431C0F" w:rsidRPr="00207D99" w:rsidRDefault="004C1288" w:rsidP="00207D99">
      <w:pPr>
        <w:numPr>
          <w:ilvl w:val="0"/>
          <w:numId w:val="6"/>
        </w:numPr>
        <w:spacing w:line="276" w:lineRule="auto"/>
        <w:ind w:left="357" w:hanging="357"/>
        <w:jc w:val="both"/>
        <w:rPr>
          <w:rFonts w:ascii="Arial" w:hAnsi="Arial" w:cs="Arial"/>
          <w:sz w:val="22"/>
          <w:szCs w:val="22"/>
          <w:lang w:val="en-GB"/>
        </w:rPr>
      </w:pPr>
      <w:r w:rsidRPr="00207D99">
        <w:rPr>
          <w:rFonts w:ascii="Arial" w:hAnsi="Arial" w:cs="Arial"/>
          <w:sz w:val="22"/>
          <w:szCs w:val="22"/>
          <w:lang w:val="en-GB"/>
        </w:rPr>
        <w:t xml:space="preserve">Iran’s population has grown rapidly over the last sixty years, from approximately 19 million people in 1956 to </w:t>
      </w:r>
      <w:r w:rsidR="006A5BF9" w:rsidRPr="00207D99">
        <w:rPr>
          <w:rFonts w:ascii="Arial" w:hAnsi="Arial" w:cs="Arial"/>
          <w:sz w:val="22"/>
          <w:szCs w:val="22"/>
          <w:lang w:val="en-GB"/>
        </w:rPr>
        <w:t>approximately</w:t>
      </w:r>
      <w:r w:rsidRPr="00207D99">
        <w:rPr>
          <w:rFonts w:ascii="Arial" w:hAnsi="Arial" w:cs="Arial"/>
          <w:sz w:val="22"/>
          <w:szCs w:val="22"/>
          <w:lang w:val="en-GB"/>
        </w:rPr>
        <w:t xml:space="preserve"> 80 million in 2016</w:t>
      </w:r>
      <w:r>
        <w:rPr>
          <w:rStyle w:val="FootnoteReference"/>
          <w:rFonts w:ascii="Arial" w:hAnsi="Arial" w:cs="Arial"/>
          <w:sz w:val="22"/>
          <w:szCs w:val="22"/>
          <w:lang w:val="en-GB"/>
        </w:rPr>
        <w:footnoteReference w:id="14"/>
      </w:r>
      <w:r w:rsidRPr="00207D99">
        <w:rPr>
          <w:rFonts w:ascii="Arial" w:hAnsi="Arial" w:cs="Arial"/>
          <w:sz w:val="22"/>
          <w:szCs w:val="22"/>
          <w:lang w:val="en-GB"/>
        </w:rPr>
        <w:t>.</w:t>
      </w:r>
      <w:r w:rsidR="00AA3222" w:rsidRPr="00207D99">
        <w:rPr>
          <w:rFonts w:ascii="Arial" w:hAnsi="Arial" w:cs="Arial"/>
          <w:sz w:val="22"/>
          <w:szCs w:val="22"/>
          <w:lang w:val="en-GB"/>
        </w:rPr>
        <w:t xml:space="preserve"> The increase has been notably greater in urban areas than rural. This difference reflects the rapid growth of urbanis</w:t>
      </w:r>
      <w:r w:rsidR="00AA3222" w:rsidRPr="00024D00">
        <w:rPr>
          <w:rFonts w:ascii="Arial" w:hAnsi="Arial" w:cs="Arial"/>
          <w:sz w:val="22"/>
          <w:szCs w:val="22"/>
          <w:lang w:val="en-GB"/>
        </w:rPr>
        <w:t>ation in Iran, with 73 percent of the population now living in urban areas compared to only 27 percent in 1950</w:t>
      </w:r>
      <w:r w:rsidR="00AA3222">
        <w:rPr>
          <w:rStyle w:val="FootnoteReference"/>
          <w:rFonts w:ascii="Arial" w:hAnsi="Arial" w:cs="Arial"/>
          <w:sz w:val="22"/>
          <w:szCs w:val="22"/>
          <w:lang w:val="en-GB"/>
        </w:rPr>
        <w:footnoteReference w:id="15"/>
      </w:r>
      <w:r w:rsidR="00AA3222" w:rsidRPr="00207D99">
        <w:rPr>
          <w:rFonts w:ascii="Arial" w:hAnsi="Arial" w:cs="Arial"/>
          <w:sz w:val="22"/>
          <w:szCs w:val="22"/>
          <w:lang w:val="en-GB"/>
        </w:rPr>
        <w:t>.</w:t>
      </w:r>
      <w:r w:rsidR="00777DAF" w:rsidRPr="00207D99">
        <w:rPr>
          <w:rFonts w:ascii="Arial" w:hAnsi="Arial" w:cs="Arial"/>
          <w:sz w:val="22"/>
          <w:szCs w:val="22"/>
          <w:lang w:val="en-GB"/>
        </w:rPr>
        <w:t>Within the context of the Iran government’s policy of food self-sufficiency</w:t>
      </w:r>
      <w:r w:rsidR="00503D82" w:rsidRPr="00207D99">
        <w:rPr>
          <w:rFonts w:ascii="Arial" w:hAnsi="Arial" w:cs="Arial"/>
          <w:sz w:val="22"/>
          <w:szCs w:val="22"/>
          <w:lang w:val="en-GB"/>
        </w:rPr>
        <w:t xml:space="preserve"> these changes in population and its distribution have had significan</w:t>
      </w:r>
      <w:r w:rsidR="00503D82" w:rsidRPr="00024D00">
        <w:rPr>
          <w:rFonts w:ascii="Arial" w:hAnsi="Arial" w:cs="Arial"/>
          <w:sz w:val="22"/>
          <w:szCs w:val="22"/>
          <w:lang w:val="en-GB"/>
        </w:rPr>
        <w:t>t impacts. Among other factors the loss of arable land to increased urbanisation and the pressure to feed a rapidly growing population has placed enormous pressure on soil and water resources.</w:t>
      </w:r>
      <w:r w:rsidR="00786F9E" w:rsidRPr="00207D99">
        <w:rPr>
          <w:rFonts w:ascii="Arial" w:hAnsi="Arial" w:cs="Arial"/>
          <w:sz w:val="22"/>
          <w:szCs w:val="22"/>
          <w:lang w:val="en-GB"/>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E933B9" w:rsidTr="00196813">
        <w:trPr>
          <w:jc w:val="center"/>
        </w:trPr>
        <w:tc>
          <w:tcPr>
            <w:tcW w:w="4788" w:type="dxa"/>
          </w:tcPr>
          <w:p w:rsidR="00133B29" w:rsidRDefault="007F112E" w:rsidP="00541FC5">
            <w:pPr>
              <w:spacing w:line="276" w:lineRule="auto"/>
              <w:ind w:left="3"/>
              <w:jc w:val="right"/>
              <w:rPr>
                <w:rFonts w:ascii="Arial" w:hAnsi="Arial" w:cs="Arial"/>
                <w:sz w:val="22"/>
                <w:szCs w:val="22"/>
                <w:lang w:val="en-GB"/>
              </w:rPr>
            </w:pPr>
            <w:r w:rsidRPr="00431C0F">
              <w:rPr>
                <w:rFonts w:ascii="Arial" w:hAnsi="Arial" w:cs="Arial"/>
                <w:noProof/>
                <w:sz w:val="22"/>
                <w:szCs w:val="22"/>
              </w:rPr>
              <w:lastRenderedPageBreak/>
              <w:drawing>
                <wp:inline distT="0" distB="0" distL="0" distR="0">
                  <wp:extent cx="2248645" cy="1682501"/>
                  <wp:effectExtent l="19050" t="0" r="18305"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788" w:type="dxa"/>
          </w:tcPr>
          <w:p w:rsidR="00133B29" w:rsidRDefault="007F112E" w:rsidP="00431C0F">
            <w:pPr>
              <w:numPr>
                <w:ilvl w:val="0"/>
                <w:numId w:val="6"/>
              </w:numPr>
              <w:spacing w:line="276" w:lineRule="auto"/>
              <w:ind w:left="-224" w:right="-360" w:hanging="22"/>
              <w:rPr>
                <w:rFonts w:ascii="Arial" w:hAnsi="Arial" w:cs="Arial"/>
                <w:sz w:val="22"/>
                <w:szCs w:val="22"/>
                <w:lang w:val="en-GB"/>
              </w:rPr>
            </w:pPr>
            <w:r w:rsidRPr="00431C0F">
              <w:rPr>
                <w:rFonts w:ascii="Arial" w:hAnsi="Arial" w:cs="Arial"/>
                <w:noProof/>
                <w:sz w:val="22"/>
                <w:szCs w:val="22"/>
              </w:rPr>
              <w:drawing>
                <wp:inline distT="0" distB="0" distL="0" distR="0">
                  <wp:extent cx="2502148" cy="1703180"/>
                  <wp:effectExtent l="19050" t="0" r="12452" b="0"/>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6C4EB5" w:rsidRPr="00A566B1" w:rsidRDefault="00196813" w:rsidP="005E3712">
      <w:pPr>
        <w:jc w:val="center"/>
        <w:rPr>
          <w:rFonts w:ascii="Arial" w:hAnsi="Arial" w:cs="Arial"/>
          <w:b/>
          <w:bCs/>
          <w:sz w:val="20"/>
          <w:szCs w:val="20"/>
          <w:lang w:val="en-GB"/>
        </w:rPr>
      </w:pPr>
      <w:r>
        <w:rPr>
          <w:rFonts w:ascii="Arial" w:hAnsi="Arial" w:cs="Arial"/>
          <w:b/>
          <w:bCs/>
          <w:sz w:val="20"/>
          <w:szCs w:val="20"/>
          <w:lang w:val="en-GB"/>
        </w:rPr>
        <w:t xml:space="preserve">       </w:t>
      </w:r>
      <w:r w:rsidR="00541FC5" w:rsidRPr="00A566B1">
        <w:rPr>
          <w:rFonts w:ascii="Arial" w:hAnsi="Arial" w:cs="Arial"/>
          <w:b/>
          <w:bCs/>
          <w:sz w:val="20"/>
          <w:szCs w:val="20"/>
          <w:lang w:val="en-GB"/>
        </w:rPr>
        <w:t>Figure 2</w:t>
      </w:r>
      <w:r w:rsidR="005E3712" w:rsidRPr="00A566B1">
        <w:rPr>
          <w:rFonts w:ascii="Arial" w:hAnsi="Arial" w:cs="Arial"/>
          <w:b/>
          <w:bCs/>
          <w:sz w:val="20"/>
          <w:szCs w:val="20"/>
          <w:lang w:val="en-GB"/>
        </w:rPr>
        <w:t xml:space="preserve">: Population trend and changes in </w:t>
      </w:r>
      <w:r w:rsidR="00EE745D" w:rsidRPr="00A566B1">
        <w:rPr>
          <w:rFonts w:ascii="Arial" w:hAnsi="Arial" w:cs="Arial"/>
          <w:b/>
          <w:bCs/>
          <w:sz w:val="20"/>
          <w:szCs w:val="20"/>
          <w:lang w:val="en-GB"/>
        </w:rPr>
        <w:t>rural and urban population in Iran</w:t>
      </w:r>
    </w:p>
    <w:p w:rsidR="00777DAF" w:rsidRPr="002E5BB9" w:rsidRDefault="00777DAF" w:rsidP="00777DAF">
      <w:pPr>
        <w:ind w:left="357"/>
        <w:rPr>
          <w:rFonts w:ascii="Arial" w:hAnsi="Arial" w:cs="Arial"/>
          <w:sz w:val="22"/>
          <w:szCs w:val="22"/>
          <w:lang w:val="en-GB"/>
        </w:rPr>
      </w:pPr>
    </w:p>
    <w:p w:rsidR="00E263E9" w:rsidRPr="002E5BB9" w:rsidRDefault="005B7646" w:rsidP="002C339F">
      <w:pPr>
        <w:numPr>
          <w:ilvl w:val="0"/>
          <w:numId w:val="37"/>
        </w:numPr>
        <w:spacing w:line="276" w:lineRule="auto"/>
        <w:jc w:val="both"/>
        <w:rPr>
          <w:rFonts w:ascii="Arial" w:hAnsi="Arial" w:cs="Arial"/>
          <w:sz w:val="22"/>
          <w:szCs w:val="22"/>
          <w:lang w:val="en-GB"/>
        </w:rPr>
      </w:pPr>
      <w:r w:rsidRPr="002E5BB9">
        <w:rPr>
          <w:rFonts w:ascii="Arial" w:hAnsi="Arial" w:cs="Arial"/>
          <w:color w:val="000000"/>
          <w:sz w:val="22"/>
          <w:szCs w:val="22"/>
          <w:lang w:val="en-NZ" w:eastAsia="en-NZ"/>
        </w:rPr>
        <w:t>Iran is the second largest economy in the Middle East and North Africa (MENA) region with a Gross Domestic Product (GDP) in 2016/17 of 13,045 trillion Iranian Rials (USD377 billion)</w:t>
      </w:r>
      <w:r w:rsidRPr="002E5BB9">
        <w:rPr>
          <w:rStyle w:val="FootnoteReference"/>
          <w:rFonts w:ascii="Arial" w:hAnsi="Arial" w:cs="Arial"/>
          <w:color w:val="000000"/>
          <w:sz w:val="22"/>
          <w:szCs w:val="22"/>
          <w:lang w:val="en-NZ" w:eastAsia="en-NZ"/>
        </w:rPr>
        <w:footnoteReference w:id="16"/>
      </w:r>
      <w:r w:rsidR="00944B25" w:rsidRPr="002E5BB9">
        <w:rPr>
          <w:rFonts w:ascii="Arial" w:hAnsi="Arial" w:cs="Arial"/>
          <w:color w:val="000000"/>
          <w:sz w:val="22"/>
          <w:szCs w:val="22"/>
          <w:lang w:val="en-NZ" w:eastAsia="en-NZ"/>
        </w:rPr>
        <w:t>.Iran’s Human Development Index (HDI) value for 2013 was 0.749, which is in the ‘high human development’ category, positioning the country at 75 out of 187 countries and territories. Between 1980 and 2013, Iran’s HDI value increased from 0.490 to 0.749, an increase of 52.9 percent. Life expectancy at birth increased by 19.9 years, mean years of schooling increased by 5.7 years and expected years of schooling increased by 6.5 years. Iran’s Gross National Income (GNI) per capital increased from 5,065,499 Rials in 1996 to 7,465,317 Rials in 2012 (47.3% increase) using the base year 1997.</w:t>
      </w:r>
      <w:r w:rsidR="002E5BB9" w:rsidRPr="002E5BB9">
        <w:rPr>
          <w:rFonts w:ascii="Arial" w:hAnsi="Arial" w:cs="Arial"/>
          <w:sz w:val="22"/>
          <w:szCs w:val="22"/>
        </w:rPr>
        <w:t xml:space="preserve"> Government investment in research increased from 0.4 percent of GDP in 2000 to 0.87 percent by 2009</w:t>
      </w:r>
      <w:r w:rsidR="002E5BB9" w:rsidRPr="002E5BB9">
        <w:rPr>
          <w:rStyle w:val="FootnoteReference"/>
          <w:rFonts w:ascii="Arial" w:hAnsi="Arial" w:cs="Arial"/>
          <w:sz w:val="22"/>
          <w:szCs w:val="22"/>
        </w:rPr>
        <w:footnoteReference w:id="17"/>
      </w:r>
      <w:r w:rsidR="002E5BB9" w:rsidRPr="002E5BB9">
        <w:rPr>
          <w:rFonts w:ascii="Arial" w:hAnsi="Arial" w:cs="Arial"/>
          <w:sz w:val="22"/>
          <w:szCs w:val="22"/>
        </w:rPr>
        <w:t>. In 2011 Iran ranked first in scientific growth in the world and 17</w:t>
      </w:r>
      <w:r w:rsidR="002E5BB9" w:rsidRPr="002E5BB9">
        <w:rPr>
          <w:rFonts w:ascii="Arial" w:hAnsi="Arial" w:cs="Arial"/>
          <w:sz w:val="22"/>
          <w:szCs w:val="22"/>
          <w:vertAlign w:val="superscript"/>
        </w:rPr>
        <w:t>th</w:t>
      </w:r>
      <w:r w:rsidR="002E5BB9" w:rsidRPr="002E5BB9">
        <w:rPr>
          <w:rFonts w:ascii="Arial" w:hAnsi="Arial" w:cs="Arial"/>
          <w:sz w:val="22"/>
          <w:szCs w:val="22"/>
        </w:rPr>
        <w:t xml:space="preserve"> in scientific production. The largest sector in Iran is the service sector, with agriculture ranking third behind industry (mining and manufacturing.</w:t>
      </w:r>
    </w:p>
    <w:p w:rsidR="00E263E9" w:rsidRPr="00E263E9" w:rsidRDefault="00E263E9" w:rsidP="00D5143C">
      <w:pPr>
        <w:spacing w:line="276" w:lineRule="auto"/>
        <w:ind w:left="357"/>
        <w:rPr>
          <w:rFonts w:ascii="Arial" w:hAnsi="Arial" w:cs="Arial"/>
          <w:sz w:val="22"/>
          <w:szCs w:val="22"/>
          <w:lang w:val="en-GB"/>
        </w:rPr>
      </w:pPr>
    </w:p>
    <w:p w:rsidR="00196813" w:rsidRDefault="00E263E9" w:rsidP="002C339F">
      <w:pPr>
        <w:numPr>
          <w:ilvl w:val="0"/>
          <w:numId w:val="37"/>
        </w:numPr>
        <w:spacing w:line="276" w:lineRule="auto"/>
        <w:ind w:left="357" w:hanging="357"/>
        <w:jc w:val="both"/>
        <w:rPr>
          <w:rFonts w:ascii="Arial" w:hAnsi="Arial" w:cs="Arial"/>
          <w:sz w:val="22"/>
          <w:szCs w:val="22"/>
          <w:lang w:val="en-GB"/>
        </w:rPr>
      </w:pPr>
      <w:r>
        <w:rPr>
          <w:rFonts w:ascii="Arial" w:hAnsi="Arial" w:cs="Arial"/>
          <w:sz w:val="22"/>
          <w:szCs w:val="22"/>
          <w:lang w:val="en-GB"/>
        </w:rPr>
        <w:t>O</w:t>
      </w:r>
      <w:r w:rsidR="00B246F1">
        <w:rPr>
          <w:rFonts w:ascii="Arial" w:hAnsi="Arial" w:cs="Arial"/>
          <w:sz w:val="22"/>
          <w:szCs w:val="22"/>
          <w:lang w:val="en-GB"/>
        </w:rPr>
        <w:t>f Iran’s total land area of 165 million hectares about 37 million hectares are suitable agriculture, of which 20 million hectares are irrigated and 17 million hectares are dryland</w:t>
      </w:r>
      <w:r w:rsidR="00B246F1" w:rsidRPr="00E263E9">
        <w:rPr>
          <w:rStyle w:val="FootnoteReference"/>
          <w:rFonts w:ascii="Arial" w:hAnsi="Arial" w:cs="Arial"/>
          <w:sz w:val="22"/>
          <w:szCs w:val="22"/>
        </w:rPr>
        <w:footnoteReference w:id="18"/>
      </w:r>
      <w:r w:rsidR="00B246F1">
        <w:rPr>
          <w:rFonts w:ascii="Arial" w:hAnsi="Arial" w:cs="Arial"/>
          <w:sz w:val="22"/>
          <w:szCs w:val="22"/>
          <w:lang w:val="en-GB"/>
        </w:rPr>
        <w:t xml:space="preserve">. Of the total agricultural land area, currently 18.5 million hectares are devoted to field crop production and horticulture. Of this, 6.4 million hectares are under annual irrigated crops, 2 million hectares are under horticultural crops and about 6.2 million hectares are under annual dryland crops. The remaining 3.9 million hectares are fallow. </w:t>
      </w:r>
      <w:r w:rsidR="00735C92" w:rsidRPr="00E263E9">
        <w:rPr>
          <w:rFonts w:ascii="Arial" w:hAnsi="Arial" w:cs="Arial"/>
          <w:sz w:val="22"/>
          <w:szCs w:val="22"/>
          <w:lang w:val="en-GB"/>
        </w:rPr>
        <w:t>Cereals (predominantly wheat, but including rice, barley and maize) are grown on 70 percent of cultivated land. Other crops include various fruits, nuts, vegetables, cotton, sugarcane, sugar beet and spices.</w:t>
      </w:r>
      <w:r w:rsidR="00BE2E90" w:rsidRPr="00E263E9">
        <w:rPr>
          <w:rFonts w:ascii="Arial" w:hAnsi="Arial" w:cs="Arial"/>
          <w:sz w:val="22"/>
          <w:szCs w:val="22"/>
          <w:lang w:val="en-GB"/>
        </w:rPr>
        <w:t xml:space="preserve"> The main development challenges faced by agriculture and the rural sector include: a harsh physical environment; constraints to food security and self-sufficiency in major staple crops; inadequate access to food; low productivity of the many small-holder farmers with issues including water shortages and outdated and inefficient irrigation systems; rural poverty;</w:t>
      </w:r>
      <w:r w:rsidR="00207D99">
        <w:rPr>
          <w:rFonts w:ascii="Arial" w:hAnsi="Arial" w:cs="Arial"/>
          <w:sz w:val="22"/>
          <w:szCs w:val="22"/>
          <w:lang w:val="en-GB"/>
        </w:rPr>
        <w:t xml:space="preserve"> limitation and application of and access to modern technologies;</w:t>
      </w:r>
      <w:r w:rsidR="00BE2E90" w:rsidRPr="00E263E9">
        <w:rPr>
          <w:rFonts w:ascii="Arial" w:hAnsi="Arial" w:cs="Arial"/>
          <w:sz w:val="22"/>
          <w:szCs w:val="22"/>
          <w:lang w:val="en-GB"/>
        </w:rPr>
        <w:t xml:space="preserve"> adverse impacts on the natural environment</w:t>
      </w:r>
      <w:r w:rsidR="00944B25" w:rsidRPr="00E263E9">
        <w:rPr>
          <w:rFonts w:ascii="Arial" w:hAnsi="Arial" w:cs="Arial"/>
          <w:sz w:val="22"/>
          <w:szCs w:val="22"/>
          <w:lang w:val="en-GB"/>
        </w:rPr>
        <w:t>.</w:t>
      </w:r>
    </w:p>
    <w:p w:rsidR="00196813" w:rsidRDefault="00196813" w:rsidP="00196813">
      <w:pPr>
        <w:spacing w:line="276" w:lineRule="auto"/>
        <w:ind w:left="357"/>
        <w:jc w:val="both"/>
        <w:rPr>
          <w:rFonts w:ascii="Arial" w:hAnsi="Arial" w:cs="Arial"/>
          <w:sz w:val="22"/>
          <w:szCs w:val="22"/>
          <w:lang w:val="en-GB"/>
        </w:rPr>
      </w:pPr>
    </w:p>
    <w:p w:rsidR="00D776A8" w:rsidRPr="00196813" w:rsidRDefault="00D776A8" w:rsidP="002C339F">
      <w:pPr>
        <w:numPr>
          <w:ilvl w:val="0"/>
          <w:numId w:val="37"/>
        </w:numPr>
        <w:spacing w:line="276" w:lineRule="auto"/>
        <w:ind w:left="357" w:hanging="357"/>
        <w:jc w:val="both"/>
        <w:rPr>
          <w:rFonts w:ascii="Arial" w:hAnsi="Arial" w:cs="Arial"/>
          <w:sz w:val="22"/>
          <w:szCs w:val="22"/>
          <w:lang w:val="en-GB"/>
        </w:rPr>
      </w:pPr>
      <w:r w:rsidRPr="00196813">
        <w:rPr>
          <w:rFonts w:ascii="Arial" w:hAnsi="Arial" w:cs="Arial"/>
          <w:sz w:val="22"/>
          <w:szCs w:val="22"/>
          <w:lang w:val="en-GB"/>
        </w:rPr>
        <w:t>A consequence of the increased demand for and use of freshwater, predominantly for irrigated agriculture, has been severe impacts on natural ecosystems. Iran has a high natural biodiversity with natural habitats supporting over 8200 plants species of which 20 percent are endemic; 535 bird species; 197 mammal species, 227 reptile species, 21 amphibian species and 160 freshwater fish species</w:t>
      </w:r>
      <w:r>
        <w:rPr>
          <w:rStyle w:val="FootnoteReference"/>
          <w:rFonts w:ascii="Arial" w:hAnsi="Arial" w:cs="Arial"/>
          <w:sz w:val="22"/>
          <w:szCs w:val="22"/>
          <w:lang w:val="en-GB"/>
        </w:rPr>
        <w:footnoteReference w:id="19"/>
      </w:r>
      <w:r w:rsidRPr="00196813">
        <w:rPr>
          <w:rFonts w:ascii="Arial" w:hAnsi="Arial" w:cs="Arial"/>
          <w:sz w:val="22"/>
          <w:szCs w:val="22"/>
          <w:lang w:val="en-GB"/>
        </w:rPr>
        <w:t>. Iran’s wetlands, covering 1.7 percent of the total land area, provide important habitat for many species. Half of this area, amounting to 1.4 million hectares, is made up of the 24 wetland sites designated as Wetlands of International Importance (Ramsar sites) in Iran</w:t>
      </w:r>
      <w:r w:rsidRPr="00BC5520">
        <w:rPr>
          <w:rStyle w:val="FootnoteReference"/>
          <w:rFonts w:ascii="Arial" w:hAnsi="Arial" w:cs="Arial"/>
          <w:sz w:val="22"/>
          <w:szCs w:val="22"/>
          <w:lang w:val="en-GB"/>
        </w:rPr>
        <w:footnoteReference w:id="20"/>
      </w:r>
      <w:r w:rsidRPr="00196813">
        <w:rPr>
          <w:rFonts w:ascii="Arial" w:hAnsi="Arial" w:cs="Arial"/>
          <w:sz w:val="22"/>
          <w:szCs w:val="22"/>
          <w:lang w:val="en-GB"/>
        </w:rPr>
        <w:t>.</w:t>
      </w:r>
      <w:r w:rsidRPr="00196813">
        <w:rPr>
          <w:rFonts w:ascii="Arial" w:hAnsi="Arial" w:cs="Arial"/>
          <w:sz w:val="22"/>
          <w:szCs w:val="22"/>
          <w:lang w:val="en-NZ" w:eastAsia="en-NZ"/>
        </w:rPr>
        <w:t>From studied wetlands of the country by 2013, about one</w:t>
      </w:r>
      <w:r w:rsidR="00C75AE2" w:rsidRPr="00196813">
        <w:rPr>
          <w:rFonts w:ascii="Arial" w:hAnsi="Arial" w:cs="Arial"/>
          <w:sz w:val="22"/>
          <w:szCs w:val="22"/>
          <w:lang w:val="en-NZ" w:eastAsia="en-NZ"/>
        </w:rPr>
        <w:t xml:space="preserve"> </w:t>
      </w:r>
      <w:r w:rsidRPr="00196813">
        <w:rPr>
          <w:rFonts w:ascii="Arial" w:hAnsi="Arial" w:cs="Arial"/>
          <w:sz w:val="22"/>
          <w:szCs w:val="22"/>
          <w:lang w:val="en-NZ" w:eastAsia="en-NZ"/>
        </w:rPr>
        <w:t>third of them are under pressure or in a critical condition</w:t>
      </w:r>
      <w:r>
        <w:rPr>
          <w:rStyle w:val="FootnoteReference"/>
          <w:rFonts w:ascii="Arial" w:hAnsi="Arial" w:cs="Arial"/>
          <w:sz w:val="22"/>
          <w:szCs w:val="22"/>
          <w:lang w:val="en-NZ" w:eastAsia="en-NZ"/>
        </w:rPr>
        <w:footnoteReference w:id="21"/>
      </w:r>
      <w:r w:rsidRPr="00196813">
        <w:rPr>
          <w:rFonts w:ascii="Arial" w:hAnsi="Arial" w:cs="Arial"/>
          <w:sz w:val="22"/>
          <w:szCs w:val="22"/>
          <w:lang w:val="en-NZ" w:eastAsia="en-NZ"/>
        </w:rPr>
        <w:t xml:space="preserve">. </w:t>
      </w:r>
      <w:r w:rsidRPr="00196813">
        <w:rPr>
          <w:rFonts w:ascii="Arial" w:hAnsi="Arial" w:cs="Arial"/>
          <w:sz w:val="22"/>
          <w:szCs w:val="22"/>
        </w:rPr>
        <w:t>Extreme drought conditions have exacerbated the dramatic shrinking of inland water bodies in Iran, including the striking examples of Lake Urmia</w:t>
      </w:r>
      <w:r w:rsidR="00243EC7" w:rsidRPr="00196813">
        <w:rPr>
          <w:rFonts w:ascii="Arial" w:hAnsi="Arial" w:cs="Arial"/>
          <w:sz w:val="22"/>
          <w:szCs w:val="22"/>
        </w:rPr>
        <w:t>, the Hamoun Wetlands</w:t>
      </w:r>
      <w:r w:rsidRPr="00196813">
        <w:rPr>
          <w:rFonts w:ascii="Arial" w:hAnsi="Arial" w:cs="Arial"/>
          <w:sz w:val="22"/>
          <w:szCs w:val="22"/>
        </w:rPr>
        <w:t xml:space="preserve"> and Lake Bakhtegan. While drought has played a significant role there has been a combination of factors that have led to this situation. The main causes are reduced precipitation, increasing temperatures, construction of dams and diversion of surface water for farming which has also resulted in decreased recharge of groundwater</w:t>
      </w:r>
      <w:r>
        <w:rPr>
          <w:rStyle w:val="FootnoteReference"/>
          <w:rFonts w:ascii="Arial" w:hAnsi="Arial" w:cs="Arial"/>
          <w:sz w:val="22"/>
          <w:szCs w:val="22"/>
        </w:rPr>
        <w:footnoteReference w:id="22"/>
      </w:r>
      <w:r w:rsidRPr="00196813">
        <w:rPr>
          <w:rFonts w:ascii="Arial" w:hAnsi="Arial" w:cs="Arial"/>
          <w:sz w:val="22"/>
          <w:szCs w:val="22"/>
        </w:rPr>
        <w:t>.</w:t>
      </w:r>
    </w:p>
    <w:p w:rsidR="00195443" w:rsidRPr="00D776A8" w:rsidRDefault="00195443" w:rsidP="00D5143C">
      <w:pPr>
        <w:spacing w:line="276" w:lineRule="auto"/>
        <w:rPr>
          <w:rFonts w:ascii="Arial" w:hAnsi="Arial" w:cs="Arial"/>
          <w:lang w:val="en-NZ" w:eastAsia="en-NZ"/>
        </w:rPr>
      </w:pPr>
    </w:p>
    <w:p w:rsidR="00196813" w:rsidRDefault="00195443" w:rsidP="00024D00">
      <w:pPr>
        <w:numPr>
          <w:ilvl w:val="0"/>
          <w:numId w:val="37"/>
        </w:numPr>
        <w:spacing w:line="276" w:lineRule="auto"/>
        <w:jc w:val="both"/>
        <w:rPr>
          <w:rFonts w:ascii="Arial" w:hAnsi="Arial" w:cs="Arial"/>
          <w:sz w:val="22"/>
          <w:szCs w:val="22"/>
          <w:lang w:val="en-GB"/>
        </w:rPr>
      </w:pPr>
      <w:r>
        <w:rPr>
          <w:rFonts w:ascii="Arial" w:hAnsi="Arial" w:cs="Arial"/>
          <w:sz w:val="22"/>
          <w:szCs w:val="22"/>
          <w:lang w:val="en-NZ" w:eastAsia="en-NZ"/>
        </w:rPr>
        <w:t>According to the</w:t>
      </w:r>
      <w:r w:rsidR="00024D00">
        <w:rPr>
          <w:rFonts w:ascii="Arial" w:hAnsi="Arial" w:cs="Arial"/>
          <w:sz w:val="22"/>
          <w:szCs w:val="22"/>
          <w:lang w:val="en-NZ" w:eastAsia="en-NZ"/>
        </w:rPr>
        <w:t xml:space="preserve"> </w:t>
      </w:r>
      <w:r w:rsidR="00024D00" w:rsidRPr="00024D00">
        <w:rPr>
          <w:rFonts w:ascii="Arial" w:hAnsi="Arial" w:cs="Arial"/>
          <w:sz w:val="22"/>
          <w:szCs w:val="22"/>
          <w:lang w:val="en-NZ" w:eastAsia="en-NZ"/>
        </w:rPr>
        <w:t>National Biodiversity Strategies and Action Plan (NBSAP2)</w:t>
      </w:r>
      <w:r>
        <w:rPr>
          <w:rFonts w:ascii="Arial" w:hAnsi="Arial" w:cs="Arial"/>
          <w:sz w:val="22"/>
          <w:szCs w:val="22"/>
          <w:lang w:val="en-NZ" w:eastAsia="en-NZ"/>
        </w:rPr>
        <w:t xml:space="preserve"> (page 18) </w:t>
      </w:r>
      <w:r w:rsidRPr="00195443">
        <w:rPr>
          <w:rFonts w:ascii="Arial" w:hAnsi="Arial" w:cs="Arial"/>
          <w:i/>
          <w:sz w:val="22"/>
          <w:szCs w:val="22"/>
          <w:lang w:val="en-GB"/>
        </w:rPr>
        <w:t>“</w:t>
      </w:r>
      <w:r w:rsidRPr="00195443">
        <w:rPr>
          <w:rFonts w:ascii="Arial" w:hAnsi="Arial" w:cs="Arial"/>
          <w:i/>
          <w:sz w:val="22"/>
          <w:szCs w:val="22"/>
          <w:lang w:val="en-NZ" w:eastAsia="en-NZ"/>
        </w:rPr>
        <w:t>Climate change, water shortages and the continuation of droughts are among the</w:t>
      </w:r>
      <w:r w:rsidR="00C75AE2">
        <w:rPr>
          <w:rFonts w:ascii="Arial" w:hAnsi="Arial" w:cs="Arial"/>
          <w:i/>
          <w:sz w:val="22"/>
          <w:szCs w:val="22"/>
          <w:lang w:val="en-NZ" w:eastAsia="en-NZ"/>
        </w:rPr>
        <w:t xml:space="preserve"> </w:t>
      </w:r>
      <w:r w:rsidRPr="00195443">
        <w:rPr>
          <w:rFonts w:ascii="Arial" w:hAnsi="Arial" w:cs="Arial"/>
          <w:i/>
          <w:sz w:val="22"/>
          <w:szCs w:val="22"/>
          <w:lang w:val="en-NZ" w:eastAsia="en-NZ"/>
        </w:rPr>
        <w:t>serious threats to biodiversity in the past and future that must be considered</w:t>
      </w:r>
      <w:r w:rsidR="00C75AE2">
        <w:rPr>
          <w:rFonts w:ascii="Arial" w:hAnsi="Arial" w:cs="Arial"/>
          <w:i/>
          <w:sz w:val="22"/>
          <w:szCs w:val="22"/>
          <w:lang w:val="en-NZ" w:eastAsia="en-NZ"/>
        </w:rPr>
        <w:t xml:space="preserve"> </w:t>
      </w:r>
      <w:r w:rsidRPr="00195443">
        <w:rPr>
          <w:rFonts w:ascii="Arial" w:hAnsi="Arial" w:cs="Arial"/>
          <w:i/>
          <w:sz w:val="22"/>
          <w:szCs w:val="22"/>
          <w:lang w:val="en-NZ" w:eastAsia="en-NZ"/>
        </w:rPr>
        <w:t>accurately. The location of Iran in the dry belt and building dams illogically has not</w:t>
      </w:r>
      <w:r w:rsidR="00C75AE2">
        <w:rPr>
          <w:rFonts w:ascii="Arial" w:hAnsi="Arial" w:cs="Arial"/>
          <w:i/>
          <w:sz w:val="22"/>
          <w:szCs w:val="22"/>
          <w:lang w:val="en-NZ" w:eastAsia="en-NZ"/>
        </w:rPr>
        <w:t xml:space="preserve"> </w:t>
      </w:r>
      <w:r w:rsidRPr="00195443">
        <w:rPr>
          <w:rFonts w:ascii="Arial" w:hAnsi="Arial" w:cs="Arial"/>
          <w:i/>
          <w:sz w:val="22"/>
          <w:szCs w:val="22"/>
          <w:lang w:val="en-NZ" w:eastAsia="en-NZ"/>
        </w:rPr>
        <w:t>been ineffective in causing water crises and desertification of large parts of the</w:t>
      </w:r>
      <w:r w:rsidR="00C75AE2">
        <w:rPr>
          <w:rFonts w:ascii="Arial" w:hAnsi="Arial" w:cs="Arial"/>
          <w:i/>
          <w:sz w:val="22"/>
          <w:szCs w:val="22"/>
          <w:lang w:val="en-NZ" w:eastAsia="en-NZ"/>
        </w:rPr>
        <w:t xml:space="preserve"> </w:t>
      </w:r>
      <w:r w:rsidRPr="00195443">
        <w:rPr>
          <w:rFonts w:ascii="Arial" w:hAnsi="Arial" w:cs="Arial"/>
          <w:i/>
          <w:sz w:val="22"/>
          <w:szCs w:val="22"/>
          <w:lang w:val="en-NZ" w:eastAsia="en-NZ"/>
        </w:rPr>
        <w:t>country especially in a land where its ancestors knew, from many years ago, that the</w:t>
      </w:r>
      <w:r w:rsidR="00C75AE2">
        <w:rPr>
          <w:rFonts w:ascii="Arial" w:hAnsi="Arial" w:cs="Arial"/>
          <w:i/>
          <w:sz w:val="22"/>
          <w:szCs w:val="22"/>
          <w:lang w:val="en-NZ" w:eastAsia="en-NZ"/>
        </w:rPr>
        <w:t xml:space="preserve"> </w:t>
      </w:r>
      <w:r w:rsidRPr="00195443">
        <w:rPr>
          <w:rFonts w:ascii="Arial" w:hAnsi="Arial" w:cs="Arial"/>
          <w:i/>
          <w:sz w:val="22"/>
          <w:szCs w:val="22"/>
          <w:lang w:val="en-NZ" w:eastAsia="en-NZ"/>
        </w:rPr>
        <w:t>most important enemy of the water in that land is the sun and learned to conduct the</w:t>
      </w:r>
      <w:r w:rsidR="00C75AE2">
        <w:rPr>
          <w:rFonts w:ascii="Arial" w:hAnsi="Arial" w:cs="Arial"/>
          <w:i/>
          <w:sz w:val="22"/>
          <w:szCs w:val="22"/>
          <w:lang w:val="en-NZ" w:eastAsia="en-NZ"/>
        </w:rPr>
        <w:t xml:space="preserve"> </w:t>
      </w:r>
      <w:r w:rsidRPr="00195443">
        <w:rPr>
          <w:rFonts w:ascii="Arial" w:hAnsi="Arial" w:cs="Arial"/>
          <w:i/>
          <w:sz w:val="22"/>
          <w:szCs w:val="22"/>
          <w:lang w:val="en-NZ" w:eastAsia="en-NZ"/>
        </w:rPr>
        <w:t>water into underground and roofed water storage tanks. For this reason, special</w:t>
      </w:r>
      <w:r w:rsidR="00C75AE2">
        <w:rPr>
          <w:rFonts w:ascii="Arial" w:hAnsi="Arial" w:cs="Arial"/>
          <w:i/>
          <w:sz w:val="22"/>
          <w:szCs w:val="22"/>
          <w:lang w:val="en-NZ" w:eastAsia="en-NZ"/>
        </w:rPr>
        <w:t xml:space="preserve"> </w:t>
      </w:r>
      <w:r w:rsidRPr="00195443">
        <w:rPr>
          <w:rFonts w:ascii="Arial" w:hAnsi="Arial" w:cs="Arial"/>
          <w:i/>
          <w:sz w:val="22"/>
          <w:szCs w:val="22"/>
          <w:lang w:val="en-NZ" w:eastAsia="en-NZ"/>
        </w:rPr>
        <w:t>attention must be paid to water management because it plays a significant role in</w:t>
      </w:r>
      <w:r w:rsidR="00C75AE2">
        <w:rPr>
          <w:rFonts w:ascii="Arial" w:hAnsi="Arial" w:cs="Arial"/>
          <w:i/>
          <w:sz w:val="22"/>
          <w:szCs w:val="22"/>
          <w:lang w:val="en-NZ" w:eastAsia="en-NZ"/>
        </w:rPr>
        <w:t xml:space="preserve"> </w:t>
      </w:r>
      <w:r w:rsidRPr="00195443">
        <w:rPr>
          <w:rFonts w:ascii="Arial" w:hAnsi="Arial" w:cs="Arial"/>
          <w:i/>
          <w:sz w:val="22"/>
          <w:szCs w:val="22"/>
          <w:lang w:val="en-NZ" w:eastAsia="en-NZ"/>
        </w:rPr>
        <w:t>biodiversity conservation.”</w:t>
      </w:r>
    </w:p>
    <w:p w:rsidR="00196813" w:rsidRDefault="00196813" w:rsidP="00196813">
      <w:pPr>
        <w:pStyle w:val="ListParagraph"/>
        <w:spacing w:after="0"/>
        <w:rPr>
          <w:rFonts w:ascii="Arial" w:hAnsi="Arial" w:cs="Arial"/>
          <w:lang w:val="en-GB"/>
        </w:rPr>
      </w:pPr>
    </w:p>
    <w:p w:rsidR="00196813" w:rsidRDefault="00195443" w:rsidP="002C339F">
      <w:pPr>
        <w:numPr>
          <w:ilvl w:val="0"/>
          <w:numId w:val="37"/>
        </w:numPr>
        <w:spacing w:line="276" w:lineRule="auto"/>
        <w:ind w:hanging="450"/>
        <w:jc w:val="both"/>
        <w:rPr>
          <w:rFonts w:ascii="Arial" w:hAnsi="Arial" w:cs="Arial"/>
          <w:sz w:val="22"/>
          <w:szCs w:val="22"/>
          <w:lang w:val="en-GB"/>
        </w:rPr>
      </w:pPr>
      <w:r w:rsidRPr="00196813">
        <w:rPr>
          <w:rFonts w:ascii="Arial" w:hAnsi="Arial" w:cs="Arial"/>
          <w:sz w:val="22"/>
          <w:szCs w:val="22"/>
          <w:lang w:val="en-GB"/>
        </w:rPr>
        <w:t>The importance of water management</w:t>
      </w:r>
      <w:r w:rsidR="00C75AE2" w:rsidRPr="00196813">
        <w:rPr>
          <w:rFonts w:ascii="Arial" w:hAnsi="Arial" w:cs="Arial"/>
          <w:sz w:val="22"/>
          <w:szCs w:val="22"/>
          <w:lang w:val="en-GB"/>
        </w:rPr>
        <w:t xml:space="preserve"> </w:t>
      </w:r>
      <w:r w:rsidR="00A96A40" w:rsidRPr="00196813">
        <w:rPr>
          <w:rFonts w:ascii="Arial" w:hAnsi="Arial" w:cs="Arial"/>
          <w:sz w:val="22"/>
          <w:szCs w:val="22"/>
          <w:lang w:val="en-GB"/>
        </w:rPr>
        <w:t>in Iran</w:t>
      </w:r>
      <w:r w:rsidRPr="00196813">
        <w:rPr>
          <w:rFonts w:ascii="Arial" w:hAnsi="Arial" w:cs="Arial"/>
          <w:sz w:val="22"/>
          <w:szCs w:val="22"/>
          <w:lang w:val="en-GB"/>
        </w:rPr>
        <w:t xml:space="preserve"> is reinforced through the recently published World Bank report on Water Security in the MENA</w:t>
      </w:r>
      <w:r>
        <w:rPr>
          <w:rStyle w:val="FootnoteReference"/>
          <w:rFonts w:ascii="Arial" w:hAnsi="Arial" w:cs="Arial"/>
          <w:sz w:val="22"/>
          <w:szCs w:val="22"/>
          <w:lang w:val="en-GB"/>
        </w:rPr>
        <w:footnoteReference w:id="23"/>
      </w:r>
      <w:r w:rsidRPr="00196813">
        <w:rPr>
          <w:rFonts w:ascii="Arial" w:hAnsi="Arial" w:cs="Arial"/>
          <w:sz w:val="22"/>
          <w:szCs w:val="22"/>
          <w:lang w:val="en-GB"/>
        </w:rPr>
        <w:t xml:space="preserve"> which states that </w:t>
      </w:r>
      <w:r w:rsidRPr="00196813">
        <w:rPr>
          <w:rFonts w:ascii="Arial" w:hAnsi="Arial" w:cs="Arial"/>
          <w:i/>
          <w:sz w:val="22"/>
          <w:szCs w:val="22"/>
          <w:lang w:val="en-GB"/>
        </w:rPr>
        <w:t>“</w:t>
      </w:r>
      <w:r w:rsidRPr="00196813">
        <w:rPr>
          <w:rFonts w:ascii="Arial" w:hAnsi="Arial" w:cs="Arial"/>
          <w:i/>
          <w:sz w:val="22"/>
          <w:szCs w:val="22"/>
          <w:lang w:val="en-NZ" w:eastAsia="en-NZ"/>
        </w:rPr>
        <w:t>A fundamental development challenge for the region is to take the</w:t>
      </w:r>
      <w:r w:rsidR="00C75AE2" w:rsidRPr="00196813">
        <w:rPr>
          <w:rFonts w:ascii="Arial" w:hAnsi="Arial" w:cs="Arial"/>
          <w:i/>
          <w:sz w:val="22"/>
          <w:szCs w:val="22"/>
          <w:lang w:val="en-NZ" w:eastAsia="en-NZ"/>
        </w:rPr>
        <w:t xml:space="preserve"> </w:t>
      </w:r>
      <w:r w:rsidRPr="00196813">
        <w:rPr>
          <w:rFonts w:ascii="Arial" w:hAnsi="Arial" w:cs="Arial"/>
          <w:i/>
          <w:sz w:val="22"/>
          <w:szCs w:val="22"/>
          <w:lang w:val="en-NZ" w:eastAsia="en-NZ"/>
        </w:rPr>
        <w:t>actions necessary to navigate sustainable pathways toward water security.</w:t>
      </w:r>
      <w:r w:rsidR="00C75AE2" w:rsidRPr="00196813">
        <w:rPr>
          <w:rFonts w:ascii="Arial" w:hAnsi="Arial" w:cs="Arial"/>
          <w:i/>
          <w:sz w:val="22"/>
          <w:szCs w:val="22"/>
          <w:lang w:val="en-NZ" w:eastAsia="en-NZ"/>
        </w:rPr>
        <w:t xml:space="preserve"> </w:t>
      </w:r>
      <w:r w:rsidRPr="00196813">
        <w:rPr>
          <w:rFonts w:ascii="Arial" w:hAnsi="Arial" w:cs="Arial"/>
          <w:i/>
          <w:sz w:val="22"/>
          <w:szCs w:val="22"/>
          <w:lang w:val="en-NZ" w:eastAsia="en-NZ"/>
        </w:rPr>
        <w:t>Sustainable pathways would anticipate and manage the inevitable</w:t>
      </w:r>
      <w:r w:rsidR="00C75AE2" w:rsidRPr="00196813">
        <w:rPr>
          <w:rFonts w:ascii="Arial" w:hAnsi="Arial" w:cs="Arial"/>
          <w:i/>
          <w:sz w:val="22"/>
          <w:szCs w:val="22"/>
          <w:lang w:val="en-NZ" w:eastAsia="en-NZ"/>
        </w:rPr>
        <w:t xml:space="preserve"> </w:t>
      </w:r>
      <w:r w:rsidRPr="00196813">
        <w:rPr>
          <w:rFonts w:ascii="Arial" w:hAnsi="Arial" w:cs="Arial"/>
          <w:i/>
          <w:sz w:val="22"/>
          <w:szCs w:val="22"/>
          <w:lang w:val="en-NZ" w:eastAsia="en-NZ"/>
        </w:rPr>
        <w:t>increases in water scarcity and water-related risks—against a backdrop of</w:t>
      </w:r>
      <w:r w:rsidR="00C75AE2" w:rsidRPr="00196813">
        <w:rPr>
          <w:rFonts w:ascii="Arial" w:hAnsi="Arial" w:cs="Arial"/>
          <w:i/>
          <w:sz w:val="22"/>
          <w:szCs w:val="22"/>
          <w:lang w:val="en-NZ" w:eastAsia="en-NZ"/>
        </w:rPr>
        <w:t xml:space="preserve"> </w:t>
      </w:r>
      <w:r w:rsidRPr="00196813">
        <w:rPr>
          <w:rFonts w:ascii="Arial" w:hAnsi="Arial" w:cs="Arial"/>
          <w:i/>
          <w:sz w:val="22"/>
          <w:szCs w:val="22"/>
          <w:lang w:val="en-NZ" w:eastAsia="en-NZ"/>
        </w:rPr>
        <w:t>climate change, urbanization, growing fiscal constraints, and widespread</w:t>
      </w:r>
      <w:r w:rsidR="00C75AE2" w:rsidRPr="00196813">
        <w:rPr>
          <w:rFonts w:ascii="Arial" w:hAnsi="Arial" w:cs="Arial"/>
          <w:i/>
          <w:sz w:val="22"/>
          <w:szCs w:val="22"/>
          <w:lang w:val="en-NZ" w:eastAsia="en-NZ"/>
        </w:rPr>
        <w:t xml:space="preserve"> </w:t>
      </w:r>
      <w:r w:rsidRPr="00196813">
        <w:rPr>
          <w:rFonts w:ascii="Arial" w:hAnsi="Arial" w:cs="Arial"/>
          <w:i/>
          <w:sz w:val="22"/>
          <w:szCs w:val="22"/>
          <w:lang w:val="en-NZ" w:eastAsia="en-NZ"/>
        </w:rPr>
        <w:t>fragility and conflict. Planning and action are needed to strengthen the</w:t>
      </w:r>
      <w:r w:rsidR="00C75AE2" w:rsidRPr="00196813">
        <w:rPr>
          <w:rFonts w:ascii="Arial" w:hAnsi="Arial" w:cs="Arial"/>
          <w:i/>
          <w:sz w:val="22"/>
          <w:szCs w:val="22"/>
          <w:lang w:val="en-NZ" w:eastAsia="en-NZ"/>
        </w:rPr>
        <w:t xml:space="preserve"> </w:t>
      </w:r>
      <w:r w:rsidRPr="00196813">
        <w:rPr>
          <w:rFonts w:ascii="Arial" w:hAnsi="Arial" w:cs="Arial"/>
          <w:i/>
          <w:sz w:val="22"/>
          <w:szCs w:val="22"/>
          <w:lang w:val="en-NZ" w:eastAsia="en-NZ"/>
        </w:rPr>
        <w:t>resilience of economies and societies to protect them from water-related</w:t>
      </w:r>
      <w:r w:rsidR="00C75AE2" w:rsidRPr="00196813">
        <w:rPr>
          <w:rFonts w:ascii="Arial" w:hAnsi="Arial" w:cs="Arial"/>
          <w:i/>
          <w:sz w:val="22"/>
          <w:szCs w:val="22"/>
          <w:lang w:val="en-NZ" w:eastAsia="en-NZ"/>
        </w:rPr>
        <w:t xml:space="preserve"> </w:t>
      </w:r>
      <w:r w:rsidRPr="00196813">
        <w:rPr>
          <w:rFonts w:ascii="Arial" w:hAnsi="Arial" w:cs="Arial"/>
          <w:i/>
          <w:sz w:val="22"/>
          <w:szCs w:val="22"/>
          <w:lang w:val="en-NZ" w:eastAsia="en-NZ"/>
        </w:rPr>
        <w:t>disasters.”</w:t>
      </w:r>
    </w:p>
    <w:p w:rsidR="00196813" w:rsidRPr="00196813" w:rsidRDefault="00196813" w:rsidP="004205C9">
      <w:pPr>
        <w:pStyle w:val="ListParagraph"/>
        <w:spacing w:after="0"/>
        <w:ind w:left="450" w:hanging="450"/>
        <w:rPr>
          <w:rFonts w:ascii="Arial" w:hAnsi="Arial" w:cs="Arial"/>
        </w:rPr>
      </w:pPr>
    </w:p>
    <w:p w:rsidR="00196813" w:rsidRDefault="002E5BB9" w:rsidP="002C339F">
      <w:pPr>
        <w:numPr>
          <w:ilvl w:val="0"/>
          <w:numId w:val="37"/>
        </w:numPr>
        <w:spacing w:line="276" w:lineRule="auto"/>
        <w:ind w:hanging="450"/>
        <w:jc w:val="both"/>
        <w:rPr>
          <w:rFonts w:ascii="Arial" w:hAnsi="Arial" w:cs="Arial"/>
          <w:sz w:val="22"/>
          <w:szCs w:val="22"/>
          <w:lang w:val="en-GB"/>
        </w:rPr>
      </w:pPr>
      <w:r w:rsidRPr="00196813">
        <w:rPr>
          <w:rFonts w:ascii="Arial" w:hAnsi="Arial" w:cs="Arial"/>
          <w:sz w:val="22"/>
          <w:szCs w:val="22"/>
        </w:rPr>
        <w:lastRenderedPageBreak/>
        <w:t>This project aims to bring these issues into focus, within the context of climate change, in the Bakhtegan Basin in Fars Provinc</w:t>
      </w:r>
      <w:r w:rsidR="007844EF" w:rsidRPr="00196813">
        <w:rPr>
          <w:rFonts w:ascii="Arial" w:hAnsi="Arial" w:cs="Arial"/>
          <w:sz w:val="22"/>
          <w:szCs w:val="22"/>
        </w:rPr>
        <w:t xml:space="preserve">e in southern Iran. The Bakhtegan Basin is the heart of Persian civilization </w:t>
      </w:r>
      <w:r w:rsidR="00973A07" w:rsidRPr="00196813">
        <w:rPr>
          <w:rFonts w:ascii="Arial" w:hAnsi="Arial" w:cs="Arial"/>
          <w:sz w:val="22"/>
          <w:szCs w:val="22"/>
        </w:rPr>
        <w:t>with the ruins of the ancient cities of</w:t>
      </w:r>
      <w:r w:rsidR="00C75AE2" w:rsidRPr="00196813">
        <w:rPr>
          <w:rFonts w:ascii="Arial" w:hAnsi="Arial" w:cs="Arial"/>
          <w:sz w:val="22"/>
          <w:szCs w:val="22"/>
        </w:rPr>
        <w:t xml:space="preserve"> </w:t>
      </w:r>
      <w:r w:rsidR="002E092C" w:rsidRPr="00196813">
        <w:rPr>
          <w:rFonts w:ascii="Arial" w:hAnsi="Arial" w:cs="Arial"/>
          <w:color w:val="222222"/>
          <w:sz w:val="22"/>
          <w:szCs w:val="22"/>
          <w:shd w:val="clear" w:color="auto" w:fill="FFFFFF"/>
        </w:rPr>
        <w:t>Pasargadae and Persepolis</w:t>
      </w:r>
      <w:r w:rsidR="00973A07" w:rsidRPr="00196813">
        <w:rPr>
          <w:rFonts w:ascii="Arial" w:hAnsi="Arial" w:cs="Arial"/>
          <w:color w:val="222222"/>
          <w:sz w:val="22"/>
          <w:szCs w:val="22"/>
          <w:shd w:val="clear" w:color="auto" w:fill="FFFFFF"/>
        </w:rPr>
        <w:t xml:space="preserve"> within its boundaries.</w:t>
      </w:r>
      <w:r w:rsidR="00C75AE2" w:rsidRPr="00196813">
        <w:rPr>
          <w:rFonts w:ascii="Arial" w:hAnsi="Arial" w:cs="Arial"/>
          <w:color w:val="222222"/>
          <w:sz w:val="22"/>
          <w:szCs w:val="22"/>
          <w:shd w:val="clear" w:color="auto" w:fill="FFFFFF"/>
        </w:rPr>
        <w:t xml:space="preserve"> </w:t>
      </w:r>
      <w:r w:rsidR="00973A07" w:rsidRPr="00196813">
        <w:rPr>
          <w:rFonts w:ascii="Arial" w:hAnsi="Arial" w:cs="Arial"/>
          <w:sz w:val="22"/>
          <w:szCs w:val="22"/>
        </w:rPr>
        <w:t>The story of the Bakhtegan Basin is in many ways the story of Iran. It encompasse</w:t>
      </w:r>
      <w:r w:rsidR="00BB44C7" w:rsidRPr="00196813">
        <w:rPr>
          <w:rFonts w:ascii="Arial" w:hAnsi="Arial" w:cs="Arial"/>
          <w:sz w:val="22"/>
          <w:szCs w:val="22"/>
        </w:rPr>
        <w:t xml:space="preserve">s </w:t>
      </w:r>
      <w:r w:rsidR="00973A07" w:rsidRPr="00196813">
        <w:rPr>
          <w:rFonts w:ascii="Arial" w:hAnsi="Arial" w:cs="Arial"/>
          <w:sz w:val="22"/>
          <w:szCs w:val="22"/>
        </w:rPr>
        <w:t xml:space="preserve">a </w:t>
      </w:r>
      <w:r w:rsidR="00BB44C7" w:rsidRPr="00196813">
        <w:rPr>
          <w:rFonts w:ascii="Arial" w:hAnsi="Arial" w:cs="Arial"/>
          <w:sz w:val="22"/>
          <w:szCs w:val="22"/>
        </w:rPr>
        <w:t>long history of wise resource managem</w:t>
      </w:r>
      <w:r w:rsidR="00973A07" w:rsidRPr="00196813">
        <w:rPr>
          <w:rFonts w:ascii="Arial" w:hAnsi="Arial" w:cs="Arial"/>
          <w:sz w:val="22"/>
          <w:szCs w:val="22"/>
        </w:rPr>
        <w:t xml:space="preserve">ent, the </w:t>
      </w:r>
      <w:r w:rsidR="00BB44C7" w:rsidRPr="00196813">
        <w:rPr>
          <w:rFonts w:ascii="Arial" w:hAnsi="Arial" w:cs="Arial"/>
          <w:sz w:val="22"/>
          <w:szCs w:val="22"/>
        </w:rPr>
        <w:t xml:space="preserve">more recent decades of </w:t>
      </w:r>
      <w:r w:rsidR="00973A07" w:rsidRPr="00196813">
        <w:rPr>
          <w:rFonts w:ascii="Arial" w:hAnsi="Arial" w:cs="Arial"/>
          <w:sz w:val="22"/>
          <w:szCs w:val="22"/>
        </w:rPr>
        <w:t xml:space="preserve">environmental </w:t>
      </w:r>
      <w:r w:rsidR="00BB44C7" w:rsidRPr="00196813">
        <w:rPr>
          <w:rFonts w:ascii="Arial" w:hAnsi="Arial" w:cs="Arial"/>
          <w:sz w:val="22"/>
          <w:szCs w:val="22"/>
        </w:rPr>
        <w:t>mismanagement, the social, environmental and economic costs that have arisen</w:t>
      </w:r>
      <w:r w:rsidR="00973A07" w:rsidRPr="00196813">
        <w:rPr>
          <w:rFonts w:ascii="Arial" w:hAnsi="Arial" w:cs="Arial"/>
          <w:sz w:val="22"/>
          <w:szCs w:val="22"/>
        </w:rPr>
        <w:t xml:space="preserve"> as a result</w:t>
      </w:r>
      <w:r w:rsidR="00BB44C7" w:rsidRPr="00196813">
        <w:rPr>
          <w:rFonts w:ascii="Arial" w:hAnsi="Arial" w:cs="Arial"/>
          <w:sz w:val="22"/>
          <w:szCs w:val="22"/>
        </w:rPr>
        <w:t xml:space="preserve">, </w:t>
      </w:r>
      <w:r w:rsidR="00973A07" w:rsidRPr="00196813">
        <w:rPr>
          <w:rFonts w:ascii="Arial" w:hAnsi="Arial" w:cs="Arial"/>
          <w:sz w:val="22"/>
          <w:szCs w:val="22"/>
        </w:rPr>
        <w:t xml:space="preserve">and </w:t>
      </w:r>
      <w:r w:rsidR="00BB44C7" w:rsidRPr="00196813">
        <w:rPr>
          <w:rFonts w:ascii="Arial" w:hAnsi="Arial" w:cs="Arial"/>
          <w:sz w:val="22"/>
          <w:szCs w:val="22"/>
        </w:rPr>
        <w:t>the unfol</w:t>
      </w:r>
      <w:r w:rsidR="00973A07" w:rsidRPr="00196813">
        <w:rPr>
          <w:rFonts w:ascii="Arial" w:hAnsi="Arial" w:cs="Arial"/>
          <w:sz w:val="22"/>
          <w:szCs w:val="22"/>
        </w:rPr>
        <w:t>ding impacts of climate change.</w:t>
      </w:r>
    </w:p>
    <w:p w:rsidR="00A2515E" w:rsidRDefault="00A2515E" w:rsidP="005A37EF">
      <w:pPr>
        <w:spacing w:line="276" w:lineRule="auto"/>
        <w:jc w:val="both"/>
        <w:rPr>
          <w:rFonts w:ascii="Arial" w:hAnsi="Arial" w:cs="Arial"/>
          <w:b/>
          <w:sz w:val="22"/>
          <w:szCs w:val="22"/>
          <w:lang w:val="en-GB"/>
        </w:rPr>
      </w:pPr>
    </w:p>
    <w:p w:rsidR="00CF3A96" w:rsidRPr="00196813" w:rsidRDefault="00CF3A96" w:rsidP="004205C9">
      <w:pPr>
        <w:spacing w:line="276" w:lineRule="auto"/>
        <w:ind w:left="450" w:hanging="450"/>
        <w:jc w:val="both"/>
        <w:rPr>
          <w:rFonts w:ascii="Arial" w:hAnsi="Arial" w:cs="Arial"/>
          <w:sz w:val="22"/>
          <w:szCs w:val="22"/>
          <w:lang w:val="en-GB"/>
        </w:rPr>
      </w:pPr>
      <w:r w:rsidRPr="00196813">
        <w:rPr>
          <w:rFonts w:ascii="Arial" w:hAnsi="Arial" w:cs="Arial"/>
          <w:b/>
          <w:sz w:val="22"/>
          <w:szCs w:val="22"/>
          <w:lang w:val="en-GB"/>
        </w:rPr>
        <w:t>The Bakhtegan Basin</w:t>
      </w:r>
      <w:r w:rsidRPr="008C499B">
        <w:rPr>
          <w:rStyle w:val="FootnoteReference"/>
          <w:rFonts w:ascii="Arial" w:hAnsi="Arial" w:cs="Arial"/>
          <w:b/>
          <w:sz w:val="22"/>
          <w:szCs w:val="22"/>
          <w:lang w:val="en-GB"/>
        </w:rPr>
        <w:footnoteReference w:id="24"/>
      </w:r>
    </w:p>
    <w:p w:rsidR="003E222C" w:rsidRPr="003E222C" w:rsidRDefault="003E222C" w:rsidP="004205C9">
      <w:pPr>
        <w:ind w:left="450" w:hanging="450"/>
        <w:rPr>
          <w:rFonts w:ascii="Arial" w:hAnsi="Arial" w:cs="Arial"/>
          <w:b/>
          <w:lang w:val="en-GB"/>
        </w:rPr>
      </w:pPr>
    </w:p>
    <w:tbl>
      <w:tblPr>
        <w:tblStyle w:val="TableGrid"/>
        <w:tblW w:w="0" w:type="auto"/>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5"/>
      </w:tblGrid>
      <w:tr w:rsidR="008F5077" w:rsidTr="008C499B">
        <w:tc>
          <w:tcPr>
            <w:tcW w:w="8905" w:type="dxa"/>
          </w:tcPr>
          <w:p w:rsidR="008F5077" w:rsidRDefault="008F5077" w:rsidP="004205C9">
            <w:pPr>
              <w:pStyle w:val="ListParagraph"/>
              <w:spacing w:after="0" w:line="240" w:lineRule="auto"/>
              <w:ind w:left="450" w:hanging="450"/>
              <w:jc w:val="center"/>
              <w:rPr>
                <w:rFonts w:ascii="Arial" w:hAnsi="Arial" w:cs="Arial"/>
                <w:u w:val="single"/>
                <w:lang w:val="en-GB"/>
              </w:rPr>
            </w:pPr>
            <w:r>
              <w:rPr>
                <w:rFonts w:ascii="Arial" w:hAnsi="Arial" w:cs="Arial"/>
                <w:noProof/>
                <w:u w:val="single"/>
              </w:rPr>
              <w:drawing>
                <wp:inline distT="0" distB="0" distL="0" distR="0">
                  <wp:extent cx="5215438" cy="349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9174 (Medium).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15438" cy="3492000"/>
                          </a:xfrm>
                          <a:prstGeom prst="rect">
                            <a:avLst/>
                          </a:prstGeom>
                        </pic:spPr>
                      </pic:pic>
                    </a:graphicData>
                  </a:graphic>
                </wp:inline>
              </w:drawing>
            </w:r>
          </w:p>
        </w:tc>
      </w:tr>
      <w:tr w:rsidR="008F5077" w:rsidTr="008C499B">
        <w:tc>
          <w:tcPr>
            <w:tcW w:w="8905" w:type="dxa"/>
          </w:tcPr>
          <w:p w:rsidR="008F5077" w:rsidRPr="008C499B" w:rsidRDefault="00541FC5" w:rsidP="004205C9">
            <w:pPr>
              <w:pStyle w:val="ListParagraph"/>
              <w:spacing w:after="0" w:line="240" w:lineRule="auto"/>
              <w:ind w:left="450" w:hanging="450"/>
              <w:jc w:val="center"/>
              <w:rPr>
                <w:rFonts w:ascii="Arial" w:hAnsi="Arial" w:cs="Arial"/>
                <w:b/>
                <w:bCs/>
                <w:u w:val="single"/>
                <w:lang w:val="en-GB"/>
              </w:rPr>
            </w:pPr>
            <w:r w:rsidRPr="008C499B">
              <w:rPr>
                <w:rFonts w:ascii="Arial" w:hAnsi="Arial" w:cs="Arial"/>
                <w:b/>
                <w:bCs/>
                <w:noProof/>
                <w:sz w:val="20"/>
                <w:szCs w:val="20"/>
              </w:rPr>
              <w:t>Figure 3</w:t>
            </w:r>
            <w:r w:rsidR="008F5077" w:rsidRPr="008C499B">
              <w:rPr>
                <w:rFonts w:ascii="Arial" w:hAnsi="Arial" w:cs="Arial"/>
                <w:b/>
                <w:bCs/>
                <w:noProof/>
                <w:sz w:val="20"/>
                <w:szCs w:val="20"/>
              </w:rPr>
              <w:t>: Lake Bakhtegan in Fars Province was Iran’s second largest lake,</w:t>
            </w:r>
            <w:r w:rsidR="008F5077" w:rsidRPr="008C499B">
              <w:rPr>
                <w:rFonts w:ascii="Arial" w:hAnsi="Arial" w:cs="Arial"/>
                <w:b/>
                <w:bCs/>
                <w:noProof/>
                <w:sz w:val="20"/>
                <w:szCs w:val="20"/>
              </w:rPr>
              <w:br/>
              <w:t>home to flamingos and migratory birds</w:t>
            </w:r>
          </w:p>
        </w:tc>
      </w:tr>
    </w:tbl>
    <w:p w:rsidR="000B33E2" w:rsidRPr="000B33E2" w:rsidRDefault="000B33E2" w:rsidP="004205C9">
      <w:pPr>
        <w:pStyle w:val="ListParagraph"/>
        <w:spacing w:after="0" w:line="240" w:lineRule="auto"/>
        <w:ind w:left="450" w:hanging="450"/>
        <w:rPr>
          <w:rFonts w:ascii="Arial" w:hAnsi="Arial" w:cs="Arial"/>
          <w:u w:val="single"/>
          <w:lang w:val="en-GB"/>
        </w:rPr>
      </w:pPr>
    </w:p>
    <w:p w:rsidR="001B247D" w:rsidRDefault="00541FC5" w:rsidP="002C339F">
      <w:pPr>
        <w:numPr>
          <w:ilvl w:val="0"/>
          <w:numId w:val="37"/>
        </w:numPr>
        <w:autoSpaceDE w:val="0"/>
        <w:autoSpaceDN w:val="0"/>
        <w:adjustRightInd w:val="0"/>
        <w:spacing w:line="276" w:lineRule="auto"/>
        <w:ind w:hanging="450"/>
        <w:jc w:val="both"/>
        <w:rPr>
          <w:rFonts w:ascii="Arial" w:hAnsi="Arial" w:cs="Arial"/>
          <w:sz w:val="22"/>
          <w:szCs w:val="22"/>
        </w:rPr>
      </w:pPr>
      <w:r>
        <w:rPr>
          <w:rFonts w:ascii="Arial" w:hAnsi="Arial" w:cs="Arial"/>
          <w:sz w:val="22"/>
          <w:szCs w:val="22"/>
        </w:rPr>
        <w:t xml:space="preserve">The Bakhtegan Basin </w:t>
      </w:r>
      <w:r w:rsidR="00787BF2">
        <w:rPr>
          <w:rFonts w:ascii="Arial" w:hAnsi="Arial" w:cs="Arial"/>
          <w:sz w:val="22"/>
          <w:szCs w:val="22"/>
        </w:rPr>
        <w:t>is l</w:t>
      </w:r>
      <w:r w:rsidR="00787BF2" w:rsidRPr="00D508D7">
        <w:rPr>
          <w:rFonts w:ascii="Arial" w:hAnsi="Arial" w:cs="Arial"/>
          <w:sz w:val="22"/>
          <w:szCs w:val="22"/>
        </w:rPr>
        <w:t xml:space="preserve">ocated in the </w:t>
      </w:r>
      <w:r w:rsidR="00787BF2">
        <w:rPr>
          <w:rFonts w:ascii="Arial" w:hAnsi="Arial" w:cs="Arial"/>
          <w:sz w:val="22"/>
          <w:szCs w:val="22"/>
        </w:rPr>
        <w:t xml:space="preserve">northeast </w:t>
      </w:r>
      <w:r w:rsidR="00787BF2" w:rsidRPr="00D508D7">
        <w:rPr>
          <w:rFonts w:ascii="Arial" w:hAnsi="Arial" w:cs="Arial"/>
          <w:sz w:val="22"/>
          <w:szCs w:val="22"/>
        </w:rPr>
        <w:t>of Far</w:t>
      </w:r>
      <w:r w:rsidR="00B001F1">
        <w:rPr>
          <w:rFonts w:ascii="Arial" w:hAnsi="Arial" w:cs="Arial"/>
          <w:sz w:val="22"/>
          <w:szCs w:val="22"/>
        </w:rPr>
        <w:t xml:space="preserve">s Province in the south of Iran and is </w:t>
      </w:r>
      <w:r w:rsidR="00180C8D">
        <w:rPr>
          <w:rFonts w:ascii="Arial" w:hAnsi="Arial" w:cs="Arial"/>
          <w:color w:val="000000"/>
          <w:sz w:val="22"/>
          <w:szCs w:val="22"/>
        </w:rPr>
        <w:t>home to 854,093</w:t>
      </w:r>
      <w:r w:rsidR="00B001F1" w:rsidRPr="00B001F1">
        <w:rPr>
          <w:rFonts w:ascii="Arial" w:hAnsi="Arial" w:cs="Arial"/>
          <w:color w:val="000000"/>
          <w:sz w:val="22"/>
          <w:szCs w:val="22"/>
        </w:rPr>
        <w:t xml:space="preserve"> people</w:t>
      </w:r>
      <w:r w:rsidR="00B001F1" w:rsidRPr="00B001F1">
        <w:rPr>
          <w:rStyle w:val="FootnoteReference"/>
          <w:rFonts w:ascii="Arial" w:hAnsi="Arial" w:cs="Arial"/>
          <w:color w:val="000000"/>
          <w:sz w:val="22"/>
          <w:szCs w:val="22"/>
        </w:rPr>
        <w:footnoteReference w:id="25"/>
      </w:r>
      <w:r w:rsidR="00B001F1" w:rsidRPr="00B001F1">
        <w:rPr>
          <w:rFonts w:ascii="Arial" w:hAnsi="Arial" w:cs="Arial"/>
          <w:color w:val="000000"/>
          <w:sz w:val="22"/>
          <w:szCs w:val="22"/>
        </w:rPr>
        <w:t>.</w:t>
      </w:r>
      <w:r w:rsidR="00787BF2" w:rsidRPr="00D508D7">
        <w:rPr>
          <w:rFonts w:ascii="Arial" w:hAnsi="Arial" w:cs="Arial"/>
          <w:sz w:val="22"/>
          <w:szCs w:val="22"/>
        </w:rPr>
        <w:t xml:space="preserve"> It is one to the most important natural habitats in Iran covering an are</w:t>
      </w:r>
      <w:r>
        <w:rPr>
          <w:rFonts w:ascii="Arial" w:hAnsi="Arial" w:cs="Arial"/>
          <w:sz w:val="22"/>
          <w:szCs w:val="22"/>
        </w:rPr>
        <w:t>a of 2,724,592 hectares</w:t>
      </w:r>
      <w:r w:rsidR="00787BF2" w:rsidRPr="00EE745D">
        <w:rPr>
          <w:rFonts w:ascii="Arial" w:hAnsi="Arial" w:cs="Arial"/>
          <w:sz w:val="22"/>
          <w:szCs w:val="22"/>
        </w:rPr>
        <w:t>.</w:t>
      </w:r>
      <w:r w:rsidR="00787BF2">
        <w:rPr>
          <w:rFonts w:ascii="Arial" w:eastAsia="Calibri" w:hAnsi="Arial" w:cs="Arial"/>
          <w:sz w:val="22"/>
          <w:szCs w:val="22"/>
        </w:rPr>
        <w:t>99.17 percent</w:t>
      </w:r>
      <w:r w:rsidR="00787BF2" w:rsidRPr="008D63E3">
        <w:rPr>
          <w:rFonts w:ascii="Arial" w:eastAsia="Calibri" w:hAnsi="Arial" w:cs="Arial"/>
          <w:sz w:val="22"/>
          <w:szCs w:val="22"/>
        </w:rPr>
        <w:t xml:space="preserve"> of the basin is in Fars province and minor parts are located in Yazd, Isfahan and Kohgiloye and Boyerahmad. </w:t>
      </w:r>
      <w:r w:rsidR="00787BF2">
        <w:rPr>
          <w:rFonts w:ascii="Arial" w:hAnsi="Arial" w:cs="Arial"/>
          <w:sz w:val="22"/>
          <w:szCs w:val="22"/>
        </w:rPr>
        <w:t>It</w:t>
      </w:r>
      <w:r w:rsidR="000B33E2" w:rsidRPr="00D508D7">
        <w:rPr>
          <w:rFonts w:ascii="Arial" w:hAnsi="Arial" w:cs="Arial"/>
          <w:sz w:val="22"/>
          <w:szCs w:val="22"/>
        </w:rPr>
        <w:t xml:space="preserve"> is </w:t>
      </w:r>
      <w:r w:rsidR="001B247D">
        <w:rPr>
          <w:rFonts w:ascii="Arial" w:hAnsi="Arial" w:cs="Arial"/>
          <w:sz w:val="22"/>
          <w:szCs w:val="22"/>
        </w:rPr>
        <w:t>the heart of Persian civilization and culture, with the ruins of Persepolis and other important archaeological sites located within the basin. Persian civilization undoubtedly thrived there because of water. The hydrological system of the basin has sustained life for thousands of years. Despite the apparent abundance of water</w:t>
      </w:r>
      <w:r w:rsidR="00C75AE2">
        <w:rPr>
          <w:rFonts w:ascii="Arial" w:hAnsi="Arial" w:cs="Arial"/>
          <w:sz w:val="22"/>
          <w:szCs w:val="22"/>
        </w:rPr>
        <w:t xml:space="preserve"> </w:t>
      </w:r>
      <w:r w:rsidR="00787BF2">
        <w:rPr>
          <w:rFonts w:ascii="Arial" w:hAnsi="Arial" w:cs="Arial"/>
          <w:sz w:val="22"/>
          <w:szCs w:val="22"/>
        </w:rPr>
        <w:t xml:space="preserve">the basin’s hydrological system is collapsing, resulting already in a situation that is an environmental, social and economic disaster. This is the result of the </w:t>
      </w:r>
      <w:r w:rsidR="00787BF2">
        <w:rPr>
          <w:rFonts w:ascii="Arial" w:hAnsi="Arial" w:cs="Arial"/>
          <w:sz w:val="22"/>
          <w:szCs w:val="22"/>
        </w:rPr>
        <w:lastRenderedPageBreak/>
        <w:t xml:space="preserve">combined effects of a dismantling of longstanding traditional land management systems and practices, </w:t>
      </w:r>
      <w:r w:rsidR="001B247D">
        <w:rPr>
          <w:rFonts w:ascii="Arial" w:hAnsi="Arial" w:cs="Arial"/>
          <w:sz w:val="22"/>
          <w:szCs w:val="22"/>
        </w:rPr>
        <w:t>mismanagement of land and water resources over the last forty years</w:t>
      </w:r>
      <w:r w:rsidR="00787BF2">
        <w:rPr>
          <w:rFonts w:ascii="Arial" w:hAnsi="Arial" w:cs="Arial"/>
          <w:sz w:val="22"/>
          <w:szCs w:val="22"/>
        </w:rPr>
        <w:t xml:space="preserve"> and </w:t>
      </w:r>
      <w:r w:rsidR="001B247D">
        <w:rPr>
          <w:rFonts w:ascii="Arial" w:hAnsi="Arial" w:cs="Arial"/>
          <w:sz w:val="22"/>
          <w:szCs w:val="22"/>
        </w:rPr>
        <w:t xml:space="preserve">hotter and drier average </w:t>
      </w:r>
      <w:r w:rsidR="008B0607">
        <w:rPr>
          <w:rFonts w:ascii="Arial" w:hAnsi="Arial" w:cs="Arial"/>
          <w:sz w:val="22"/>
          <w:szCs w:val="22"/>
        </w:rPr>
        <w:t>conditions over the last decade</w:t>
      </w:r>
      <w:r w:rsidR="00C21D53">
        <w:rPr>
          <w:rFonts w:ascii="Arial" w:hAnsi="Arial" w:cs="Arial"/>
          <w:sz w:val="22"/>
          <w:szCs w:val="22"/>
        </w:rPr>
        <w:t>. The</w:t>
      </w:r>
      <w:r w:rsidR="001B247D">
        <w:rPr>
          <w:rFonts w:ascii="Arial" w:hAnsi="Arial" w:cs="Arial"/>
          <w:sz w:val="22"/>
          <w:szCs w:val="22"/>
        </w:rPr>
        <w:t xml:space="preserve"> situation </w:t>
      </w:r>
      <w:r w:rsidR="00C21D53">
        <w:rPr>
          <w:rFonts w:ascii="Arial" w:hAnsi="Arial" w:cs="Arial"/>
          <w:sz w:val="22"/>
          <w:szCs w:val="22"/>
        </w:rPr>
        <w:t xml:space="preserve">is very serious and one </w:t>
      </w:r>
      <w:r w:rsidR="001B247D">
        <w:rPr>
          <w:rFonts w:ascii="Arial" w:hAnsi="Arial" w:cs="Arial"/>
          <w:sz w:val="22"/>
          <w:szCs w:val="22"/>
        </w:rPr>
        <w:t>which has huge implications for Iran</w:t>
      </w:r>
      <w:r w:rsidR="00C21D53">
        <w:rPr>
          <w:rFonts w:ascii="Arial" w:hAnsi="Arial" w:cs="Arial"/>
          <w:sz w:val="22"/>
          <w:szCs w:val="22"/>
        </w:rPr>
        <w:t xml:space="preserve"> if unaddressed</w:t>
      </w:r>
      <w:r w:rsidR="001B247D">
        <w:rPr>
          <w:rFonts w:ascii="Arial" w:hAnsi="Arial" w:cs="Arial"/>
          <w:sz w:val="22"/>
          <w:szCs w:val="22"/>
        </w:rPr>
        <w:t xml:space="preserve">. It is by no means an isolated situation with the </w:t>
      </w:r>
      <w:r w:rsidR="00615722">
        <w:rPr>
          <w:rFonts w:ascii="Arial" w:hAnsi="Arial" w:cs="Arial"/>
          <w:sz w:val="22"/>
          <w:szCs w:val="22"/>
        </w:rPr>
        <w:t xml:space="preserve">over use of surface water and </w:t>
      </w:r>
      <w:r w:rsidR="001B247D">
        <w:rPr>
          <w:rFonts w:ascii="Arial" w:hAnsi="Arial" w:cs="Arial"/>
          <w:sz w:val="22"/>
          <w:szCs w:val="22"/>
        </w:rPr>
        <w:t>effective mining of ancient groundwater a widespread issue and concern</w:t>
      </w:r>
      <w:r w:rsidR="00615722">
        <w:rPr>
          <w:rFonts w:ascii="Arial" w:hAnsi="Arial" w:cs="Arial"/>
          <w:sz w:val="22"/>
          <w:szCs w:val="22"/>
        </w:rPr>
        <w:t xml:space="preserve"> internationally</w:t>
      </w:r>
      <w:r w:rsidR="001B247D">
        <w:rPr>
          <w:rFonts w:ascii="Arial" w:hAnsi="Arial" w:cs="Arial"/>
          <w:sz w:val="22"/>
          <w:szCs w:val="22"/>
        </w:rPr>
        <w:t>, especially within the context of climate change.</w:t>
      </w:r>
    </w:p>
    <w:p w:rsidR="00A2515E" w:rsidRDefault="00A2515E" w:rsidP="005A37EF">
      <w:pPr>
        <w:rPr>
          <w:rFonts w:ascii="Arial" w:hAnsi="Arial" w:cs="Arial"/>
          <w:b/>
          <w:sz w:val="22"/>
          <w:szCs w:val="22"/>
          <w:lang w:val="en-GB"/>
        </w:rPr>
      </w:pPr>
    </w:p>
    <w:p w:rsidR="00A2515E" w:rsidRDefault="00A2515E" w:rsidP="004205C9">
      <w:pPr>
        <w:ind w:left="450" w:hanging="450"/>
        <w:rPr>
          <w:rFonts w:ascii="Arial" w:hAnsi="Arial" w:cs="Arial"/>
          <w:b/>
          <w:sz w:val="22"/>
          <w:szCs w:val="22"/>
          <w:lang w:val="en-GB"/>
        </w:rPr>
      </w:pPr>
    </w:p>
    <w:p w:rsidR="00C2429E" w:rsidRPr="00196813" w:rsidRDefault="00C2429E" w:rsidP="004205C9">
      <w:pPr>
        <w:ind w:left="450" w:hanging="450"/>
        <w:rPr>
          <w:rFonts w:ascii="Arial" w:hAnsi="Arial" w:cs="Arial"/>
          <w:b/>
          <w:sz w:val="22"/>
          <w:szCs w:val="22"/>
          <w:lang w:val="en-GB"/>
        </w:rPr>
      </w:pPr>
      <w:r w:rsidRPr="00196813">
        <w:rPr>
          <w:rFonts w:ascii="Arial" w:hAnsi="Arial" w:cs="Arial"/>
          <w:b/>
          <w:sz w:val="22"/>
          <w:szCs w:val="22"/>
          <w:lang w:val="en-GB"/>
        </w:rPr>
        <w:t>Climate and climate change</w:t>
      </w:r>
    </w:p>
    <w:p w:rsidR="008C499B" w:rsidRPr="007A4E59" w:rsidRDefault="008C499B" w:rsidP="004205C9">
      <w:pPr>
        <w:autoSpaceDE w:val="0"/>
        <w:autoSpaceDN w:val="0"/>
        <w:adjustRightInd w:val="0"/>
        <w:spacing w:line="276" w:lineRule="auto"/>
        <w:ind w:left="450" w:hanging="450"/>
        <w:jc w:val="both"/>
        <w:rPr>
          <w:rFonts w:ascii="Arial" w:hAnsi="Arial" w:cs="Arial"/>
          <w:sz w:val="22"/>
          <w:szCs w:val="22"/>
          <w:u w:val="single"/>
        </w:rPr>
      </w:pPr>
    </w:p>
    <w:p w:rsidR="00C2429E" w:rsidRDefault="00C2429E" w:rsidP="002C339F">
      <w:pPr>
        <w:numPr>
          <w:ilvl w:val="0"/>
          <w:numId w:val="37"/>
        </w:numPr>
        <w:autoSpaceDE w:val="0"/>
        <w:autoSpaceDN w:val="0"/>
        <w:adjustRightInd w:val="0"/>
        <w:spacing w:line="276" w:lineRule="auto"/>
        <w:ind w:hanging="450"/>
        <w:jc w:val="both"/>
        <w:rPr>
          <w:rFonts w:ascii="Arial" w:hAnsi="Arial" w:cs="Arial"/>
          <w:sz w:val="22"/>
          <w:szCs w:val="22"/>
        </w:rPr>
      </w:pPr>
      <w:r w:rsidRPr="00C2429E">
        <w:rPr>
          <w:rFonts w:ascii="Arial" w:hAnsi="Arial" w:cs="Arial"/>
          <w:sz w:val="22"/>
          <w:szCs w:val="22"/>
        </w:rPr>
        <w:t>The most important meteorological systems in the region are the Sudanese low pressure system, the low pressure of the Mediterranean, the cold north high pressure, the low thermal pressure of India and the low pressure of Saudia Arabia. Local climate data have been gathered and analysed from 43 meteorological stations. Average annual precipitation varies from 139.1mm recorded at Abadeh to 853.6mm recorded at Choubkhale. Precipitation is distributed unevenly through the year with 24.5 percent in autumn, 58.3 percent in winter, 16.8 percent in spring and 0.6 percent in summer. All stations follow a similar rainfall pattern with rainfall beginning in October, peaking in November and continuing in December. The annual precipitation volume in the study area was estimated at 87.9 billion cubic meters</w:t>
      </w:r>
      <w:r w:rsidRPr="000D28DC">
        <w:rPr>
          <w:rStyle w:val="FootnoteReference"/>
          <w:rFonts w:ascii="Arial" w:hAnsi="Arial" w:cs="Arial"/>
          <w:sz w:val="22"/>
          <w:szCs w:val="22"/>
        </w:rPr>
        <w:footnoteReference w:id="26"/>
      </w:r>
      <w:r w:rsidRPr="00C2429E">
        <w:rPr>
          <w:rFonts w:ascii="Arial" w:hAnsi="Arial" w:cs="Arial"/>
          <w:sz w:val="22"/>
          <w:szCs w:val="22"/>
        </w:rPr>
        <w:t>. Temperatures vary seasonally and with altitude throughout the Bakhtegan Basin. A lowest absolute minimum temperature of -28°C has been recorded at Kafter. Average minimum temperatures of 6.6°C, 11.5°C and 7.7°C have been observed at Abadeh, Doroodzan and Zarghan Dam stations respectively with average maximum temperatures of 22.1°C, 23.9°C and 24.6°C recorded at the same sites. A daily maximum of 49°C has been recorded at Kafter station in July.</w:t>
      </w:r>
    </w:p>
    <w:p w:rsidR="007A4E59" w:rsidRDefault="007A4E59" w:rsidP="004205C9">
      <w:pPr>
        <w:autoSpaceDE w:val="0"/>
        <w:autoSpaceDN w:val="0"/>
        <w:adjustRightInd w:val="0"/>
        <w:spacing w:line="276" w:lineRule="auto"/>
        <w:ind w:left="450" w:hanging="450"/>
        <w:jc w:val="both"/>
        <w:rPr>
          <w:rFonts w:ascii="Arial" w:hAnsi="Arial" w:cs="Arial"/>
          <w:sz w:val="22"/>
          <w:szCs w:val="22"/>
        </w:rPr>
      </w:pPr>
    </w:p>
    <w:p w:rsidR="00C2429E" w:rsidRPr="00B247C2" w:rsidRDefault="00C2429E" w:rsidP="002C339F">
      <w:pPr>
        <w:numPr>
          <w:ilvl w:val="0"/>
          <w:numId w:val="37"/>
        </w:numPr>
        <w:autoSpaceDE w:val="0"/>
        <w:autoSpaceDN w:val="0"/>
        <w:adjustRightInd w:val="0"/>
        <w:spacing w:line="276" w:lineRule="auto"/>
        <w:ind w:hanging="450"/>
        <w:jc w:val="both"/>
        <w:rPr>
          <w:rFonts w:ascii="Arial" w:hAnsi="Arial" w:cs="Arial"/>
          <w:sz w:val="22"/>
          <w:szCs w:val="22"/>
        </w:rPr>
      </w:pPr>
      <w:r w:rsidRPr="007A4E59">
        <w:rPr>
          <w:rFonts w:ascii="Arial" w:hAnsi="Arial" w:cs="Arial"/>
          <w:sz w:val="22"/>
          <w:szCs w:val="22"/>
        </w:rPr>
        <w:t>Iran’s second national communication included an analysis of changes in runoff by 2100.</w:t>
      </w:r>
      <w:r w:rsidRPr="007A4E59">
        <w:rPr>
          <w:rFonts w:ascii="Arial" w:hAnsi="Arial" w:cs="Arial"/>
          <w:sz w:val="22"/>
          <w:szCs w:val="22"/>
          <w:lang w:val="en-GB"/>
        </w:rPr>
        <w:t xml:space="preserve"> Percentage changes in runoff by 2100 were calculated for 30 sub-basins using a number of different greenhouse gas emission scenarios. The Tashk-Bakhtegan and Maharloo sub-basin showed the greatest decrease in runoff, ranging from 13-15 percent across five of the six scenarios used.</w:t>
      </w:r>
      <w:r w:rsidR="00B247C2">
        <w:rPr>
          <w:rFonts w:ascii="Arial" w:hAnsi="Arial" w:cs="Arial"/>
          <w:sz w:val="22"/>
          <w:szCs w:val="22"/>
          <w:lang w:val="en-GB"/>
        </w:rPr>
        <w:t xml:space="preserve"> A separate study</w:t>
      </w:r>
      <w:r w:rsidR="007840B9">
        <w:rPr>
          <w:rStyle w:val="FootnoteReference"/>
          <w:rFonts w:ascii="Arial" w:hAnsi="Arial" w:cs="Arial"/>
          <w:sz w:val="22"/>
          <w:szCs w:val="22"/>
          <w:lang w:val="en-GB"/>
        </w:rPr>
        <w:footnoteReference w:id="27"/>
      </w:r>
      <w:r w:rsidR="00B247C2">
        <w:rPr>
          <w:rFonts w:ascii="Arial" w:hAnsi="Arial" w:cs="Arial"/>
          <w:sz w:val="22"/>
          <w:szCs w:val="22"/>
          <w:lang w:val="en-GB"/>
        </w:rPr>
        <w:t xml:space="preserve"> on the relative effects of climate variability and human activities on runoff in the Bakhtegan Basin showed a trend of decreased annual runoff over the 40 year period from 1972-2011. </w:t>
      </w:r>
    </w:p>
    <w:p w:rsidR="00C2429E" w:rsidRDefault="00C2429E" w:rsidP="004205C9">
      <w:pPr>
        <w:autoSpaceDE w:val="0"/>
        <w:autoSpaceDN w:val="0"/>
        <w:adjustRightInd w:val="0"/>
        <w:spacing w:line="276" w:lineRule="auto"/>
        <w:ind w:left="450" w:hanging="450"/>
        <w:jc w:val="both"/>
        <w:rPr>
          <w:rFonts w:ascii="Arial" w:hAnsi="Arial" w:cs="Arial"/>
          <w:sz w:val="22"/>
          <w:szCs w:val="22"/>
        </w:rPr>
      </w:pPr>
    </w:p>
    <w:p w:rsidR="00C2429E" w:rsidRDefault="00C2429E" w:rsidP="002C339F">
      <w:pPr>
        <w:numPr>
          <w:ilvl w:val="0"/>
          <w:numId w:val="37"/>
        </w:numPr>
        <w:autoSpaceDE w:val="0"/>
        <w:autoSpaceDN w:val="0"/>
        <w:adjustRightInd w:val="0"/>
        <w:spacing w:line="276" w:lineRule="auto"/>
        <w:ind w:hanging="450"/>
        <w:jc w:val="both"/>
        <w:rPr>
          <w:rFonts w:ascii="Arial" w:hAnsi="Arial" w:cs="Arial"/>
          <w:sz w:val="22"/>
          <w:szCs w:val="22"/>
        </w:rPr>
      </w:pPr>
      <w:r w:rsidRPr="00C2429E">
        <w:rPr>
          <w:rFonts w:ascii="Arial" w:hAnsi="Arial" w:cs="Arial"/>
          <w:sz w:val="22"/>
          <w:szCs w:val="22"/>
        </w:rPr>
        <w:t>Climate change is already manifesting in the Bakhtegan Basin with evidence of increasing temperatures and below average rainfall over the last decade. The latter may only be a shorter-term variation, but is wholly consistent with what can be expected with climate change. The Bakhtegan Basin as a whole is a part of Fars Province that is classified as having extremely severe drought risk. In the past 40 years there have been four drought periods. These were:</w:t>
      </w:r>
    </w:p>
    <w:p w:rsidR="00C2429E" w:rsidRPr="000D28DC" w:rsidRDefault="00C2429E" w:rsidP="002C339F">
      <w:pPr>
        <w:pStyle w:val="ListParagraph"/>
        <w:numPr>
          <w:ilvl w:val="0"/>
          <w:numId w:val="51"/>
        </w:numPr>
        <w:autoSpaceDE w:val="0"/>
        <w:autoSpaceDN w:val="0"/>
        <w:adjustRightInd w:val="0"/>
        <w:spacing w:after="0"/>
        <w:ind w:left="450" w:hanging="450"/>
        <w:rPr>
          <w:rFonts w:ascii="Arial" w:hAnsi="Arial" w:cs="Arial"/>
        </w:rPr>
      </w:pPr>
      <w:r w:rsidRPr="000D28DC">
        <w:rPr>
          <w:rFonts w:ascii="Arial" w:hAnsi="Arial" w:cs="Arial"/>
        </w:rPr>
        <w:t>1980/81 to 1985/86</w:t>
      </w:r>
    </w:p>
    <w:p w:rsidR="00C2429E" w:rsidRPr="000D28DC" w:rsidRDefault="00C2429E" w:rsidP="002C339F">
      <w:pPr>
        <w:pStyle w:val="ListParagraph"/>
        <w:numPr>
          <w:ilvl w:val="0"/>
          <w:numId w:val="51"/>
        </w:numPr>
        <w:autoSpaceDE w:val="0"/>
        <w:autoSpaceDN w:val="0"/>
        <w:adjustRightInd w:val="0"/>
        <w:spacing w:after="0"/>
        <w:ind w:left="450" w:hanging="450"/>
        <w:rPr>
          <w:rFonts w:ascii="Arial" w:hAnsi="Arial" w:cs="Arial"/>
        </w:rPr>
      </w:pPr>
      <w:r w:rsidRPr="000D28DC">
        <w:rPr>
          <w:rFonts w:ascii="Arial" w:hAnsi="Arial" w:cs="Arial"/>
        </w:rPr>
        <w:lastRenderedPageBreak/>
        <w:t>1987/88 to 1990/91</w:t>
      </w:r>
    </w:p>
    <w:p w:rsidR="00C2429E" w:rsidRPr="000D28DC" w:rsidRDefault="00C2429E" w:rsidP="002C339F">
      <w:pPr>
        <w:pStyle w:val="ListParagraph"/>
        <w:numPr>
          <w:ilvl w:val="0"/>
          <w:numId w:val="51"/>
        </w:numPr>
        <w:autoSpaceDE w:val="0"/>
        <w:autoSpaceDN w:val="0"/>
        <w:adjustRightInd w:val="0"/>
        <w:spacing w:after="0"/>
        <w:ind w:left="450" w:hanging="450"/>
        <w:rPr>
          <w:rFonts w:ascii="Arial" w:hAnsi="Arial" w:cs="Arial"/>
        </w:rPr>
      </w:pPr>
      <w:r w:rsidRPr="000D28DC">
        <w:rPr>
          <w:rFonts w:ascii="Arial" w:hAnsi="Arial" w:cs="Arial"/>
        </w:rPr>
        <w:t>1996/97 to 2002/03</w:t>
      </w:r>
    </w:p>
    <w:p w:rsidR="00C2429E" w:rsidRPr="000D28DC" w:rsidRDefault="00C2429E" w:rsidP="002C339F">
      <w:pPr>
        <w:pStyle w:val="ListParagraph"/>
        <w:numPr>
          <w:ilvl w:val="0"/>
          <w:numId w:val="51"/>
        </w:numPr>
        <w:autoSpaceDE w:val="0"/>
        <w:autoSpaceDN w:val="0"/>
        <w:adjustRightInd w:val="0"/>
        <w:spacing w:after="0"/>
        <w:ind w:left="450" w:hanging="450"/>
        <w:rPr>
          <w:rFonts w:ascii="Arial" w:hAnsi="Arial" w:cs="Arial"/>
        </w:rPr>
      </w:pPr>
      <w:r w:rsidRPr="000D28DC">
        <w:rPr>
          <w:rFonts w:ascii="Arial" w:hAnsi="Arial" w:cs="Arial"/>
        </w:rPr>
        <w:t>2007/08 to 2014/15 and continuing</w:t>
      </w:r>
    </w:p>
    <w:p w:rsidR="00D41679" w:rsidRDefault="00D41679" w:rsidP="004205C9">
      <w:pPr>
        <w:autoSpaceDE w:val="0"/>
        <w:autoSpaceDN w:val="0"/>
        <w:adjustRightInd w:val="0"/>
        <w:spacing w:line="276" w:lineRule="auto"/>
        <w:ind w:left="450" w:hanging="450"/>
        <w:rPr>
          <w:rFonts w:ascii="Arial" w:hAnsi="Arial" w:cs="Arial"/>
          <w:sz w:val="22"/>
          <w:szCs w:val="22"/>
        </w:rPr>
      </w:pPr>
    </w:p>
    <w:p w:rsidR="00C2429E" w:rsidRPr="000D28DC" w:rsidRDefault="00C2429E" w:rsidP="00D41679">
      <w:pPr>
        <w:numPr>
          <w:ilvl w:val="0"/>
          <w:numId w:val="37"/>
        </w:numPr>
        <w:autoSpaceDE w:val="0"/>
        <w:autoSpaceDN w:val="0"/>
        <w:adjustRightInd w:val="0"/>
        <w:spacing w:line="276" w:lineRule="auto"/>
        <w:ind w:hanging="450"/>
        <w:jc w:val="both"/>
        <w:rPr>
          <w:rFonts w:ascii="Arial" w:hAnsi="Arial" w:cs="Arial"/>
          <w:sz w:val="22"/>
          <w:szCs w:val="22"/>
        </w:rPr>
      </w:pPr>
      <w:r w:rsidRPr="000D28DC">
        <w:rPr>
          <w:rFonts w:ascii="Arial" w:hAnsi="Arial" w:cs="Arial"/>
          <w:sz w:val="22"/>
          <w:szCs w:val="22"/>
        </w:rPr>
        <w:t>The 2007/08 drought was particularly severe and the extended drier than average period since then is the worst in the last 40 years (Figure 4).</w:t>
      </w:r>
    </w:p>
    <w:p w:rsidR="00C2429E" w:rsidRDefault="00C2429E" w:rsidP="004205C9">
      <w:pPr>
        <w:autoSpaceDE w:val="0"/>
        <w:autoSpaceDN w:val="0"/>
        <w:adjustRightInd w:val="0"/>
        <w:spacing w:line="276" w:lineRule="auto"/>
        <w:ind w:left="450" w:hanging="450"/>
        <w:jc w:val="both"/>
        <w:rPr>
          <w:rFonts w:ascii="Arial" w:hAnsi="Arial" w:cs="Arial"/>
          <w:sz w:val="22"/>
          <w:szCs w:val="22"/>
        </w:rPr>
      </w:pPr>
    </w:p>
    <w:p w:rsidR="00C2429E" w:rsidRPr="00196813" w:rsidRDefault="00C2429E" w:rsidP="002C339F">
      <w:pPr>
        <w:numPr>
          <w:ilvl w:val="0"/>
          <w:numId w:val="37"/>
        </w:numPr>
        <w:spacing w:line="276" w:lineRule="auto"/>
        <w:ind w:hanging="450"/>
        <w:jc w:val="both"/>
        <w:rPr>
          <w:rFonts w:ascii="Arial" w:hAnsi="Arial" w:cs="Arial"/>
          <w:sz w:val="22"/>
          <w:szCs w:val="22"/>
        </w:rPr>
      </w:pPr>
      <w:r w:rsidRPr="00FD0487">
        <w:rPr>
          <w:rFonts w:ascii="Arial" w:hAnsi="Arial" w:cs="Arial"/>
          <w:sz w:val="22"/>
          <w:szCs w:val="22"/>
        </w:rPr>
        <w:t xml:space="preserve">Various climate change assessments have been made in the basin. </w:t>
      </w:r>
      <w:r w:rsidRPr="00196813">
        <w:rPr>
          <w:rFonts w:ascii="Arial" w:hAnsi="Arial" w:cs="Arial"/>
          <w:sz w:val="22"/>
          <w:szCs w:val="22"/>
        </w:rPr>
        <w:t>Recent analyses of drought in Fars Province have come to slightly different, but overall, the same conclusions. The first of these analyses, based on 2000-2008 data, showed that most of the province is vulnerable to drought</w:t>
      </w:r>
      <w:r w:rsidRPr="00196813">
        <w:footnoteReference w:id="28"/>
      </w:r>
      <w:r w:rsidRPr="00196813">
        <w:rPr>
          <w:rFonts w:ascii="Arial" w:hAnsi="Arial" w:cs="Arial"/>
          <w:sz w:val="22"/>
          <w:szCs w:val="22"/>
        </w:rPr>
        <w:t>, but with greatest susceptibility in northern and southern areas. The second study</w:t>
      </w:r>
      <w:r w:rsidRPr="00196813">
        <w:footnoteReference w:id="29"/>
      </w:r>
      <w:r w:rsidRPr="00FD0487">
        <w:rPr>
          <w:rFonts w:ascii="Arial" w:hAnsi="Arial" w:cs="Arial"/>
          <w:sz w:val="22"/>
          <w:szCs w:val="22"/>
        </w:rPr>
        <w:t xml:space="preserve"> concluded that the north and northwest experience the most severe droughts. However, overall, this study demonstrated that the whole province is exposed to moderate to severe drought conditions and recommended the need for effective planning and management of drought, with particular attention being paid to water resources management in order to avoid irrecoverable disasters.</w:t>
      </w:r>
    </w:p>
    <w:p w:rsidR="00C2429E" w:rsidRDefault="00C2429E" w:rsidP="004205C9">
      <w:pPr>
        <w:spacing w:line="276" w:lineRule="auto"/>
        <w:ind w:left="450" w:hanging="450"/>
        <w:jc w:val="both"/>
        <w:rPr>
          <w:rFonts w:ascii="Arial" w:hAnsi="Arial" w:cs="Arial"/>
          <w:sz w:val="22"/>
          <w:szCs w:val="22"/>
        </w:rPr>
      </w:pPr>
    </w:p>
    <w:p w:rsidR="00C2429E" w:rsidRDefault="00C2429E" w:rsidP="00DD0B94">
      <w:pPr>
        <w:spacing w:line="276" w:lineRule="auto"/>
        <w:ind w:left="900" w:hanging="450"/>
        <w:jc w:val="both"/>
        <w:rPr>
          <w:rFonts w:ascii="Arial" w:hAnsi="Arial" w:cs="Arial"/>
          <w:sz w:val="22"/>
          <w:szCs w:val="22"/>
        </w:rPr>
      </w:pPr>
      <w:r w:rsidRPr="002C2BA0">
        <w:rPr>
          <w:noProof/>
        </w:rPr>
        <w:drawing>
          <wp:inline distT="0" distB="0" distL="0" distR="0">
            <wp:extent cx="5753101" cy="3390900"/>
            <wp:effectExtent l="19050" t="0" r="19049"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2429E" w:rsidRDefault="00C2429E" w:rsidP="004205C9">
      <w:pPr>
        <w:ind w:left="450" w:hanging="450"/>
        <w:jc w:val="center"/>
        <w:rPr>
          <w:rFonts w:ascii="Arial" w:hAnsi="Arial" w:cs="Arial"/>
          <w:b/>
          <w:bCs/>
          <w:sz w:val="20"/>
          <w:szCs w:val="20"/>
        </w:rPr>
      </w:pPr>
      <w:r w:rsidRPr="00196813">
        <w:rPr>
          <w:rFonts w:ascii="Arial" w:hAnsi="Arial" w:cs="Arial"/>
          <w:b/>
          <w:bCs/>
          <w:sz w:val="20"/>
          <w:szCs w:val="20"/>
        </w:rPr>
        <w:t xml:space="preserve">Figure 4: Annual rainfall changes in the Bakhtegan Basin showing a drier than average period </w:t>
      </w:r>
      <w:r w:rsidRPr="00196813">
        <w:rPr>
          <w:rFonts w:ascii="Arial" w:hAnsi="Arial" w:cs="Arial"/>
          <w:b/>
          <w:bCs/>
          <w:sz w:val="20"/>
          <w:szCs w:val="20"/>
        </w:rPr>
        <w:br/>
        <w:t>since the 2007/08 drought</w:t>
      </w:r>
    </w:p>
    <w:p w:rsidR="00A2515E" w:rsidRPr="00196813" w:rsidRDefault="00A2515E" w:rsidP="004205C9">
      <w:pPr>
        <w:ind w:left="450" w:hanging="450"/>
        <w:jc w:val="center"/>
        <w:rPr>
          <w:rFonts w:ascii="Arial" w:hAnsi="Arial" w:cs="Arial"/>
          <w:b/>
          <w:bCs/>
          <w:sz w:val="20"/>
          <w:szCs w:val="20"/>
        </w:rPr>
      </w:pPr>
    </w:p>
    <w:p w:rsidR="00C2429E" w:rsidRPr="00C2429E" w:rsidRDefault="00C2429E" w:rsidP="002C339F">
      <w:pPr>
        <w:numPr>
          <w:ilvl w:val="0"/>
          <w:numId w:val="37"/>
        </w:numPr>
        <w:autoSpaceDE w:val="0"/>
        <w:autoSpaceDN w:val="0"/>
        <w:adjustRightInd w:val="0"/>
        <w:spacing w:line="276" w:lineRule="auto"/>
        <w:ind w:hanging="450"/>
        <w:jc w:val="both"/>
        <w:rPr>
          <w:rFonts w:ascii="Arial" w:hAnsi="Arial" w:cs="Arial"/>
          <w:sz w:val="22"/>
          <w:szCs w:val="22"/>
        </w:rPr>
      </w:pPr>
      <w:r w:rsidRPr="00FD0487">
        <w:rPr>
          <w:rFonts w:ascii="Arial" w:hAnsi="Arial" w:cs="Arial"/>
          <w:sz w:val="22"/>
          <w:szCs w:val="22"/>
        </w:rPr>
        <w:lastRenderedPageBreak/>
        <w:t>A recent analysis of the impacts of climate change on the Bakhtegan wetland</w:t>
      </w:r>
      <w:r w:rsidRPr="00196813">
        <w:rPr>
          <w:rFonts w:ascii="Arial" w:hAnsi="Arial" w:cs="Arial"/>
          <w:sz w:val="22"/>
          <w:szCs w:val="22"/>
        </w:rPr>
        <w:footnoteReference w:id="30"/>
      </w:r>
      <w:r w:rsidRPr="00FD0487">
        <w:rPr>
          <w:rFonts w:ascii="Arial" w:hAnsi="Arial" w:cs="Arial"/>
          <w:sz w:val="22"/>
          <w:szCs w:val="22"/>
        </w:rPr>
        <w:t xml:space="preserve"> is somewhat inconclusive. Using 1998-2012 as a baseline period changes out to 2050 were determined using 28 different climate change scenarios. The results demonstrated that “</w:t>
      </w:r>
      <w:r w:rsidRPr="00196813">
        <w:rPr>
          <w:rFonts w:ascii="Arial" w:hAnsi="Arial" w:cs="Arial"/>
          <w:sz w:val="22"/>
          <w:szCs w:val="22"/>
        </w:rPr>
        <w:t>The Bakhtegan wetland is predicted to have an area</w:t>
      </w:r>
      <w:r w:rsidRPr="00FD0487">
        <w:rPr>
          <w:rFonts w:ascii="Arial" w:hAnsi="Arial" w:cs="Arial"/>
          <w:sz w:val="22"/>
          <w:szCs w:val="22"/>
        </w:rPr>
        <w:t xml:space="preserve"> </w:t>
      </w:r>
      <w:r w:rsidRPr="00196813">
        <w:rPr>
          <w:rFonts w:ascii="Arial" w:hAnsi="Arial" w:cs="Arial"/>
          <w:sz w:val="22"/>
          <w:szCs w:val="22"/>
        </w:rPr>
        <w:t>of 238–690 km2 in 2050. 16 climate scenarios</w:t>
      </w:r>
      <w:r w:rsidRPr="00FD0487">
        <w:rPr>
          <w:rFonts w:ascii="Arial" w:hAnsi="Arial" w:cs="Arial"/>
          <w:sz w:val="22"/>
          <w:szCs w:val="22"/>
        </w:rPr>
        <w:t xml:space="preserve"> </w:t>
      </w:r>
      <w:r w:rsidRPr="00196813">
        <w:rPr>
          <w:rFonts w:ascii="Arial" w:hAnsi="Arial" w:cs="Arial"/>
          <w:sz w:val="22"/>
          <w:szCs w:val="22"/>
        </w:rPr>
        <w:t>estimate an increase of 0.4–72 % and 12 scenarios</w:t>
      </w:r>
      <w:r w:rsidRPr="00FD0487">
        <w:rPr>
          <w:rFonts w:ascii="Arial" w:hAnsi="Arial" w:cs="Arial"/>
          <w:sz w:val="22"/>
          <w:szCs w:val="22"/>
        </w:rPr>
        <w:t xml:space="preserve"> </w:t>
      </w:r>
      <w:r w:rsidRPr="00196813">
        <w:rPr>
          <w:rFonts w:ascii="Arial" w:hAnsi="Arial" w:cs="Arial"/>
          <w:sz w:val="22"/>
          <w:szCs w:val="22"/>
        </w:rPr>
        <w:t>estimate a decrease of 3.8–41 % in the area of this</w:t>
      </w:r>
      <w:r w:rsidRPr="00FD0487">
        <w:rPr>
          <w:rFonts w:ascii="Arial" w:hAnsi="Arial" w:cs="Arial"/>
          <w:sz w:val="22"/>
          <w:szCs w:val="22"/>
        </w:rPr>
        <w:t xml:space="preserve"> </w:t>
      </w:r>
      <w:r w:rsidRPr="00196813">
        <w:rPr>
          <w:rFonts w:ascii="Arial" w:hAnsi="Arial" w:cs="Arial"/>
          <w:sz w:val="22"/>
          <w:szCs w:val="22"/>
        </w:rPr>
        <w:t>wetland for 2050 in compared to its mean area”. All scenarios predicted a decrease</w:t>
      </w:r>
      <w:r w:rsidRPr="00FD0487">
        <w:rPr>
          <w:rFonts w:ascii="Arial" w:hAnsi="Arial" w:cs="Arial"/>
          <w:sz w:val="22"/>
          <w:szCs w:val="22"/>
        </w:rPr>
        <w:t xml:space="preserve"> </w:t>
      </w:r>
      <w:r w:rsidRPr="00196813">
        <w:rPr>
          <w:rFonts w:ascii="Arial" w:hAnsi="Arial" w:cs="Arial"/>
          <w:sz w:val="22"/>
          <w:szCs w:val="22"/>
        </w:rPr>
        <w:t>of 17–69.5 % in the maximum area (i.e. the maximum extent identified from the baseline period) of the Bakhtegan wetland.</w:t>
      </w:r>
    </w:p>
    <w:p w:rsidR="00C2429E" w:rsidRDefault="00C2429E" w:rsidP="004205C9">
      <w:pPr>
        <w:pStyle w:val="ListParagraph"/>
        <w:spacing w:after="0"/>
        <w:ind w:left="450" w:hanging="450"/>
        <w:rPr>
          <w:rFonts w:ascii="Arial" w:hAnsi="Arial" w:cs="Arial"/>
        </w:rPr>
      </w:pPr>
    </w:p>
    <w:p w:rsidR="00C2429E" w:rsidRDefault="00C2429E" w:rsidP="002C339F">
      <w:pPr>
        <w:numPr>
          <w:ilvl w:val="0"/>
          <w:numId w:val="37"/>
        </w:numPr>
        <w:autoSpaceDE w:val="0"/>
        <w:autoSpaceDN w:val="0"/>
        <w:adjustRightInd w:val="0"/>
        <w:spacing w:line="276" w:lineRule="auto"/>
        <w:ind w:hanging="450"/>
        <w:jc w:val="both"/>
        <w:rPr>
          <w:rFonts w:ascii="Arial" w:hAnsi="Arial" w:cs="Arial"/>
          <w:sz w:val="22"/>
          <w:szCs w:val="22"/>
        </w:rPr>
      </w:pPr>
      <w:r w:rsidRPr="00196813">
        <w:rPr>
          <w:rFonts w:ascii="Arial" w:hAnsi="Arial" w:cs="Arial"/>
          <w:sz w:val="22"/>
          <w:szCs w:val="22"/>
        </w:rPr>
        <w:t>Another recent study</w:t>
      </w:r>
      <w:r w:rsidRPr="00196813">
        <w:rPr>
          <w:rFonts w:ascii="Arial" w:hAnsi="Arial" w:cs="Arial"/>
          <w:sz w:val="22"/>
          <w:szCs w:val="22"/>
        </w:rPr>
        <w:footnoteReference w:id="31"/>
      </w:r>
      <w:r w:rsidRPr="00196813">
        <w:rPr>
          <w:rFonts w:ascii="Arial" w:hAnsi="Arial" w:cs="Arial"/>
          <w:sz w:val="22"/>
          <w:szCs w:val="22"/>
        </w:rPr>
        <w:t xml:space="preserve"> involved an assessment of the combined effects of climate and land use change on streamflow, suspended sediment and water quality in the Kor River sub-basin. Scenarios were run for the period 2020-2049, based on current climate change scenarios from the IPCC 5th Assessment Report. Results showed average increases in streamflow, with significant increases in late autumn and winter and decreases in early autumn and summer. Sediment concentrations decreased and orthophosphate increased under land use/agriculture change scenarios. </w:t>
      </w:r>
    </w:p>
    <w:p w:rsidR="00196813" w:rsidRPr="00196813" w:rsidRDefault="00196813" w:rsidP="004205C9">
      <w:pPr>
        <w:pStyle w:val="ListParagraph"/>
        <w:spacing w:after="0"/>
        <w:ind w:left="450" w:hanging="450"/>
        <w:rPr>
          <w:rFonts w:ascii="Arial" w:hAnsi="Arial" w:cs="Arial"/>
        </w:rPr>
      </w:pPr>
    </w:p>
    <w:p w:rsidR="00C2429E" w:rsidRDefault="00C2429E" w:rsidP="002C339F">
      <w:pPr>
        <w:numPr>
          <w:ilvl w:val="0"/>
          <w:numId w:val="37"/>
        </w:numPr>
        <w:autoSpaceDE w:val="0"/>
        <w:autoSpaceDN w:val="0"/>
        <w:adjustRightInd w:val="0"/>
        <w:spacing w:line="276" w:lineRule="auto"/>
        <w:ind w:hanging="450"/>
        <w:jc w:val="both"/>
        <w:rPr>
          <w:rFonts w:ascii="Arial" w:hAnsi="Arial" w:cs="Arial"/>
          <w:sz w:val="22"/>
          <w:szCs w:val="22"/>
        </w:rPr>
      </w:pPr>
      <w:r w:rsidRPr="00C2429E">
        <w:rPr>
          <w:rFonts w:ascii="Arial" w:hAnsi="Arial" w:cs="Arial"/>
          <w:sz w:val="22"/>
          <w:szCs w:val="22"/>
        </w:rPr>
        <w:t>As with all climate change impacts assessments the above results need to be treated with some caution due in particular to uncertainties associated with different GCM results, which increase greatly with downscaling to a local area such as the Bakhtegan Basin. Additionally they represent a somewhat fragmented and ‘snapshot’ assessment approach to what is a very complex interplay of issues arising from mismanagement of land and water resources, drought impacts and unfolding effects of climate change.</w:t>
      </w:r>
    </w:p>
    <w:p w:rsidR="004A5633" w:rsidRDefault="004A5633" w:rsidP="004205C9">
      <w:pPr>
        <w:autoSpaceDE w:val="0"/>
        <w:autoSpaceDN w:val="0"/>
        <w:adjustRightInd w:val="0"/>
        <w:spacing w:line="276" w:lineRule="auto"/>
        <w:ind w:left="450" w:hanging="450"/>
        <w:jc w:val="both"/>
        <w:rPr>
          <w:rFonts w:ascii="Arial" w:hAnsi="Arial" w:cs="Arial"/>
          <w:sz w:val="22"/>
          <w:szCs w:val="22"/>
        </w:rPr>
      </w:pPr>
    </w:p>
    <w:p w:rsidR="00C2429E" w:rsidRDefault="004A5633" w:rsidP="002C339F">
      <w:pPr>
        <w:numPr>
          <w:ilvl w:val="0"/>
          <w:numId w:val="37"/>
        </w:numPr>
        <w:autoSpaceDE w:val="0"/>
        <w:autoSpaceDN w:val="0"/>
        <w:adjustRightInd w:val="0"/>
        <w:spacing w:line="276" w:lineRule="auto"/>
        <w:ind w:hanging="450"/>
        <w:jc w:val="both"/>
        <w:rPr>
          <w:rFonts w:ascii="Arial" w:hAnsi="Arial" w:cs="Arial"/>
          <w:sz w:val="22"/>
          <w:szCs w:val="22"/>
        </w:rPr>
      </w:pPr>
      <w:r w:rsidRPr="006468CF">
        <w:rPr>
          <w:rFonts w:ascii="Arial" w:hAnsi="Arial" w:cs="Arial"/>
          <w:sz w:val="22"/>
          <w:szCs w:val="22"/>
        </w:rPr>
        <w:t xml:space="preserve">This complex interplay of issues was qualitatively examined through the Conservation of Iranian Wetlands project. As part of this project vulnerability scoping diagrams (VSDs) were developed for all Iranian Ramsar sites, including those in the Bakhtegan Basin. This involved a participatory process facilitated with managers, experts, specialists and local community representatives. </w:t>
      </w:r>
      <w:r w:rsidR="006468CF" w:rsidRPr="006468CF">
        <w:rPr>
          <w:rFonts w:ascii="Arial" w:hAnsi="Arial" w:cs="Arial"/>
          <w:sz w:val="22"/>
          <w:szCs w:val="22"/>
        </w:rPr>
        <w:t>A set of indices were predetermined for each of t</w:t>
      </w:r>
      <w:r w:rsidRPr="006468CF">
        <w:rPr>
          <w:rFonts w:ascii="Arial" w:hAnsi="Arial" w:cs="Arial"/>
          <w:sz w:val="22"/>
          <w:szCs w:val="22"/>
        </w:rPr>
        <w:t>he three components</w:t>
      </w:r>
      <w:r w:rsidR="006468CF" w:rsidRPr="006468CF">
        <w:rPr>
          <w:rFonts w:ascii="Arial" w:hAnsi="Arial" w:cs="Arial"/>
          <w:sz w:val="22"/>
          <w:szCs w:val="22"/>
        </w:rPr>
        <w:t xml:space="preserve"> of vulnerability: exposure, sensitivity and adaptive capacity. Each of these were scored by participants with results collated in the form of the VSDs. The VSD from the Bakhtegan Basin </w:t>
      </w:r>
      <w:r w:rsidR="006468CF">
        <w:rPr>
          <w:rFonts w:ascii="Arial" w:hAnsi="Arial" w:cs="Arial"/>
          <w:sz w:val="22"/>
          <w:szCs w:val="22"/>
        </w:rPr>
        <w:t>is presented in Figure 5 below</w:t>
      </w:r>
      <w:r w:rsidR="00BE5528">
        <w:rPr>
          <w:rFonts w:ascii="Arial" w:hAnsi="Arial" w:cs="Arial"/>
          <w:sz w:val="22"/>
          <w:szCs w:val="22"/>
        </w:rPr>
        <w:t>, with k</w:t>
      </w:r>
      <w:r w:rsidR="006468CF">
        <w:rPr>
          <w:rFonts w:ascii="Arial" w:hAnsi="Arial" w:cs="Arial"/>
          <w:sz w:val="22"/>
          <w:szCs w:val="22"/>
        </w:rPr>
        <w:t xml:space="preserve">ey indices of exposure, sensitivity and adaptive capacity </w:t>
      </w:r>
      <w:r w:rsidR="00BE5528">
        <w:rPr>
          <w:rFonts w:ascii="Arial" w:hAnsi="Arial" w:cs="Arial"/>
          <w:sz w:val="22"/>
          <w:szCs w:val="22"/>
        </w:rPr>
        <w:t>identified</w:t>
      </w:r>
      <w:r w:rsidR="006468CF">
        <w:rPr>
          <w:rFonts w:ascii="Arial" w:hAnsi="Arial" w:cs="Arial"/>
          <w:sz w:val="22"/>
          <w:szCs w:val="22"/>
        </w:rPr>
        <w:t>.</w:t>
      </w:r>
      <w:r w:rsidR="00BE5528">
        <w:rPr>
          <w:rFonts w:ascii="Arial" w:hAnsi="Arial" w:cs="Arial"/>
          <w:sz w:val="22"/>
          <w:szCs w:val="22"/>
        </w:rPr>
        <w:t xml:space="preserve"> Key exposures are identified as: extraction of both surface and ground water, agricultural development, hydrological changes, precipitat</w:t>
      </w:r>
      <w:r w:rsidR="00353E1B">
        <w:rPr>
          <w:rFonts w:ascii="Arial" w:hAnsi="Arial" w:cs="Arial"/>
          <w:sz w:val="22"/>
          <w:szCs w:val="22"/>
        </w:rPr>
        <w:t>i</w:t>
      </w:r>
      <w:r w:rsidR="00BE5528">
        <w:rPr>
          <w:rFonts w:ascii="Arial" w:hAnsi="Arial" w:cs="Arial"/>
          <w:sz w:val="22"/>
          <w:szCs w:val="22"/>
        </w:rPr>
        <w:t>on changes, and failure to comply with environmental water rights.</w:t>
      </w:r>
      <w:r w:rsidR="00353E1B">
        <w:rPr>
          <w:rFonts w:ascii="Arial" w:hAnsi="Arial" w:cs="Arial"/>
          <w:sz w:val="22"/>
          <w:szCs w:val="22"/>
        </w:rPr>
        <w:t xml:space="preserve"> Key sensitivities are: wetland and groundwater levels, increasing cultivation, dealing with drought, and lack of water allocation. Adaptive capacity is lowest with some key biophysical and human/social indices, including: lack of management plan review, lack of knowledge among local people, stresses and pressures that are likely to arise with climate change, and lack of monitoring. Climate </w:t>
      </w:r>
      <w:r w:rsidR="00353E1B">
        <w:rPr>
          <w:rFonts w:ascii="Arial" w:hAnsi="Arial" w:cs="Arial"/>
          <w:sz w:val="22"/>
          <w:szCs w:val="22"/>
        </w:rPr>
        <w:lastRenderedPageBreak/>
        <w:t>variability and change features strongly, but as already noted is occurring within a complex situation involving the need for local people to sustain their livelihoods in a situation of limited water resources. Key issues in the basin that are being affect by drought and climate change are discussed in the following sub-sections.</w:t>
      </w:r>
    </w:p>
    <w:p w:rsidR="006468CF" w:rsidRDefault="006468CF" w:rsidP="004205C9">
      <w:pPr>
        <w:pStyle w:val="ListParagraph"/>
        <w:spacing w:after="0"/>
        <w:ind w:left="450" w:hanging="450"/>
        <w:jc w:val="thaiDistribute"/>
        <w:rPr>
          <w:rFonts w:ascii="Arial" w:hAnsi="Arial" w:cs="Arial"/>
        </w:rPr>
      </w:pPr>
    </w:p>
    <w:tbl>
      <w:tblPr>
        <w:tblStyle w:val="TableGrid"/>
        <w:tblW w:w="0" w:type="auto"/>
        <w:tblInd w:w="720" w:type="dxa"/>
        <w:tblLook w:val="04A0"/>
      </w:tblPr>
      <w:tblGrid>
        <w:gridCol w:w="2952"/>
        <w:gridCol w:w="2952"/>
        <w:gridCol w:w="2952"/>
      </w:tblGrid>
      <w:tr w:rsidR="006468CF" w:rsidTr="00BE5528">
        <w:tc>
          <w:tcPr>
            <w:tcW w:w="8856" w:type="dxa"/>
            <w:gridSpan w:val="3"/>
            <w:tcBorders>
              <w:top w:val="single" w:sz="4" w:space="0" w:color="auto"/>
              <w:left w:val="single" w:sz="4" w:space="0" w:color="auto"/>
              <w:bottom w:val="single" w:sz="4" w:space="0" w:color="auto"/>
              <w:right w:val="single" w:sz="4" w:space="0" w:color="auto"/>
            </w:tcBorders>
          </w:tcPr>
          <w:p w:rsidR="006468CF" w:rsidRDefault="006468CF" w:rsidP="004205C9">
            <w:pPr>
              <w:pStyle w:val="ListParagraph"/>
              <w:ind w:left="450" w:hanging="450"/>
              <w:jc w:val="center"/>
              <w:rPr>
                <w:rFonts w:ascii="Arial" w:hAnsi="Arial" w:cs="Arial"/>
              </w:rPr>
            </w:pPr>
            <w:r w:rsidRPr="00064E37">
              <w:rPr>
                <w:noProof/>
              </w:rPr>
              <w:drawing>
                <wp:inline distT="0" distB="0" distL="0" distR="0">
                  <wp:extent cx="3800475" cy="3768725"/>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BE5528" w:rsidTr="00BE5528">
        <w:trPr>
          <w:trHeight w:val="461"/>
        </w:trPr>
        <w:tc>
          <w:tcPr>
            <w:tcW w:w="295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BE5528" w:rsidRPr="006468CF" w:rsidRDefault="00BE5528" w:rsidP="004205C9">
            <w:pPr>
              <w:pStyle w:val="ListParagraph"/>
              <w:ind w:left="450" w:hanging="450"/>
              <w:jc w:val="center"/>
              <w:rPr>
                <w:rFonts w:ascii="Arial" w:hAnsi="Arial" w:cs="Arial"/>
                <w:sz w:val="20"/>
                <w:szCs w:val="20"/>
              </w:rPr>
            </w:pPr>
            <w:r w:rsidRPr="00BE5528">
              <w:rPr>
                <w:rFonts w:ascii="Arial" w:hAnsi="Arial" w:cs="Arial"/>
              </w:rPr>
              <w:t>Exposure</w:t>
            </w:r>
          </w:p>
        </w:tc>
        <w:tc>
          <w:tcPr>
            <w:tcW w:w="2952" w:type="dxa"/>
            <w:tcBorders>
              <w:top w:val="single" w:sz="4" w:space="0" w:color="auto"/>
              <w:left w:val="single" w:sz="4" w:space="0" w:color="auto"/>
              <w:bottom w:val="single" w:sz="4" w:space="0" w:color="auto"/>
              <w:right w:val="single" w:sz="4" w:space="0" w:color="auto"/>
            </w:tcBorders>
            <w:shd w:val="clear" w:color="auto" w:fill="00B050"/>
          </w:tcPr>
          <w:p w:rsidR="00BE5528" w:rsidRPr="006468CF" w:rsidRDefault="00BE5528" w:rsidP="004205C9">
            <w:pPr>
              <w:pStyle w:val="ListParagraph"/>
              <w:ind w:left="450" w:hanging="450"/>
              <w:jc w:val="center"/>
              <w:rPr>
                <w:rFonts w:ascii="Arial" w:hAnsi="Arial" w:cs="Arial"/>
                <w:sz w:val="20"/>
                <w:szCs w:val="20"/>
              </w:rPr>
            </w:pPr>
            <w:r w:rsidRPr="00BE5528">
              <w:rPr>
                <w:rFonts w:ascii="Arial" w:hAnsi="Arial" w:cs="Arial"/>
              </w:rPr>
              <w:t>Sensitivity</w:t>
            </w:r>
          </w:p>
        </w:tc>
        <w:tc>
          <w:tcPr>
            <w:tcW w:w="29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BE5528" w:rsidRPr="006468CF" w:rsidRDefault="00BE5528" w:rsidP="004205C9">
            <w:pPr>
              <w:pStyle w:val="ListParagraph"/>
              <w:ind w:left="450" w:hanging="450"/>
              <w:jc w:val="center"/>
              <w:rPr>
                <w:rFonts w:ascii="Arial" w:hAnsi="Arial" w:cs="Arial"/>
                <w:sz w:val="20"/>
                <w:szCs w:val="20"/>
              </w:rPr>
            </w:pPr>
            <w:r w:rsidRPr="00BE5528">
              <w:rPr>
                <w:rFonts w:ascii="Arial" w:hAnsi="Arial" w:cs="Arial"/>
              </w:rPr>
              <w:t>Adaptive capacity</w:t>
            </w:r>
          </w:p>
        </w:tc>
      </w:tr>
      <w:tr w:rsidR="00BE5528" w:rsidTr="00196813">
        <w:trPr>
          <w:trHeight w:val="461"/>
        </w:trPr>
        <w:tc>
          <w:tcPr>
            <w:tcW w:w="2952" w:type="dxa"/>
            <w:tcBorders>
              <w:top w:val="single" w:sz="4" w:space="0" w:color="auto"/>
              <w:left w:val="single" w:sz="4" w:space="0" w:color="auto"/>
              <w:bottom w:val="single" w:sz="4" w:space="0" w:color="auto"/>
              <w:right w:val="single" w:sz="4" w:space="0" w:color="auto"/>
            </w:tcBorders>
          </w:tcPr>
          <w:p w:rsidR="00BE5528" w:rsidRPr="00196813" w:rsidRDefault="00BE5528" w:rsidP="004205C9">
            <w:pPr>
              <w:pStyle w:val="ListParagraph"/>
              <w:spacing w:after="0" w:line="240" w:lineRule="auto"/>
              <w:ind w:left="450" w:hanging="450"/>
              <w:rPr>
                <w:rFonts w:ascii="Arial" w:hAnsi="Arial" w:cs="Arial"/>
                <w:sz w:val="20"/>
                <w:szCs w:val="20"/>
              </w:rPr>
            </w:pPr>
            <w:r w:rsidRPr="00196813">
              <w:rPr>
                <w:rFonts w:ascii="Arial" w:hAnsi="Arial" w:cs="Arial"/>
                <w:sz w:val="20"/>
                <w:szCs w:val="20"/>
              </w:rPr>
              <w:t>1)  Extraction of surface water</w:t>
            </w:r>
          </w:p>
          <w:p w:rsidR="00BE5528" w:rsidRPr="00196813" w:rsidRDefault="00BE5528" w:rsidP="004205C9">
            <w:pPr>
              <w:pStyle w:val="ListParagraph"/>
              <w:spacing w:after="0" w:line="240" w:lineRule="auto"/>
              <w:ind w:left="450" w:hanging="450"/>
              <w:rPr>
                <w:rFonts w:ascii="Arial" w:hAnsi="Arial" w:cs="Arial"/>
                <w:sz w:val="20"/>
                <w:szCs w:val="20"/>
              </w:rPr>
            </w:pPr>
            <w:r w:rsidRPr="00196813">
              <w:rPr>
                <w:rFonts w:ascii="Arial" w:hAnsi="Arial" w:cs="Arial"/>
                <w:sz w:val="20"/>
                <w:szCs w:val="20"/>
              </w:rPr>
              <w:t>2)  Extraction of groundwater</w:t>
            </w:r>
          </w:p>
          <w:p w:rsidR="00BE5528" w:rsidRPr="00196813" w:rsidRDefault="00BE5528" w:rsidP="004205C9">
            <w:pPr>
              <w:pStyle w:val="ListParagraph"/>
              <w:spacing w:after="0" w:line="240" w:lineRule="auto"/>
              <w:ind w:left="450" w:hanging="450"/>
              <w:rPr>
                <w:rFonts w:ascii="Arial" w:hAnsi="Arial" w:cs="Arial"/>
                <w:sz w:val="20"/>
                <w:szCs w:val="20"/>
              </w:rPr>
            </w:pPr>
            <w:r w:rsidRPr="00196813">
              <w:rPr>
                <w:rFonts w:ascii="Arial" w:hAnsi="Arial" w:cs="Arial"/>
                <w:sz w:val="20"/>
                <w:szCs w:val="20"/>
              </w:rPr>
              <w:t xml:space="preserve">10)  Agricultural development </w:t>
            </w:r>
          </w:p>
          <w:p w:rsidR="00BE5528" w:rsidRPr="00196813" w:rsidRDefault="00BE5528" w:rsidP="004205C9">
            <w:pPr>
              <w:pStyle w:val="ListParagraph"/>
              <w:spacing w:after="0" w:line="240" w:lineRule="auto"/>
              <w:ind w:left="450" w:hanging="450"/>
              <w:rPr>
                <w:rFonts w:ascii="Arial" w:hAnsi="Arial" w:cs="Arial"/>
                <w:sz w:val="20"/>
                <w:szCs w:val="20"/>
              </w:rPr>
            </w:pPr>
            <w:r w:rsidRPr="00196813">
              <w:rPr>
                <w:rFonts w:ascii="Arial" w:hAnsi="Arial" w:cs="Arial"/>
                <w:sz w:val="20"/>
                <w:szCs w:val="20"/>
              </w:rPr>
              <w:t>23)  Hydrological changes</w:t>
            </w:r>
          </w:p>
          <w:p w:rsidR="00BE5528" w:rsidRPr="00196813" w:rsidRDefault="00BE5528" w:rsidP="004205C9">
            <w:pPr>
              <w:pStyle w:val="ListParagraph"/>
              <w:spacing w:after="0" w:line="240" w:lineRule="auto"/>
              <w:ind w:left="450" w:hanging="450"/>
              <w:rPr>
                <w:rFonts w:ascii="Arial" w:hAnsi="Arial" w:cs="Arial"/>
                <w:sz w:val="20"/>
                <w:szCs w:val="20"/>
              </w:rPr>
            </w:pPr>
            <w:r w:rsidRPr="00196813">
              <w:rPr>
                <w:rFonts w:ascii="Arial" w:hAnsi="Arial" w:cs="Arial"/>
                <w:sz w:val="20"/>
                <w:szCs w:val="20"/>
              </w:rPr>
              <w:t>26)  Precipitation change</w:t>
            </w:r>
          </w:p>
          <w:p w:rsidR="00BE5528" w:rsidRPr="00196813" w:rsidRDefault="00BE5528" w:rsidP="004205C9">
            <w:pPr>
              <w:pStyle w:val="ListParagraph"/>
              <w:ind w:left="450" w:hanging="450"/>
              <w:rPr>
                <w:rFonts w:ascii="Arial" w:hAnsi="Arial" w:cs="Arial"/>
                <w:sz w:val="20"/>
                <w:szCs w:val="20"/>
              </w:rPr>
            </w:pPr>
            <w:r w:rsidRPr="00196813">
              <w:rPr>
                <w:rFonts w:ascii="Arial" w:hAnsi="Arial" w:cs="Arial"/>
                <w:sz w:val="20"/>
                <w:szCs w:val="20"/>
              </w:rPr>
              <w:t>29)  Failure to comply with environmental water rights</w:t>
            </w:r>
          </w:p>
        </w:tc>
        <w:tc>
          <w:tcPr>
            <w:tcW w:w="2952" w:type="dxa"/>
            <w:tcBorders>
              <w:top w:val="single" w:sz="4" w:space="0" w:color="auto"/>
              <w:left w:val="single" w:sz="4" w:space="0" w:color="auto"/>
              <w:bottom w:val="single" w:sz="4" w:space="0" w:color="auto"/>
              <w:right w:val="single" w:sz="4" w:space="0" w:color="auto"/>
            </w:tcBorders>
          </w:tcPr>
          <w:p w:rsidR="00BE5528" w:rsidRPr="00BE5528" w:rsidRDefault="00BE5528" w:rsidP="004205C9">
            <w:pPr>
              <w:pStyle w:val="ListParagraph"/>
              <w:spacing w:after="0" w:line="240" w:lineRule="auto"/>
              <w:ind w:left="450" w:hanging="450"/>
              <w:rPr>
                <w:rFonts w:ascii="Arial" w:hAnsi="Arial" w:cs="Arial"/>
                <w:sz w:val="20"/>
                <w:szCs w:val="20"/>
              </w:rPr>
            </w:pPr>
            <w:r w:rsidRPr="00BE5528">
              <w:rPr>
                <w:rFonts w:ascii="Arial" w:hAnsi="Arial" w:cs="Arial"/>
                <w:sz w:val="20"/>
                <w:szCs w:val="20"/>
              </w:rPr>
              <w:t>33) Wetland water level</w:t>
            </w:r>
          </w:p>
          <w:p w:rsidR="00BE5528" w:rsidRPr="00BE5528" w:rsidRDefault="00BE5528" w:rsidP="004205C9">
            <w:pPr>
              <w:pStyle w:val="ListParagraph"/>
              <w:spacing w:after="0" w:line="240" w:lineRule="auto"/>
              <w:ind w:left="450" w:hanging="450"/>
              <w:rPr>
                <w:rFonts w:ascii="Arial" w:hAnsi="Arial" w:cs="Arial"/>
                <w:sz w:val="20"/>
                <w:szCs w:val="20"/>
              </w:rPr>
            </w:pPr>
            <w:r w:rsidRPr="00BE5528">
              <w:rPr>
                <w:rFonts w:ascii="Arial" w:hAnsi="Arial" w:cs="Arial"/>
                <w:sz w:val="20"/>
                <w:szCs w:val="20"/>
              </w:rPr>
              <w:t>34) Ground water level</w:t>
            </w:r>
          </w:p>
          <w:p w:rsidR="00BE5528" w:rsidRPr="00BE5528" w:rsidRDefault="00BE5528" w:rsidP="004205C9">
            <w:pPr>
              <w:pStyle w:val="ListParagraph"/>
              <w:spacing w:after="0" w:line="240" w:lineRule="auto"/>
              <w:ind w:left="450" w:hanging="450"/>
              <w:rPr>
                <w:rFonts w:ascii="Arial" w:hAnsi="Arial" w:cs="Arial"/>
                <w:sz w:val="20"/>
                <w:szCs w:val="20"/>
              </w:rPr>
            </w:pPr>
            <w:r w:rsidRPr="00BE5528">
              <w:rPr>
                <w:rFonts w:ascii="Arial" w:hAnsi="Arial" w:cs="Arial"/>
                <w:sz w:val="20"/>
                <w:szCs w:val="20"/>
              </w:rPr>
              <w:t>38) Increasing cultivation</w:t>
            </w:r>
          </w:p>
          <w:p w:rsidR="00BE5528" w:rsidRPr="00BE5528" w:rsidRDefault="00BE5528" w:rsidP="004205C9">
            <w:pPr>
              <w:pStyle w:val="ListParagraph"/>
              <w:spacing w:after="0" w:line="240" w:lineRule="auto"/>
              <w:ind w:left="450" w:hanging="450"/>
              <w:rPr>
                <w:rFonts w:ascii="Arial" w:hAnsi="Arial" w:cs="Arial"/>
                <w:sz w:val="20"/>
                <w:szCs w:val="20"/>
              </w:rPr>
            </w:pPr>
            <w:r w:rsidRPr="00BE5528">
              <w:rPr>
                <w:rFonts w:ascii="Arial" w:hAnsi="Arial" w:cs="Arial"/>
                <w:sz w:val="20"/>
                <w:szCs w:val="20"/>
              </w:rPr>
              <w:t>38) Dealing with drought</w:t>
            </w:r>
          </w:p>
          <w:p w:rsidR="00BE5528" w:rsidRDefault="00BE5528" w:rsidP="004205C9">
            <w:pPr>
              <w:pStyle w:val="ListParagraph"/>
              <w:ind w:left="450" w:hanging="450"/>
              <w:jc w:val="center"/>
              <w:rPr>
                <w:rFonts w:ascii="Arial" w:hAnsi="Arial" w:cs="Arial"/>
                <w:sz w:val="20"/>
                <w:szCs w:val="20"/>
              </w:rPr>
            </w:pPr>
            <w:r w:rsidRPr="00BE5528">
              <w:rPr>
                <w:rFonts w:ascii="Arial" w:hAnsi="Arial" w:cs="Arial"/>
                <w:sz w:val="20"/>
                <w:szCs w:val="20"/>
              </w:rPr>
              <w:t>47) Lack of water allocation</w:t>
            </w:r>
          </w:p>
        </w:tc>
        <w:tc>
          <w:tcPr>
            <w:tcW w:w="2952" w:type="dxa"/>
            <w:tcBorders>
              <w:top w:val="single" w:sz="4" w:space="0" w:color="auto"/>
              <w:left w:val="single" w:sz="4" w:space="0" w:color="auto"/>
              <w:bottom w:val="single" w:sz="4" w:space="0" w:color="auto"/>
              <w:right w:val="single" w:sz="4" w:space="0" w:color="auto"/>
            </w:tcBorders>
          </w:tcPr>
          <w:p w:rsidR="00BE5528" w:rsidRPr="00BE5528" w:rsidRDefault="00BE5528" w:rsidP="004205C9">
            <w:pPr>
              <w:pStyle w:val="ListParagraph"/>
              <w:spacing w:after="0" w:line="240" w:lineRule="auto"/>
              <w:ind w:left="450" w:hanging="450"/>
              <w:rPr>
                <w:rFonts w:ascii="Arial" w:hAnsi="Arial" w:cs="Arial"/>
                <w:sz w:val="20"/>
                <w:szCs w:val="20"/>
              </w:rPr>
            </w:pPr>
            <w:r w:rsidRPr="00BE5528">
              <w:rPr>
                <w:rFonts w:ascii="Arial" w:hAnsi="Arial" w:cs="Arial"/>
                <w:sz w:val="20"/>
                <w:szCs w:val="20"/>
              </w:rPr>
              <w:t>53) The lack of reviewing management plan</w:t>
            </w:r>
          </w:p>
          <w:p w:rsidR="00BE5528" w:rsidRPr="00BE5528" w:rsidRDefault="00BE5528" w:rsidP="004205C9">
            <w:pPr>
              <w:pStyle w:val="ListParagraph"/>
              <w:spacing w:after="0" w:line="240" w:lineRule="auto"/>
              <w:ind w:left="450" w:hanging="450"/>
              <w:rPr>
                <w:rFonts w:ascii="Arial" w:hAnsi="Arial" w:cs="Arial"/>
                <w:sz w:val="20"/>
                <w:szCs w:val="20"/>
              </w:rPr>
            </w:pPr>
            <w:r w:rsidRPr="00BE5528">
              <w:rPr>
                <w:rFonts w:ascii="Arial" w:hAnsi="Arial" w:cs="Arial"/>
                <w:sz w:val="20"/>
                <w:szCs w:val="20"/>
              </w:rPr>
              <w:t xml:space="preserve">54) Lack of  indigenous people knowledge </w:t>
            </w:r>
          </w:p>
          <w:p w:rsidR="00BE5528" w:rsidRPr="00BE5528" w:rsidRDefault="00BE5528" w:rsidP="004205C9">
            <w:pPr>
              <w:pStyle w:val="ListParagraph"/>
              <w:spacing w:after="0" w:line="240" w:lineRule="auto"/>
              <w:ind w:left="450" w:hanging="450"/>
              <w:rPr>
                <w:rFonts w:ascii="Arial" w:hAnsi="Arial" w:cs="Arial"/>
                <w:sz w:val="20"/>
                <w:szCs w:val="20"/>
              </w:rPr>
            </w:pPr>
            <w:r w:rsidRPr="00BE5528">
              <w:rPr>
                <w:rFonts w:ascii="Arial" w:hAnsi="Arial" w:cs="Arial"/>
                <w:sz w:val="20"/>
                <w:szCs w:val="20"/>
              </w:rPr>
              <w:t>57) Invasive species likely to increase with climate change</w:t>
            </w:r>
          </w:p>
          <w:p w:rsidR="00BE5528" w:rsidRDefault="00BE5528" w:rsidP="004205C9">
            <w:pPr>
              <w:pStyle w:val="ListParagraph"/>
              <w:spacing w:after="0"/>
              <w:ind w:left="450" w:hanging="450"/>
              <w:rPr>
                <w:rFonts w:ascii="Arial" w:hAnsi="Arial" w:cs="Arial"/>
                <w:sz w:val="20"/>
                <w:szCs w:val="20"/>
              </w:rPr>
            </w:pPr>
            <w:r w:rsidRPr="00BE5528">
              <w:rPr>
                <w:rFonts w:ascii="Arial" w:hAnsi="Arial" w:cs="Arial"/>
                <w:sz w:val="20"/>
                <w:szCs w:val="20"/>
              </w:rPr>
              <w:t>60) Stress  be increased by the new climate condition</w:t>
            </w:r>
          </w:p>
          <w:p w:rsidR="00BE5528" w:rsidRDefault="00BE5528" w:rsidP="004205C9">
            <w:pPr>
              <w:pStyle w:val="ListParagraph"/>
              <w:ind w:left="450" w:hanging="450"/>
              <w:rPr>
                <w:rFonts w:ascii="Arial" w:hAnsi="Arial" w:cs="Arial"/>
                <w:sz w:val="20"/>
                <w:szCs w:val="20"/>
              </w:rPr>
            </w:pPr>
            <w:r w:rsidRPr="00BE5528">
              <w:rPr>
                <w:rFonts w:ascii="Arial" w:hAnsi="Arial" w:cs="Arial"/>
                <w:sz w:val="20"/>
                <w:szCs w:val="20"/>
              </w:rPr>
              <w:t xml:space="preserve">64) </w:t>
            </w:r>
            <w:r w:rsidR="00353E1B">
              <w:rPr>
                <w:rFonts w:ascii="Arial" w:hAnsi="Arial" w:cs="Arial"/>
                <w:sz w:val="20"/>
                <w:szCs w:val="20"/>
              </w:rPr>
              <w:t>L</w:t>
            </w:r>
            <w:r w:rsidRPr="00BE5528">
              <w:rPr>
                <w:rFonts w:ascii="Arial" w:hAnsi="Arial" w:cs="Arial"/>
                <w:sz w:val="20"/>
                <w:szCs w:val="20"/>
              </w:rPr>
              <w:t>ack of monitoring</w:t>
            </w:r>
          </w:p>
        </w:tc>
      </w:tr>
      <w:tr w:rsidR="00BE5528" w:rsidTr="00196813">
        <w:trPr>
          <w:trHeight w:val="461"/>
        </w:trPr>
        <w:tc>
          <w:tcPr>
            <w:tcW w:w="8856" w:type="dxa"/>
            <w:gridSpan w:val="3"/>
            <w:tcBorders>
              <w:top w:val="single" w:sz="4" w:space="0" w:color="auto"/>
              <w:left w:val="nil"/>
              <w:bottom w:val="nil"/>
              <w:right w:val="nil"/>
            </w:tcBorders>
          </w:tcPr>
          <w:p w:rsidR="00BE5528" w:rsidRPr="00196813" w:rsidRDefault="00BE5528" w:rsidP="004205C9">
            <w:pPr>
              <w:pStyle w:val="ListParagraph"/>
              <w:ind w:left="450" w:hanging="450"/>
              <w:jc w:val="center"/>
              <w:rPr>
                <w:rFonts w:ascii="Arial" w:hAnsi="Arial" w:cs="Arial"/>
                <w:b/>
                <w:bCs/>
                <w:sz w:val="20"/>
                <w:szCs w:val="20"/>
              </w:rPr>
            </w:pPr>
            <w:r w:rsidRPr="00196813">
              <w:rPr>
                <w:rFonts w:ascii="Arial" w:hAnsi="Arial" w:cs="Arial"/>
                <w:b/>
                <w:bCs/>
                <w:sz w:val="20"/>
                <w:szCs w:val="20"/>
              </w:rPr>
              <w:t>Figure 5: Vulnerability scoping diagram (VSD) for the Bakhtegan Basin, developed through the Conservation of Iranian Wetlands project</w:t>
            </w:r>
          </w:p>
        </w:tc>
      </w:tr>
    </w:tbl>
    <w:p w:rsidR="00E14E73" w:rsidRDefault="00E14E73" w:rsidP="004205C9">
      <w:pPr>
        <w:ind w:left="450" w:hanging="450"/>
        <w:rPr>
          <w:rFonts w:ascii="Arial" w:hAnsi="Arial" w:cs="Arial"/>
          <w:b/>
          <w:sz w:val="22"/>
          <w:szCs w:val="22"/>
          <w:lang w:val="en-GB"/>
        </w:rPr>
      </w:pPr>
    </w:p>
    <w:p w:rsidR="00E14E73" w:rsidRDefault="00E14E73" w:rsidP="004205C9">
      <w:pPr>
        <w:ind w:left="450" w:hanging="450"/>
        <w:rPr>
          <w:rFonts w:ascii="Arial" w:hAnsi="Arial" w:cs="Arial"/>
          <w:b/>
          <w:sz w:val="22"/>
          <w:szCs w:val="22"/>
          <w:lang w:val="en-GB"/>
        </w:rPr>
      </w:pPr>
    </w:p>
    <w:p w:rsidR="00173CB7" w:rsidRDefault="00173CB7" w:rsidP="004205C9">
      <w:pPr>
        <w:ind w:left="450" w:hanging="450"/>
        <w:rPr>
          <w:rFonts w:ascii="Arial" w:hAnsi="Arial" w:cs="Arial"/>
          <w:b/>
          <w:sz w:val="22"/>
          <w:szCs w:val="22"/>
          <w:lang w:val="en-GB"/>
        </w:rPr>
      </w:pPr>
    </w:p>
    <w:p w:rsidR="00173CB7" w:rsidRDefault="00173CB7" w:rsidP="004205C9">
      <w:pPr>
        <w:ind w:left="450" w:hanging="450"/>
        <w:rPr>
          <w:rFonts w:ascii="Arial" w:hAnsi="Arial" w:cs="Arial"/>
          <w:b/>
          <w:sz w:val="22"/>
          <w:szCs w:val="22"/>
          <w:lang w:val="en-GB"/>
        </w:rPr>
      </w:pPr>
    </w:p>
    <w:p w:rsidR="005A37EF" w:rsidRDefault="005A37EF" w:rsidP="005A37EF">
      <w:pPr>
        <w:rPr>
          <w:rFonts w:ascii="Arial" w:hAnsi="Arial" w:cs="Arial"/>
          <w:b/>
          <w:sz w:val="22"/>
          <w:szCs w:val="22"/>
          <w:lang w:val="en-GB"/>
        </w:rPr>
      </w:pPr>
    </w:p>
    <w:p w:rsidR="001D7E0F" w:rsidRPr="00F02A7B" w:rsidRDefault="001D7E0F" w:rsidP="005A37EF">
      <w:pPr>
        <w:rPr>
          <w:rFonts w:ascii="Arial" w:eastAsia="Calibri" w:hAnsi="Arial" w:cs="Arial"/>
          <w:b/>
          <w:sz w:val="22"/>
          <w:szCs w:val="22"/>
        </w:rPr>
      </w:pPr>
      <w:r w:rsidRPr="00F02A7B">
        <w:rPr>
          <w:rFonts w:ascii="Arial" w:eastAsia="Calibri" w:hAnsi="Arial" w:cs="Arial"/>
          <w:b/>
          <w:sz w:val="22"/>
          <w:szCs w:val="22"/>
        </w:rPr>
        <w:lastRenderedPageBreak/>
        <w:t>Aridification</w:t>
      </w:r>
    </w:p>
    <w:p w:rsidR="001D7E0F" w:rsidRPr="001D7E0F" w:rsidRDefault="001D7E0F" w:rsidP="004205C9">
      <w:pPr>
        <w:ind w:left="450" w:hanging="450"/>
        <w:rPr>
          <w:rFonts w:ascii="Arial" w:eastAsia="Calibri" w:hAnsi="Arial" w:cs="Arial"/>
          <w:sz w:val="22"/>
          <w:szCs w:val="22"/>
        </w:rPr>
      </w:pPr>
    </w:p>
    <w:p w:rsidR="001D7E0F" w:rsidRDefault="001D7E0F" w:rsidP="00D536F7">
      <w:pPr>
        <w:numPr>
          <w:ilvl w:val="0"/>
          <w:numId w:val="37"/>
        </w:numPr>
        <w:autoSpaceDE w:val="0"/>
        <w:autoSpaceDN w:val="0"/>
        <w:adjustRightInd w:val="0"/>
        <w:spacing w:line="276" w:lineRule="auto"/>
        <w:ind w:hanging="450"/>
        <w:jc w:val="both"/>
        <w:rPr>
          <w:rFonts w:ascii="Arial" w:eastAsia="Calibri" w:hAnsi="Arial" w:cs="Arial"/>
          <w:sz w:val="22"/>
          <w:szCs w:val="22"/>
        </w:rPr>
      </w:pPr>
      <w:r w:rsidRPr="001D7E0F">
        <w:rPr>
          <w:rFonts w:ascii="Arial" w:eastAsia="Calibri" w:hAnsi="Arial" w:cs="Arial"/>
          <w:sz w:val="22"/>
          <w:szCs w:val="22"/>
        </w:rPr>
        <w:t>A study</w:t>
      </w:r>
      <w:r>
        <w:rPr>
          <w:rStyle w:val="FootnoteReference"/>
          <w:rFonts w:ascii="Arial" w:eastAsia="Calibri" w:hAnsi="Arial" w:cs="Arial"/>
          <w:sz w:val="22"/>
          <w:szCs w:val="22"/>
        </w:rPr>
        <w:footnoteReference w:id="32"/>
      </w:r>
      <w:r w:rsidRPr="001D7E0F">
        <w:rPr>
          <w:rFonts w:ascii="Arial" w:eastAsia="Calibri" w:hAnsi="Arial" w:cs="Arial"/>
          <w:sz w:val="22"/>
          <w:szCs w:val="22"/>
        </w:rPr>
        <w:t xml:space="preserve">  mapping drought hazards using</w:t>
      </w:r>
      <w:r w:rsidR="00173CB7">
        <w:rPr>
          <w:rFonts w:ascii="Arial" w:eastAsia="Calibri" w:hAnsi="Arial" w:cs="Arial"/>
          <w:sz w:val="22"/>
          <w:szCs w:val="22"/>
        </w:rPr>
        <w:t xml:space="preserve"> t</w:t>
      </w:r>
      <w:r w:rsidR="00173CB7" w:rsidRPr="001D7E0F">
        <w:rPr>
          <w:rFonts w:ascii="Arial" w:eastAsia="Calibri" w:hAnsi="Arial" w:cs="Arial"/>
          <w:sz w:val="22"/>
          <w:szCs w:val="22"/>
        </w:rPr>
        <w:t>he Standardized Precipitation Index</w:t>
      </w:r>
      <w:r w:rsidRPr="001D7E0F">
        <w:rPr>
          <w:rFonts w:ascii="Arial" w:eastAsia="Calibri" w:hAnsi="Arial" w:cs="Arial"/>
          <w:sz w:val="22"/>
          <w:szCs w:val="22"/>
        </w:rPr>
        <w:t xml:space="preserve"> </w:t>
      </w:r>
      <w:r w:rsidR="00173CB7">
        <w:rPr>
          <w:rFonts w:ascii="Arial" w:eastAsia="Calibri" w:hAnsi="Arial" w:cs="Arial"/>
          <w:sz w:val="22"/>
          <w:szCs w:val="22"/>
        </w:rPr>
        <w:t>(</w:t>
      </w:r>
      <w:r w:rsidRPr="001D7E0F">
        <w:rPr>
          <w:rFonts w:ascii="Arial" w:eastAsia="Calibri" w:hAnsi="Arial" w:cs="Arial"/>
          <w:sz w:val="22"/>
          <w:szCs w:val="22"/>
        </w:rPr>
        <w:t>SPI</w:t>
      </w:r>
      <w:r w:rsidR="00173CB7">
        <w:rPr>
          <w:rFonts w:ascii="Arial" w:eastAsia="Calibri" w:hAnsi="Arial" w:cs="Arial"/>
          <w:sz w:val="22"/>
          <w:szCs w:val="22"/>
        </w:rPr>
        <w:t>)</w:t>
      </w:r>
      <w:r w:rsidRPr="001D7E0F">
        <w:rPr>
          <w:rFonts w:ascii="Arial" w:eastAsia="Calibri" w:hAnsi="Arial" w:cs="Arial"/>
          <w:sz w:val="22"/>
          <w:szCs w:val="22"/>
        </w:rPr>
        <w:t xml:space="preserve"> and GIS in Fars province, based on data compiled by weather stations in the province provide an insight of the extent of the drought overtime since 1994 to date</w:t>
      </w:r>
      <w:r w:rsidR="005F1DB8">
        <w:rPr>
          <w:rFonts w:ascii="Arial" w:eastAsia="Calibri" w:hAnsi="Arial" w:cs="Arial"/>
          <w:sz w:val="22"/>
          <w:szCs w:val="22"/>
        </w:rPr>
        <w:t xml:space="preserve"> in the Bakhtegan basin</w:t>
      </w:r>
      <w:r w:rsidRPr="001D7E0F">
        <w:rPr>
          <w:rFonts w:ascii="Arial" w:eastAsia="Calibri" w:hAnsi="Arial" w:cs="Arial"/>
          <w:sz w:val="22"/>
          <w:szCs w:val="22"/>
        </w:rPr>
        <w:t>.</w:t>
      </w:r>
    </w:p>
    <w:p w:rsidR="001D7E0F" w:rsidRPr="001D7E0F" w:rsidRDefault="001D7E0F" w:rsidP="001D7E0F">
      <w:pPr>
        <w:ind w:left="450" w:hanging="450"/>
        <w:rPr>
          <w:rFonts w:ascii="Arial" w:eastAsia="Calibri" w:hAnsi="Arial" w:cs="Arial"/>
          <w:sz w:val="22"/>
          <w:szCs w:val="22"/>
        </w:rPr>
      </w:pPr>
    </w:p>
    <w:p w:rsidR="001D7E0F" w:rsidRPr="001D7E0F" w:rsidRDefault="001D7E0F" w:rsidP="00D536F7">
      <w:pPr>
        <w:numPr>
          <w:ilvl w:val="0"/>
          <w:numId w:val="37"/>
        </w:numPr>
        <w:autoSpaceDE w:val="0"/>
        <w:autoSpaceDN w:val="0"/>
        <w:adjustRightInd w:val="0"/>
        <w:spacing w:line="276" w:lineRule="auto"/>
        <w:ind w:hanging="450"/>
        <w:jc w:val="both"/>
        <w:rPr>
          <w:rFonts w:ascii="Arial" w:eastAsia="Calibri" w:hAnsi="Arial" w:cs="Arial"/>
          <w:sz w:val="22"/>
          <w:szCs w:val="22"/>
        </w:rPr>
      </w:pPr>
      <w:r w:rsidRPr="001D7E0F">
        <w:rPr>
          <w:rFonts w:ascii="Arial" w:eastAsia="Calibri" w:hAnsi="Arial" w:cs="Arial"/>
          <w:sz w:val="22"/>
          <w:szCs w:val="22"/>
        </w:rPr>
        <w:t>The</w:t>
      </w:r>
      <w:r w:rsidR="00173CB7">
        <w:rPr>
          <w:rFonts w:ascii="Arial" w:eastAsia="Calibri" w:hAnsi="Arial" w:cs="Arial"/>
          <w:sz w:val="22"/>
          <w:szCs w:val="22"/>
        </w:rPr>
        <w:t xml:space="preserve"> </w:t>
      </w:r>
      <w:r w:rsidRPr="001D7E0F">
        <w:rPr>
          <w:rFonts w:ascii="Arial" w:eastAsia="Calibri" w:hAnsi="Arial" w:cs="Arial"/>
          <w:sz w:val="22"/>
          <w:szCs w:val="22"/>
        </w:rPr>
        <w:t>SPI</w:t>
      </w:r>
      <w:r w:rsidR="00173CB7">
        <w:rPr>
          <w:rFonts w:ascii="Arial" w:eastAsia="Calibri" w:hAnsi="Arial" w:cs="Arial"/>
          <w:sz w:val="22"/>
          <w:szCs w:val="22"/>
        </w:rPr>
        <w:t xml:space="preserve"> used to</w:t>
      </w:r>
      <w:r w:rsidRPr="001D7E0F">
        <w:rPr>
          <w:rFonts w:ascii="Arial" w:eastAsia="Calibri" w:hAnsi="Arial" w:cs="Arial"/>
          <w:sz w:val="22"/>
          <w:szCs w:val="22"/>
        </w:rPr>
        <w:t xml:space="preserve"> measure drought has the following values associated to drought category classification:</w:t>
      </w:r>
    </w:p>
    <w:p w:rsidR="001D7E0F" w:rsidRPr="001D7E0F" w:rsidRDefault="001D7E0F" w:rsidP="004205C9">
      <w:pPr>
        <w:ind w:left="450" w:hanging="450"/>
        <w:rPr>
          <w:rFonts w:ascii="Arial" w:eastAsia="Calibri" w:hAnsi="Arial" w:cs="Arial"/>
          <w:sz w:val="22"/>
          <w:szCs w:val="22"/>
        </w:rPr>
      </w:pPr>
    </w:p>
    <w:p w:rsidR="001D7E0F" w:rsidRPr="001D7E0F" w:rsidRDefault="00D41679" w:rsidP="004205C9">
      <w:pPr>
        <w:ind w:left="450" w:hanging="450"/>
        <w:rPr>
          <w:rFonts w:ascii="Arial" w:eastAsia="Calibri" w:hAnsi="Arial" w:cs="Arial"/>
          <w:sz w:val="22"/>
          <w:szCs w:val="22"/>
        </w:rPr>
      </w:pPr>
      <w:r>
        <w:rPr>
          <w:rFonts w:ascii="Arial" w:eastAsia="Calibri" w:hAnsi="Arial" w:cs="Arial"/>
          <w:sz w:val="22"/>
          <w:szCs w:val="22"/>
        </w:rPr>
        <w:t>Table 1: Standardized Precipitation Index:</w:t>
      </w:r>
    </w:p>
    <w:p w:rsidR="001D7E0F" w:rsidRDefault="001D7E0F" w:rsidP="004205C9">
      <w:pPr>
        <w:ind w:left="450" w:hanging="450"/>
        <w:rPr>
          <w:rFonts w:ascii="Arial" w:eastAsia="Calibri" w:hAnsi="Arial" w:cs="Arial"/>
          <w:sz w:val="22"/>
          <w:szCs w:val="22"/>
        </w:rPr>
      </w:pPr>
      <w:r w:rsidRPr="00C3345E">
        <w:rPr>
          <w:rFonts w:ascii="Arial" w:hAnsi="Arial" w:cs="Arial"/>
          <w:noProof/>
          <w:sz w:val="20"/>
          <w:szCs w:val="20"/>
        </w:rPr>
        <w:drawing>
          <wp:inline distT="0" distB="0" distL="0" distR="0">
            <wp:extent cx="4365574" cy="2771913"/>
            <wp:effectExtent l="0" t="0" r="0" b="0"/>
            <wp:docPr id="45" name="Picture 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CBAC773-8ADB-4A08-A403-551C6188D6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CBAC773-8ADB-4A08-A403-551C6188D6B6}"/>
                        </a:ext>
                      </a:extLst>
                    </pic:cNvPr>
                    <pic:cNvPicPr>
                      <a:picLocks noChangeAspect="1"/>
                    </pic:cNvPicPr>
                  </pic:nvPicPr>
                  <pic:blipFill rotWithShape="1">
                    <a:blip r:embed="rId17"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a:xfrm>
                      <a:off x="0" y="0"/>
                      <a:ext cx="4377906" cy="2779743"/>
                    </a:xfrm>
                    <a:prstGeom prst="rect">
                      <a:avLst/>
                    </a:prstGeom>
                    <a:solidFill>
                      <a:schemeClr val="tx1"/>
                    </a:solidFill>
                  </pic:spPr>
                </pic:pic>
              </a:graphicData>
            </a:graphic>
          </wp:inline>
        </w:drawing>
      </w:r>
    </w:p>
    <w:p w:rsidR="001D7E0F" w:rsidRDefault="001D7E0F" w:rsidP="004205C9">
      <w:pPr>
        <w:ind w:left="450" w:hanging="450"/>
        <w:rPr>
          <w:rFonts w:ascii="Arial" w:eastAsia="Calibri" w:hAnsi="Arial" w:cs="Arial"/>
          <w:sz w:val="22"/>
          <w:szCs w:val="22"/>
        </w:rPr>
      </w:pPr>
    </w:p>
    <w:p w:rsidR="001D7E0F" w:rsidRDefault="001D7E0F" w:rsidP="004205C9">
      <w:pPr>
        <w:ind w:left="450" w:hanging="450"/>
        <w:rPr>
          <w:rFonts w:ascii="Arial" w:eastAsia="Calibri" w:hAnsi="Arial" w:cs="Arial"/>
          <w:sz w:val="22"/>
          <w:szCs w:val="22"/>
        </w:rPr>
      </w:pPr>
    </w:p>
    <w:p w:rsidR="001D7E0F" w:rsidRPr="001D7E0F" w:rsidRDefault="001D7E0F" w:rsidP="00D536F7">
      <w:pPr>
        <w:numPr>
          <w:ilvl w:val="0"/>
          <w:numId w:val="37"/>
        </w:numPr>
        <w:autoSpaceDE w:val="0"/>
        <w:autoSpaceDN w:val="0"/>
        <w:adjustRightInd w:val="0"/>
        <w:spacing w:line="276" w:lineRule="auto"/>
        <w:ind w:hanging="450"/>
        <w:jc w:val="both"/>
        <w:rPr>
          <w:rFonts w:ascii="Arial" w:eastAsia="Calibri" w:hAnsi="Arial" w:cs="Arial"/>
          <w:sz w:val="22"/>
          <w:szCs w:val="22"/>
        </w:rPr>
      </w:pPr>
      <w:r w:rsidRPr="001D7E0F">
        <w:rPr>
          <w:rFonts w:ascii="Arial" w:eastAsia="Calibri" w:hAnsi="Arial" w:cs="Arial"/>
          <w:sz w:val="22"/>
          <w:szCs w:val="22"/>
        </w:rPr>
        <w:t>Based on data from 10 weather stations from 1994-2011 and from 7 stations from 2007-2011</w:t>
      </w:r>
      <w:r>
        <w:rPr>
          <w:rFonts w:ascii="Arial" w:eastAsia="Calibri" w:hAnsi="Arial" w:cs="Arial"/>
          <w:sz w:val="22"/>
          <w:szCs w:val="22"/>
        </w:rPr>
        <w:t xml:space="preserve"> in Fars province</w:t>
      </w:r>
      <w:r w:rsidRPr="001D7E0F">
        <w:rPr>
          <w:rFonts w:ascii="Arial" w:eastAsia="Calibri" w:hAnsi="Arial" w:cs="Arial"/>
          <w:sz w:val="22"/>
          <w:szCs w:val="22"/>
        </w:rPr>
        <w:t>, the SPI index was calculated as follows:</w:t>
      </w:r>
    </w:p>
    <w:p w:rsidR="001D7E0F" w:rsidRPr="001D7E0F" w:rsidRDefault="001D7E0F" w:rsidP="004205C9">
      <w:pPr>
        <w:ind w:left="450" w:hanging="450"/>
        <w:rPr>
          <w:rFonts w:ascii="Arial" w:eastAsia="Calibri" w:hAnsi="Arial" w:cs="Arial"/>
          <w:sz w:val="22"/>
          <w:szCs w:val="22"/>
        </w:rPr>
      </w:pPr>
    </w:p>
    <w:p w:rsidR="001D7E0F" w:rsidRPr="001D7E0F" w:rsidRDefault="001D7E0F" w:rsidP="004205C9">
      <w:pPr>
        <w:ind w:left="450" w:hanging="450"/>
        <w:rPr>
          <w:rFonts w:ascii="Arial" w:eastAsia="Calibri" w:hAnsi="Arial" w:cs="Arial"/>
          <w:sz w:val="22"/>
          <w:szCs w:val="22"/>
        </w:rPr>
      </w:pPr>
    </w:p>
    <w:p w:rsidR="00D536F7" w:rsidRDefault="00D536F7" w:rsidP="00173CB7">
      <w:pPr>
        <w:rPr>
          <w:rFonts w:ascii="Arial" w:eastAsia="Calibri" w:hAnsi="Arial" w:cs="Arial"/>
          <w:sz w:val="22"/>
          <w:szCs w:val="22"/>
        </w:rPr>
      </w:pPr>
    </w:p>
    <w:p w:rsidR="00D536F7" w:rsidRDefault="00D536F7" w:rsidP="004205C9">
      <w:pPr>
        <w:ind w:left="450" w:hanging="450"/>
        <w:rPr>
          <w:rFonts w:ascii="Arial" w:eastAsia="Calibri" w:hAnsi="Arial" w:cs="Arial"/>
          <w:sz w:val="22"/>
          <w:szCs w:val="22"/>
        </w:rPr>
      </w:pPr>
      <w:r w:rsidRPr="00103E40">
        <w:rPr>
          <w:rFonts w:ascii="Arial" w:hAnsi="Arial" w:cs="Arial"/>
          <w:noProof/>
          <w:sz w:val="20"/>
          <w:szCs w:val="20"/>
        </w:rPr>
        <w:lastRenderedPageBreak/>
        <w:drawing>
          <wp:inline distT="0" distB="0" distL="0" distR="0">
            <wp:extent cx="5243805" cy="3387013"/>
            <wp:effectExtent l="0" t="0" r="0" b="4445"/>
            <wp:docPr id="46" name="Pictur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734E287-9203-457C-A251-7913AC3FC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734E287-9203-457C-A251-7913AC3FCAA7}"/>
                        </a:ext>
                      </a:extLst>
                    </pic:cNvPr>
                    <pic:cNvPicPr>
                      <a:picLocks noChangeAspect="1"/>
                    </pic:cNvPicPr>
                  </pic:nvPicPr>
                  <pic:blipFill rotWithShape="1">
                    <a:blip r:embed="rId18"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a:xfrm>
                      <a:off x="0" y="0"/>
                      <a:ext cx="5243805" cy="3387013"/>
                    </a:xfrm>
                    <a:prstGeom prst="rect">
                      <a:avLst/>
                    </a:prstGeom>
                  </pic:spPr>
                </pic:pic>
              </a:graphicData>
            </a:graphic>
          </wp:inline>
        </w:drawing>
      </w:r>
    </w:p>
    <w:p w:rsidR="00D536F7" w:rsidRDefault="00D536F7" w:rsidP="004205C9">
      <w:pPr>
        <w:ind w:left="450" w:hanging="450"/>
        <w:rPr>
          <w:rFonts w:ascii="Arial" w:eastAsia="Calibri" w:hAnsi="Arial" w:cs="Arial"/>
          <w:sz w:val="22"/>
          <w:szCs w:val="22"/>
        </w:rPr>
      </w:pPr>
    </w:p>
    <w:p w:rsidR="00D536F7" w:rsidRDefault="00D536F7" w:rsidP="00D536F7">
      <w:pPr>
        <w:numPr>
          <w:ilvl w:val="0"/>
          <w:numId w:val="37"/>
        </w:numPr>
        <w:autoSpaceDE w:val="0"/>
        <w:autoSpaceDN w:val="0"/>
        <w:adjustRightInd w:val="0"/>
        <w:spacing w:line="276" w:lineRule="auto"/>
        <w:ind w:hanging="450"/>
        <w:jc w:val="both"/>
        <w:rPr>
          <w:rFonts w:ascii="Arial" w:eastAsia="Calibri" w:hAnsi="Arial" w:cs="Arial"/>
          <w:sz w:val="22"/>
          <w:szCs w:val="22"/>
        </w:rPr>
      </w:pPr>
      <w:r w:rsidRPr="00D536F7">
        <w:rPr>
          <w:rFonts w:ascii="Arial" w:eastAsia="Calibri" w:hAnsi="Arial" w:cs="Arial"/>
          <w:sz w:val="22"/>
          <w:szCs w:val="22"/>
        </w:rPr>
        <w:t>Based on the results above, drought maps from Fars province have been developed</w:t>
      </w:r>
      <w:r w:rsidR="00173CB7">
        <w:rPr>
          <w:rFonts w:ascii="Arial" w:eastAsia="Calibri" w:hAnsi="Arial" w:cs="Arial"/>
          <w:sz w:val="22"/>
          <w:szCs w:val="22"/>
        </w:rPr>
        <w:t xml:space="preserve"> using </w:t>
      </w:r>
      <w:r w:rsidR="00173CB7" w:rsidRPr="00D536F7">
        <w:rPr>
          <w:rFonts w:ascii="Arial" w:eastAsia="Calibri" w:hAnsi="Arial" w:cs="Arial"/>
          <w:sz w:val="22"/>
          <w:szCs w:val="22"/>
        </w:rPr>
        <w:t>ArcGIS coupled with drought index (SPI) that</w:t>
      </w:r>
      <w:r w:rsidRPr="00D536F7">
        <w:rPr>
          <w:rFonts w:ascii="Arial" w:eastAsia="Calibri" w:hAnsi="Arial" w:cs="Arial"/>
          <w:sz w:val="22"/>
          <w:szCs w:val="22"/>
        </w:rPr>
        <w:t xml:space="preserve"> clearly demonstrate the extended severe to moderate drought that Fars province has been enduring for the past decade. It important to point out that the SPI only take into account climate and hydrological variables, therefore it’s clear to affirm that drought is driven by climate factors.</w:t>
      </w:r>
    </w:p>
    <w:p w:rsidR="00D536F7" w:rsidRDefault="004740E6" w:rsidP="004205C9">
      <w:pPr>
        <w:ind w:left="450" w:hanging="450"/>
        <w:rPr>
          <w:rFonts w:ascii="Arial" w:eastAsia="Calibri" w:hAnsi="Arial" w:cs="Arial"/>
          <w:sz w:val="22"/>
          <w:szCs w:val="22"/>
        </w:rPr>
      </w:pPr>
      <w:r w:rsidRPr="004740E6">
        <w:rPr>
          <w:rFonts w:ascii="Arial" w:hAnsi="Arial" w:cs="Arial"/>
          <w:noProof/>
          <w:sz w:val="20"/>
          <w:szCs w:val="20"/>
        </w:rPr>
        <w:pict>
          <v:group id="Group 3" o:spid="_x0000_s1079" style="position:absolute;left:0;text-align:left;margin-left:72.75pt;margin-top:3.95pt;width:325.15pt;height:186.1pt;z-index:251670016;mso-width-relative:margin;mso-height-relative:margin" coordsize="52438,3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left:30536;width:21902;height:307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">
              <v:imagedata r:id="rId19" o:title=""/>
            </v:shape>
            <v:shape id="Picture 60" o:spid="_x0000_s1028" type="#_x0000_t75" style="position:absolute;top:839;width:26032;height:30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">
              <v:imagedata r:id="rId20" o:title=""/>
            </v:shape>
          </v:group>
        </w:pict>
      </w:r>
    </w:p>
    <w:p w:rsidR="00D536F7" w:rsidRDefault="00D536F7" w:rsidP="004205C9">
      <w:pPr>
        <w:ind w:left="450" w:hanging="450"/>
        <w:rPr>
          <w:rFonts w:ascii="Arial" w:eastAsia="Calibri" w:hAnsi="Arial" w:cs="Arial"/>
          <w:sz w:val="22"/>
          <w:szCs w:val="22"/>
        </w:rPr>
      </w:pPr>
    </w:p>
    <w:p w:rsidR="00D536F7" w:rsidRDefault="00D536F7" w:rsidP="004205C9">
      <w:pPr>
        <w:ind w:left="450" w:hanging="450"/>
        <w:rPr>
          <w:rFonts w:ascii="Arial" w:eastAsia="Calibri" w:hAnsi="Arial" w:cs="Arial"/>
          <w:sz w:val="22"/>
          <w:szCs w:val="22"/>
        </w:rPr>
      </w:pPr>
    </w:p>
    <w:p w:rsidR="00D536F7" w:rsidRDefault="00D536F7" w:rsidP="004205C9">
      <w:pPr>
        <w:ind w:left="450" w:hanging="450"/>
        <w:rPr>
          <w:rFonts w:ascii="Arial" w:eastAsia="Calibri" w:hAnsi="Arial" w:cs="Arial"/>
          <w:sz w:val="22"/>
          <w:szCs w:val="22"/>
        </w:rPr>
      </w:pPr>
    </w:p>
    <w:p w:rsidR="00D536F7" w:rsidRDefault="00D536F7" w:rsidP="004205C9">
      <w:pPr>
        <w:ind w:left="450" w:hanging="450"/>
        <w:rPr>
          <w:rFonts w:ascii="Arial" w:eastAsia="Calibri" w:hAnsi="Arial" w:cs="Arial"/>
          <w:sz w:val="22"/>
          <w:szCs w:val="22"/>
        </w:rPr>
      </w:pPr>
    </w:p>
    <w:p w:rsidR="00D536F7" w:rsidRDefault="00D536F7" w:rsidP="004205C9">
      <w:pPr>
        <w:ind w:left="450" w:hanging="450"/>
        <w:rPr>
          <w:rFonts w:ascii="Arial" w:eastAsia="Calibri" w:hAnsi="Arial" w:cs="Arial"/>
          <w:sz w:val="22"/>
          <w:szCs w:val="22"/>
        </w:rPr>
      </w:pPr>
    </w:p>
    <w:p w:rsidR="00D536F7" w:rsidRDefault="00D536F7" w:rsidP="004205C9">
      <w:pPr>
        <w:ind w:left="450" w:hanging="450"/>
        <w:rPr>
          <w:rFonts w:ascii="Arial" w:eastAsia="Calibri" w:hAnsi="Arial" w:cs="Arial"/>
          <w:sz w:val="22"/>
          <w:szCs w:val="22"/>
        </w:rPr>
      </w:pPr>
    </w:p>
    <w:p w:rsidR="00D536F7" w:rsidRDefault="00D536F7" w:rsidP="004205C9">
      <w:pPr>
        <w:ind w:left="450" w:hanging="450"/>
        <w:rPr>
          <w:rFonts w:ascii="Arial" w:eastAsia="Calibri" w:hAnsi="Arial" w:cs="Arial"/>
          <w:sz w:val="22"/>
          <w:szCs w:val="22"/>
        </w:rPr>
      </w:pPr>
    </w:p>
    <w:p w:rsidR="00F02A7B" w:rsidRDefault="00F02A7B" w:rsidP="004205C9">
      <w:pPr>
        <w:ind w:left="450" w:hanging="450"/>
        <w:rPr>
          <w:rFonts w:ascii="Arial" w:eastAsia="Calibri" w:hAnsi="Arial" w:cs="Arial"/>
          <w:sz w:val="22"/>
          <w:szCs w:val="22"/>
        </w:rPr>
      </w:pPr>
    </w:p>
    <w:p w:rsidR="00F02A7B" w:rsidRDefault="00F02A7B" w:rsidP="004205C9">
      <w:pPr>
        <w:ind w:left="450" w:hanging="450"/>
        <w:rPr>
          <w:rFonts w:ascii="Arial" w:eastAsia="Calibri" w:hAnsi="Arial" w:cs="Arial"/>
          <w:sz w:val="22"/>
          <w:szCs w:val="22"/>
        </w:rPr>
      </w:pPr>
    </w:p>
    <w:p w:rsidR="00F02A7B" w:rsidRDefault="00F02A7B" w:rsidP="004205C9">
      <w:pPr>
        <w:ind w:left="450" w:hanging="450"/>
        <w:rPr>
          <w:rFonts w:ascii="Arial" w:eastAsia="Calibri" w:hAnsi="Arial" w:cs="Arial"/>
          <w:sz w:val="22"/>
          <w:szCs w:val="22"/>
        </w:rPr>
      </w:pPr>
    </w:p>
    <w:p w:rsidR="00F02A7B" w:rsidRDefault="00F02A7B" w:rsidP="004205C9">
      <w:pPr>
        <w:ind w:left="450" w:hanging="450"/>
        <w:rPr>
          <w:rFonts w:ascii="Arial" w:eastAsia="Calibri" w:hAnsi="Arial" w:cs="Arial"/>
          <w:sz w:val="22"/>
          <w:szCs w:val="22"/>
        </w:rPr>
      </w:pPr>
    </w:p>
    <w:p w:rsidR="00F02A7B" w:rsidRDefault="00F02A7B" w:rsidP="004205C9">
      <w:pPr>
        <w:ind w:left="450" w:hanging="450"/>
        <w:rPr>
          <w:rFonts w:ascii="Arial" w:eastAsia="Calibri" w:hAnsi="Arial" w:cs="Arial"/>
          <w:sz w:val="22"/>
          <w:szCs w:val="22"/>
        </w:rPr>
      </w:pPr>
    </w:p>
    <w:p w:rsidR="00173CB7" w:rsidRDefault="00173CB7" w:rsidP="004205C9">
      <w:pPr>
        <w:ind w:left="450" w:hanging="450"/>
        <w:rPr>
          <w:rFonts w:ascii="Arial" w:eastAsia="Calibri" w:hAnsi="Arial" w:cs="Arial"/>
          <w:sz w:val="22"/>
          <w:szCs w:val="22"/>
        </w:rPr>
      </w:pPr>
    </w:p>
    <w:p w:rsidR="00173CB7" w:rsidRDefault="00173CB7" w:rsidP="004205C9">
      <w:pPr>
        <w:ind w:left="450" w:hanging="450"/>
        <w:rPr>
          <w:rFonts w:ascii="Arial" w:eastAsia="Calibri" w:hAnsi="Arial" w:cs="Arial"/>
          <w:sz w:val="22"/>
          <w:szCs w:val="22"/>
        </w:rPr>
      </w:pPr>
    </w:p>
    <w:p w:rsidR="005A37EF" w:rsidRDefault="005A37EF">
      <w:pPr>
        <w:rPr>
          <w:rFonts w:ascii="Arial" w:hAnsi="Arial" w:cs="Arial"/>
          <w:b/>
          <w:sz w:val="22"/>
          <w:szCs w:val="22"/>
          <w:lang w:val="en-GB"/>
        </w:rPr>
      </w:pPr>
      <w:r>
        <w:rPr>
          <w:rFonts w:ascii="Arial" w:hAnsi="Arial" w:cs="Arial"/>
          <w:b/>
          <w:sz w:val="22"/>
          <w:szCs w:val="22"/>
          <w:lang w:val="en-GB"/>
        </w:rPr>
        <w:br w:type="page"/>
      </w:r>
    </w:p>
    <w:p w:rsidR="00E14E73" w:rsidRDefault="00E14E73" w:rsidP="004205C9">
      <w:pPr>
        <w:ind w:left="450" w:hanging="450"/>
        <w:rPr>
          <w:rFonts w:ascii="Arial" w:hAnsi="Arial" w:cs="Arial"/>
          <w:b/>
          <w:sz w:val="22"/>
          <w:szCs w:val="22"/>
          <w:lang w:val="en-GB"/>
        </w:rPr>
      </w:pPr>
    </w:p>
    <w:p w:rsidR="00173CB7" w:rsidRDefault="00173CB7" w:rsidP="004205C9">
      <w:pPr>
        <w:ind w:left="450" w:hanging="450"/>
        <w:rPr>
          <w:rFonts w:ascii="Arial" w:hAnsi="Arial" w:cs="Arial"/>
          <w:b/>
          <w:sz w:val="22"/>
          <w:szCs w:val="22"/>
          <w:lang w:val="en-GB"/>
        </w:rPr>
      </w:pPr>
    </w:p>
    <w:p w:rsidR="00173CB7" w:rsidRPr="00E14E73" w:rsidRDefault="00173CB7" w:rsidP="00173CB7">
      <w:pPr>
        <w:ind w:left="450" w:hanging="450"/>
        <w:rPr>
          <w:rFonts w:ascii="Arial" w:eastAsia="Calibri" w:hAnsi="Arial" w:cs="Arial"/>
          <w:b/>
          <w:sz w:val="22"/>
          <w:szCs w:val="22"/>
        </w:rPr>
      </w:pPr>
      <w:r w:rsidRPr="00E14E73">
        <w:rPr>
          <w:rFonts w:ascii="Arial" w:eastAsia="Calibri" w:hAnsi="Arial" w:cs="Arial"/>
          <w:b/>
          <w:sz w:val="22"/>
          <w:szCs w:val="22"/>
        </w:rPr>
        <w:t>Climate zoning</w:t>
      </w:r>
      <w:r w:rsidR="00000786">
        <w:rPr>
          <w:rFonts w:ascii="Arial" w:eastAsia="Calibri" w:hAnsi="Arial" w:cs="Arial"/>
          <w:b/>
          <w:sz w:val="22"/>
          <w:szCs w:val="22"/>
        </w:rPr>
        <w:t xml:space="preserve"> and future aridification trends</w:t>
      </w:r>
    </w:p>
    <w:p w:rsidR="00173CB7" w:rsidRPr="00E14E73" w:rsidRDefault="00173CB7" w:rsidP="00173CB7">
      <w:pPr>
        <w:ind w:left="450" w:hanging="450"/>
        <w:rPr>
          <w:rFonts w:ascii="Arial" w:eastAsia="Calibri" w:hAnsi="Arial" w:cs="Arial"/>
          <w:sz w:val="22"/>
          <w:szCs w:val="22"/>
        </w:rPr>
      </w:pPr>
    </w:p>
    <w:p w:rsidR="00173CB7" w:rsidRPr="00E14E73" w:rsidRDefault="00173CB7" w:rsidP="00173CB7">
      <w:pPr>
        <w:numPr>
          <w:ilvl w:val="0"/>
          <w:numId w:val="37"/>
        </w:numPr>
        <w:autoSpaceDE w:val="0"/>
        <w:autoSpaceDN w:val="0"/>
        <w:adjustRightInd w:val="0"/>
        <w:spacing w:line="276" w:lineRule="auto"/>
        <w:ind w:hanging="450"/>
        <w:jc w:val="both"/>
        <w:rPr>
          <w:rFonts w:ascii="Arial" w:eastAsia="Calibri" w:hAnsi="Arial" w:cs="Arial"/>
          <w:sz w:val="22"/>
          <w:szCs w:val="22"/>
        </w:rPr>
      </w:pPr>
      <w:r w:rsidRPr="00E14E73">
        <w:rPr>
          <w:rFonts w:ascii="Arial" w:eastAsia="Calibri" w:hAnsi="Arial" w:cs="Arial"/>
          <w:sz w:val="22"/>
          <w:szCs w:val="22"/>
        </w:rPr>
        <w:t>A study</w:t>
      </w:r>
      <w:r>
        <w:rPr>
          <w:rStyle w:val="FootnoteReference"/>
          <w:rFonts w:ascii="Arial" w:eastAsia="Calibri" w:hAnsi="Arial" w:cs="Arial"/>
          <w:sz w:val="22"/>
          <w:szCs w:val="22"/>
        </w:rPr>
        <w:footnoteReference w:id="33"/>
      </w:r>
      <w:r w:rsidRPr="00E14E73">
        <w:rPr>
          <w:rFonts w:ascii="Arial" w:eastAsia="Calibri" w:hAnsi="Arial" w:cs="Arial"/>
          <w:sz w:val="22"/>
          <w:szCs w:val="22"/>
        </w:rPr>
        <w:t xml:space="preserve"> commissioned by the Ministry of Energy developed a climatic zoning for the Bakhtegan Basin using the Trewartha - Koppen classification method because of high precision in determining the boundaries of temperature and precipitation. The analysis used network data from CCAFS-Climate Data Center with five-minute spatial resolution under theA2, B2 and A1B scenarios of HadCM3 model for the base time period of 1982 to 2012 the projected periods 2030s, 2050s, and 2080s</w:t>
      </w:r>
      <w:r>
        <w:rPr>
          <w:rFonts w:ascii="Arial" w:eastAsia="Calibri" w:hAnsi="Arial" w:cs="Arial"/>
          <w:sz w:val="22"/>
          <w:szCs w:val="22"/>
        </w:rPr>
        <w:t xml:space="preserve"> (More information about the analysis on Annex 2)</w:t>
      </w:r>
      <w:r w:rsidRPr="00E14E73">
        <w:rPr>
          <w:rFonts w:ascii="Arial" w:eastAsia="Calibri" w:hAnsi="Arial" w:cs="Arial"/>
          <w:sz w:val="22"/>
          <w:szCs w:val="22"/>
        </w:rPr>
        <w:t xml:space="preserve">. </w:t>
      </w:r>
    </w:p>
    <w:p w:rsidR="00173CB7" w:rsidRPr="00E14E73" w:rsidRDefault="00173CB7" w:rsidP="00173CB7">
      <w:pPr>
        <w:numPr>
          <w:ilvl w:val="0"/>
          <w:numId w:val="37"/>
        </w:numPr>
        <w:autoSpaceDE w:val="0"/>
        <w:autoSpaceDN w:val="0"/>
        <w:adjustRightInd w:val="0"/>
        <w:spacing w:line="276" w:lineRule="auto"/>
        <w:ind w:hanging="450"/>
        <w:jc w:val="both"/>
        <w:rPr>
          <w:rFonts w:ascii="Arial" w:eastAsia="Calibri" w:hAnsi="Arial" w:cs="Arial"/>
          <w:sz w:val="22"/>
          <w:szCs w:val="22"/>
        </w:rPr>
      </w:pPr>
      <w:r w:rsidRPr="00E14E73">
        <w:rPr>
          <w:rFonts w:ascii="Arial" w:eastAsia="Calibri" w:hAnsi="Arial" w:cs="Arial"/>
          <w:sz w:val="22"/>
          <w:szCs w:val="22"/>
        </w:rPr>
        <w:t xml:space="preserve">The </w:t>
      </w:r>
      <w:r>
        <w:rPr>
          <w:rFonts w:ascii="Arial" w:eastAsia="Calibri" w:hAnsi="Arial" w:cs="Arial"/>
          <w:sz w:val="22"/>
          <w:szCs w:val="22"/>
        </w:rPr>
        <w:t>observation of</w:t>
      </w:r>
      <w:r w:rsidRPr="00E14E73">
        <w:rPr>
          <w:rFonts w:ascii="Arial" w:eastAsia="Calibri" w:hAnsi="Arial" w:cs="Arial"/>
          <w:sz w:val="22"/>
          <w:szCs w:val="22"/>
        </w:rPr>
        <w:t xml:space="preserve"> climate change was projected based on A2, B2 and A1B climate scenarios for</w:t>
      </w:r>
      <w:r>
        <w:rPr>
          <w:rFonts w:ascii="Arial" w:eastAsia="Calibri" w:hAnsi="Arial" w:cs="Arial"/>
          <w:sz w:val="22"/>
          <w:szCs w:val="22"/>
        </w:rPr>
        <w:t xml:space="preserve"> the</w:t>
      </w:r>
      <w:r w:rsidRPr="00E14E73">
        <w:rPr>
          <w:rFonts w:ascii="Arial" w:eastAsia="Calibri" w:hAnsi="Arial" w:cs="Arial"/>
          <w:sz w:val="22"/>
          <w:szCs w:val="22"/>
        </w:rPr>
        <w:t xml:space="preserve"> seven existing climate classes.  The projected results are summarized in table and figure </w:t>
      </w:r>
      <w:r>
        <w:rPr>
          <w:rFonts w:ascii="Arial" w:eastAsia="Calibri" w:hAnsi="Arial" w:cs="Arial"/>
          <w:sz w:val="22"/>
          <w:szCs w:val="22"/>
        </w:rPr>
        <w:t xml:space="preserve">below </w:t>
      </w:r>
      <w:r w:rsidRPr="00E14E73">
        <w:rPr>
          <w:rFonts w:ascii="Arial" w:eastAsia="Calibri" w:hAnsi="Arial" w:cs="Arial"/>
          <w:sz w:val="22"/>
          <w:szCs w:val="22"/>
        </w:rPr>
        <w:t>based on A1B scenario</w:t>
      </w:r>
      <w:r>
        <w:rPr>
          <w:rFonts w:ascii="Arial" w:eastAsia="Calibri" w:hAnsi="Arial" w:cs="Arial"/>
          <w:sz w:val="22"/>
          <w:szCs w:val="22"/>
        </w:rPr>
        <w:t xml:space="preserve"> which clearly show the aridification over time in the province.</w:t>
      </w:r>
    </w:p>
    <w:p w:rsidR="00173CB7" w:rsidRDefault="00173CB7" w:rsidP="00173CB7">
      <w:pPr>
        <w:ind w:left="450" w:hanging="450"/>
        <w:rPr>
          <w:rFonts w:ascii="Arial" w:eastAsia="Calibri" w:hAnsi="Arial" w:cs="Arial"/>
          <w:sz w:val="22"/>
          <w:szCs w:val="22"/>
        </w:rPr>
      </w:pPr>
    </w:p>
    <w:p w:rsidR="00173CB7" w:rsidRPr="00E14E73" w:rsidRDefault="00173CB7" w:rsidP="00173CB7">
      <w:pPr>
        <w:ind w:left="450" w:hanging="450"/>
        <w:rPr>
          <w:rFonts w:ascii="Arial" w:eastAsia="Calibri" w:hAnsi="Arial" w:cs="Arial"/>
          <w:sz w:val="22"/>
          <w:szCs w:val="22"/>
        </w:rPr>
      </w:pPr>
      <w:r w:rsidRPr="00E14E73">
        <w:rPr>
          <w:rFonts w:ascii="Arial" w:eastAsia="Calibri" w:hAnsi="Arial" w:cs="Arial"/>
          <w:sz w:val="22"/>
          <w:szCs w:val="22"/>
        </w:rPr>
        <w:t>Table</w:t>
      </w:r>
      <w:r w:rsidR="00D41679">
        <w:rPr>
          <w:rFonts w:ascii="Arial" w:eastAsia="Calibri" w:hAnsi="Arial" w:cs="Arial"/>
          <w:sz w:val="22"/>
          <w:szCs w:val="22"/>
        </w:rPr>
        <w:t xml:space="preserve"> 3</w:t>
      </w:r>
      <w:r w:rsidRPr="00E14E73">
        <w:rPr>
          <w:rFonts w:ascii="Arial" w:eastAsia="Calibri" w:hAnsi="Arial" w:cs="Arial"/>
          <w:sz w:val="22"/>
          <w:szCs w:val="22"/>
        </w:rPr>
        <w:t xml:space="preserve"> comparing the spread changing of climate types in current period to the 2030s, 2050s and 2080s based on A1B scenario</w:t>
      </w:r>
      <w:r>
        <w:rPr>
          <w:rFonts w:ascii="Arial" w:eastAsia="Calibri" w:hAnsi="Arial" w:cs="Arial"/>
          <w:sz w:val="22"/>
          <w:szCs w:val="22"/>
        </w:rPr>
        <w:t>:</w:t>
      </w:r>
    </w:p>
    <w:p w:rsidR="00173CB7" w:rsidRDefault="00173CB7" w:rsidP="00173CB7">
      <w:pPr>
        <w:ind w:left="450" w:hanging="450"/>
        <w:rPr>
          <w:rFonts w:ascii="Arial" w:hAnsi="Arial" w:cs="Arial"/>
          <w:b/>
          <w:sz w:val="22"/>
          <w:szCs w:val="22"/>
          <w:lang w:val="en-GB"/>
        </w:rPr>
      </w:pPr>
    </w:p>
    <w:p w:rsidR="00173CB7" w:rsidRDefault="00173CB7" w:rsidP="00173CB7">
      <w:pPr>
        <w:ind w:left="450" w:hanging="450"/>
        <w:rPr>
          <w:rFonts w:ascii="Arial" w:hAnsi="Arial" w:cs="Arial"/>
          <w:b/>
          <w:sz w:val="22"/>
          <w:szCs w:val="22"/>
          <w:lang w:val="en-GB"/>
        </w:rPr>
      </w:pPr>
    </w:p>
    <w:p w:rsidR="00173CB7" w:rsidRDefault="00173CB7" w:rsidP="00173CB7">
      <w:pPr>
        <w:ind w:left="450" w:hanging="450"/>
        <w:rPr>
          <w:rFonts w:ascii="Arial" w:hAnsi="Arial" w:cs="Arial"/>
          <w:b/>
          <w:sz w:val="22"/>
          <w:szCs w:val="22"/>
          <w:lang w:val="en-GB"/>
        </w:rPr>
      </w:pPr>
    </w:p>
    <w:tbl>
      <w:tblPr>
        <w:tblStyle w:val="MediumShading1-Accent11"/>
        <w:tblW w:w="5000" w:type="pct"/>
        <w:tblLook w:val="04A0"/>
      </w:tblPr>
      <w:tblGrid>
        <w:gridCol w:w="3506"/>
        <w:gridCol w:w="1585"/>
        <w:gridCol w:w="1581"/>
        <w:gridCol w:w="1589"/>
        <w:gridCol w:w="1405"/>
      </w:tblGrid>
      <w:tr w:rsidR="00173CB7" w:rsidRPr="00E14E73" w:rsidTr="005A37EF">
        <w:trPr>
          <w:cnfStyle w:val="100000000000"/>
          <w:trHeight w:val="20"/>
          <w:tblHeader/>
        </w:trPr>
        <w:tc>
          <w:tcPr>
            <w:cnfStyle w:val="001000000000"/>
            <w:tcW w:w="1813" w:type="pct"/>
            <w:vMerge w:val="restart"/>
            <w:tcBorders>
              <w:right w:val="single" w:sz="4" w:space="0" w:color="auto"/>
            </w:tcBorders>
            <w:hideMark/>
          </w:tcPr>
          <w:p w:rsidR="00173CB7" w:rsidRPr="00E14E73" w:rsidRDefault="00173CB7" w:rsidP="005A37EF">
            <w:pPr>
              <w:jc w:val="center"/>
              <w:textAlignment w:val="bottom"/>
              <w:rPr>
                <w:sz w:val="18"/>
                <w:szCs w:val="18"/>
              </w:rPr>
            </w:pPr>
            <w:bookmarkStart w:id="0" w:name="_Hlk520447506"/>
            <w:r w:rsidRPr="00E14E73">
              <w:rPr>
                <w:kern w:val="24"/>
                <w:sz w:val="18"/>
                <w:szCs w:val="18"/>
              </w:rPr>
              <w:t>Climate Type</w:t>
            </w:r>
          </w:p>
        </w:tc>
        <w:tc>
          <w:tcPr>
            <w:tcW w:w="820" w:type="pct"/>
            <w:vMerge w:val="restart"/>
            <w:tcBorders>
              <w:left w:val="single" w:sz="4" w:space="0" w:color="auto"/>
              <w:right w:val="single" w:sz="4" w:space="0" w:color="auto"/>
            </w:tcBorders>
            <w:hideMark/>
          </w:tcPr>
          <w:p w:rsidR="00173CB7" w:rsidRPr="00E14E73" w:rsidRDefault="00173CB7" w:rsidP="005A37EF">
            <w:pPr>
              <w:jc w:val="center"/>
              <w:textAlignment w:val="bottom"/>
              <w:cnfStyle w:val="100000000000"/>
              <w:rPr>
                <w:rFonts w:ascii="Arial" w:hAnsi="Arial" w:cs="B Nazanin"/>
                <w:sz w:val="18"/>
                <w:szCs w:val="18"/>
                <w:rtl/>
              </w:rPr>
            </w:pPr>
            <w:r w:rsidRPr="00E14E73">
              <w:rPr>
                <w:rFonts w:ascii="Arial" w:hAnsi="Arial" w:cs="B Nazanin"/>
                <w:sz w:val="18"/>
                <w:szCs w:val="18"/>
              </w:rPr>
              <w:t>Current Period</w:t>
            </w:r>
          </w:p>
        </w:tc>
        <w:tc>
          <w:tcPr>
            <w:tcW w:w="2367" w:type="pct"/>
            <w:gridSpan w:val="3"/>
            <w:tcBorders>
              <w:left w:val="single" w:sz="4" w:space="0" w:color="auto"/>
              <w:right w:val="single" w:sz="4" w:space="0" w:color="auto"/>
            </w:tcBorders>
          </w:tcPr>
          <w:p w:rsidR="00173CB7" w:rsidRPr="00E14E73" w:rsidRDefault="00173CB7" w:rsidP="005A37EF">
            <w:pPr>
              <w:jc w:val="center"/>
              <w:textAlignment w:val="bottom"/>
              <w:cnfStyle w:val="100000000000"/>
              <w:rPr>
                <w:rFonts w:cs="B Nazanin"/>
                <w:sz w:val="18"/>
                <w:szCs w:val="18"/>
              </w:rPr>
            </w:pPr>
            <w:r w:rsidRPr="00E14E73">
              <w:rPr>
                <w:rFonts w:cs="B Nazanin"/>
                <w:kern w:val="24"/>
                <w:sz w:val="18"/>
                <w:szCs w:val="18"/>
              </w:rPr>
              <w:t>Based on A1B scenario</w:t>
            </w:r>
          </w:p>
        </w:tc>
      </w:tr>
      <w:tr w:rsidR="00173CB7" w:rsidRPr="00E14E73" w:rsidTr="005A37EF">
        <w:trPr>
          <w:cnfStyle w:val="100000000000"/>
          <w:trHeight w:val="20"/>
          <w:tblHeader/>
        </w:trPr>
        <w:tc>
          <w:tcPr>
            <w:cnfStyle w:val="001000000000"/>
            <w:tcW w:w="1813" w:type="pct"/>
            <w:vMerge/>
            <w:tcBorders>
              <w:right w:val="single" w:sz="4" w:space="0" w:color="auto"/>
            </w:tcBorders>
            <w:hideMark/>
          </w:tcPr>
          <w:p w:rsidR="00173CB7" w:rsidRPr="00E14E73" w:rsidRDefault="00173CB7" w:rsidP="005A37EF">
            <w:pPr>
              <w:jc w:val="center"/>
              <w:textAlignment w:val="center"/>
              <w:rPr>
                <w:rFonts w:ascii="B Nazanin" w:hAnsi="Arial" w:cs="B Nazanin"/>
                <w:kern w:val="24"/>
                <w:sz w:val="18"/>
                <w:szCs w:val="18"/>
                <w:rtl/>
              </w:rPr>
            </w:pPr>
          </w:p>
        </w:tc>
        <w:tc>
          <w:tcPr>
            <w:tcW w:w="820" w:type="pct"/>
            <w:vMerge/>
            <w:tcBorders>
              <w:left w:val="single" w:sz="4" w:space="0" w:color="auto"/>
              <w:right w:val="single" w:sz="4" w:space="0" w:color="auto"/>
            </w:tcBorders>
          </w:tcPr>
          <w:p w:rsidR="00173CB7" w:rsidRPr="00E14E73" w:rsidRDefault="00173CB7" w:rsidP="005A37EF">
            <w:pPr>
              <w:jc w:val="center"/>
              <w:textAlignment w:val="bottom"/>
              <w:cnfStyle w:val="100000000000"/>
              <w:rPr>
                <w:rFonts w:cs="B Nazanin"/>
                <w:kern w:val="24"/>
                <w:sz w:val="18"/>
                <w:szCs w:val="18"/>
              </w:rPr>
            </w:pPr>
          </w:p>
        </w:tc>
        <w:tc>
          <w:tcPr>
            <w:tcW w:w="818" w:type="pct"/>
            <w:tcBorders>
              <w:left w:val="single" w:sz="4" w:space="0" w:color="auto"/>
            </w:tcBorders>
          </w:tcPr>
          <w:p w:rsidR="00173CB7" w:rsidRPr="00E14E73" w:rsidRDefault="00173CB7" w:rsidP="005A37EF">
            <w:pPr>
              <w:jc w:val="center"/>
              <w:textAlignment w:val="bottom"/>
              <w:cnfStyle w:val="100000000000"/>
              <w:rPr>
                <w:rFonts w:cs="B Nazanin"/>
                <w:kern w:val="24"/>
                <w:sz w:val="18"/>
                <w:szCs w:val="18"/>
              </w:rPr>
            </w:pPr>
            <w:r w:rsidRPr="00E14E73">
              <w:rPr>
                <w:rFonts w:cs="B Nazanin"/>
                <w:kern w:val="24"/>
                <w:sz w:val="18"/>
                <w:szCs w:val="18"/>
              </w:rPr>
              <w:t>2030s</w:t>
            </w:r>
          </w:p>
        </w:tc>
        <w:tc>
          <w:tcPr>
            <w:tcW w:w="822" w:type="pct"/>
          </w:tcPr>
          <w:p w:rsidR="00173CB7" w:rsidRPr="00E14E73" w:rsidRDefault="00173CB7" w:rsidP="005A37EF">
            <w:pPr>
              <w:jc w:val="center"/>
              <w:textAlignment w:val="bottom"/>
              <w:cnfStyle w:val="100000000000"/>
              <w:rPr>
                <w:rFonts w:cs="B Nazanin"/>
                <w:kern w:val="24"/>
                <w:sz w:val="18"/>
                <w:szCs w:val="18"/>
              </w:rPr>
            </w:pPr>
            <w:r w:rsidRPr="00E14E73">
              <w:rPr>
                <w:rFonts w:cs="B Nazanin"/>
                <w:kern w:val="24"/>
                <w:sz w:val="18"/>
                <w:szCs w:val="18"/>
              </w:rPr>
              <w:t>2050s</w:t>
            </w:r>
          </w:p>
        </w:tc>
        <w:tc>
          <w:tcPr>
            <w:tcW w:w="727" w:type="pct"/>
            <w:tcBorders>
              <w:right w:val="single" w:sz="4" w:space="0" w:color="auto"/>
            </w:tcBorders>
          </w:tcPr>
          <w:p w:rsidR="00173CB7" w:rsidRPr="00E14E73" w:rsidRDefault="00173CB7" w:rsidP="005A37EF">
            <w:pPr>
              <w:jc w:val="center"/>
              <w:textAlignment w:val="bottom"/>
              <w:cnfStyle w:val="100000000000"/>
              <w:rPr>
                <w:rFonts w:cs="B Nazanin"/>
                <w:kern w:val="24"/>
                <w:sz w:val="18"/>
                <w:szCs w:val="18"/>
              </w:rPr>
            </w:pPr>
            <w:r w:rsidRPr="00E14E73">
              <w:rPr>
                <w:rFonts w:cs="B Nazanin"/>
                <w:kern w:val="24"/>
                <w:sz w:val="18"/>
                <w:szCs w:val="18"/>
              </w:rPr>
              <w:t>2080s</w:t>
            </w:r>
          </w:p>
        </w:tc>
      </w:tr>
      <w:tr w:rsidR="00173CB7" w:rsidRPr="00E14E73" w:rsidTr="005A37EF">
        <w:trPr>
          <w:cnfStyle w:val="000000100000"/>
          <w:trHeight w:val="20"/>
        </w:trPr>
        <w:tc>
          <w:tcPr>
            <w:cnfStyle w:val="001000000000"/>
            <w:tcW w:w="1813" w:type="pct"/>
            <w:tcBorders>
              <w:right w:val="single" w:sz="4" w:space="0" w:color="auto"/>
            </w:tcBorders>
            <w:vAlign w:val="center"/>
            <w:hideMark/>
          </w:tcPr>
          <w:p w:rsidR="00173CB7" w:rsidRPr="00E14E73" w:rsidRDefault="00173CB7" w:rsidP="005A37EF">
            <w:pPr>
              <w:jc w:val="center"/>
              <w:textAlignment w:val="center"/>
              <w:rPr>
                <w:sz w:val="18"/>
                <w:szCs w:val="18"/>
              </w:rPr>
            </w:pPr>
            <w:r w:rsidRPr="00E14E73">
              <w:rPr>
                <w:kern w:val="24"/>
                <w:sz w:val="18"/>
                <w:szCs w:val="18"/>
              </w:rPr>
              <w:t>Warm semi-arid</w:t>
            </w:r>
          </w:p>
        </w:tc>
        <w:tc>
          <w:tcPr>
            <w:tcW w:w="820" w:type="pct"/>
            <w:tcBorders>
              <w:left w:val="single" w:sz="4" w:space="0" w:color="auto"/>
              <w:right w:val="single" w:sz="4" w:space="0" w:color="auto"/>
            </w:tcBorders>
            <w:vAlign w:val="center"/>
          </w:tcPr>
          <w:p w:rsidR="00173CB7" w:rsidRPr="00E14E73" w:rsidRDefault="00173CB7" w:rsidP="005A37EF">
            <w:pPr>
              <w:jc w:val="center"/>
              <w:textAlignment w:val="bottom"/>
              <w:cnfStyle w:val="000000100000"/>
              <w:rPr>
                <w:rFonts w:cs="B Nazanin"/>
                <w:kern w:val="24"/>
                <w:sz w:val="18"/>
                <w:szCs w:val="18"/>
              </w:rPr>
            </w:pPr>
            <w:r w:rsidRPr="00E14E73">
              <w:rPr>
                <w:rFonts w:cs="B Nazanin"/>
                <w:kern w:val="24"/>
                <w:sz w:val="18"/>
                <w:szCs w:val="18"/>
              </w:rPr>
              <w:t>21.7</w:t>
            </w:r>
          </w:p>
        </w:tc>
        <w:tc>
          <w:tcPr>
            <w:tcW w:w="818" w:type="pct"/>
            <w:tcBorders>
              <w:left w:val="single" w:sz="4" w:space="0" w:color="auto"/>
            </w:tcBorders>
            <w:vAlign w:val="center"/>
          </w:tcPr>
          <w:p w:rsidR="00173CB7" w:rsidRPr="00E14E73" w:rsidRDefault="00173CB7" w:rsidP="005A37EF">
            <w:pPr>
              <w:jc w:val="center"/>
              <w:textAlignment w:val="bottom"/>
              <w:cnfStyle w:val="000000100000"/>
              <w:rPr>
                <w:rFonts w:cs="B Nazanin"/>
                <w:kern w:val="24"/>
                <w:sz w:val="18"/>
                <w:szCs w:val="18"/>
              </w:rPr>
            </w:pPr>
            <w:r w:rsidRPr="00E14E73">
              <w:rPr>
                <w:rFonts w:cs="B Nazanin"/>
                <w:kern w:val="24"/>
                <w:sz w:val="18"/>
                <w:szCs w:val="18"/>
              </w:rPr>
              <w:t>49.9</w:t>
            </w:r>
          </w:p>
        </w:tc>
        <w:tc>
          <w:tcPr>
            <w:tcW w:w="822" w:type="pct"/>
            <w:vAlign w:val="center"/>
            <w:hideMark/>
          </w:tcPr>
          <w:p w:rsidR="00173CB7" w:rsidRPr="00E14E73" w:rsidRDefault="00173CB7" w:rsidP="005A37EF">
            <w:pPr>
              <w:jc w:val="center"/>
              <w:textAlignment w:val="bottom"/>
              <w:cnfStyle w:val="000000100000"/>
              <w:rPr>
                <w:rFonts w:cs="B Nazanin"/>
                <w:kern w:val="24"/>
                <w:sz w:val="18"/>
                <w:szCs w:val="18"/>
              </w:rPr>
            </w:pPr>
            <w:r w:rsidRPr="00E14E73">
              <w:rPr>
                <w:rFonts w:cs="B Nazanin"/>
                <w:kern w:val="24"/>
                <w:sz w:val="18"/>
                <w:szCs w:val="18"/>
              </w:rPr>
              <w:t>33.3</w:t>
            </w:r>
          </w:p>
        </w:tc>
        <w:tc>
          <w:tcPr>
            <w:tcW w:w="727" w:type="pct"/>
            <w:tcBorders>
              <w:right w:val="single" w:sz="4" w:space="0" w:color="auto"/>
            </w:tcBorders>
            <w:vAlign w:val="center"/>
            <w:hideMark/>
          </w:tcPr>
          <w:p w:rsidR="00173CB7" w:rsidRPr="00E14E73" w:rsidRDefault="00173CB7" w:rsidP="005A37EF">
            <w:pPr>
              <w:jc w:val="center"/>
              <w:textAlignment w:val="bottom"/>
              <w:cnfStyle w:val="000000100000"/>
              <w:rPr>
                <w:rFonts w:cs="B Nazanin"/>
                <w:kern w:val="24"/>
                <w:sz w:val="18"/>
                <w:szCs w:val="18"/>
              </w:rPr>
            </w:pPr>
            <w:r w:rsidRPr="00E14E73">
              <w:rPr>
                <w:rFonts w:cs="B Nazanin"/>
                <w:kern w:val="24"/>
                <w:sz w:val="18"/>
                <w:szCs w:val="18"/>
              </w:rPr>
              <w:t>35.7</w:t>
            </w:r>
          </w:p>
        </w:tc>
      </w:tr>
      <w:tr w:rsidR="00173CB7" w:rsidRPr="00E14E73" w:rsidTr="005A37EF">
        <w:trPr>
          <w:cnfStyle w:val="000000010000"/>
          <w:trHeight w:val="20"/>
        </w:trPr>
        <w:tc>
          <w:tcPr>
            <w:cnfStyle w:val="001000000000"/>
            <w:tcW w:w="1813" w:type="pct"/>
            <w:tcBorders>
              <w:right w:val="single" w:sz="4" w:space="0" w:color="auto"/>
            </w:tcBorders>
            <w:vAlign w:val="center"/>
            <w:hideMark/>
          </w:tcPr>
          <w:p w:rsidR="00173CB7" w:rsidRPr="00E14E73" w:rsidRDefault="00173CB7" w:rsidP="005A37EF">
            <w:pPr>
              <w:jc w:val="center"/>
              <w:textAlignment w:val="center"/>
              <w:rPr>
                <w:sz w:val="18"/>
                <w:szCs w:val="18"/>
              </w:rPr>
            </w:pPr>
            <w:r w:rsidRPr="00E14E73">
              <w:rPr>
                <w:kern w:val="24"/>
                <w:sz w:val="18"/>
                <w:szCs w:val="18"/>
              </w:rPr>
              <w:t>Cold semi-arid</w:t>
            </w:r>
          </w:p>
        </w:tc>
        <w:tc>
          <w:tcPr>
            <w:tcW w:w="820" w:type="pct"/>
            <w:tcBorders>
              <w:left w:val="single" w:sz="4" w:space="0" w:color="auto"/>
              <w:right w:val="single" w:sz="4" w:space="0" w:color="auto"/>
            </w:tcBorders>
            <w:vAlign w:val="center"/>
            <w:hideMark/>
          </w:tcPr>
          <w:p w:rsidR="00173CB7" w:rsidRPr="00E14E73" w:rsidRDefault="00173CB7" w:rsidP="005A37EF">
            <w:pPr>
              <w:jc w:val="center"/>
              <w:textAlignment w:val="bottom"/>
              <w:cnfStyle w:val="000000010000"/>
              <w:rPr>
                <w:rFonts w:cs="B Nazanin"/>
                <w:kern w:val="24"/>
                <w:sz w:val="18"/>
                <w:szCs w:val="18"/>
                <w:rtl/>
              </w:rPr>
            </w:pPr>
            <w:r w:rsidRPr="00E14E73">
              <w:rPr>
                <w:rFonts w:cs="B Nazanin"/>
                <w:kern w:val="24"/>
                <w:sz w:val="18"/>
                <w:szCs w:val="18"/>
              </w:rPr>
              <w:t>8.3</w:t>
            </w:r>
          </w:p>
        </w:tc>
        <w:tc>
          <w:tcPr>
            <w:tcW w:w="818" w:type="pct"/>
            <w:tcBorders>
              <w:left w:val="single" w:sz="4" w:space="0" w:color="auto"/>
            </w:tcBorders>
            <w:vAlign w:val="center"/>
          </w:tcPr>
          <w:p w:rsidR="00173CB7" w:rsidRPr="00E14E73" w:rsidRDefault="00173CB7" w:rsidP="005A37EF">
            <w:pPr>
              <w:jc w:val="center"/>
              <w:textAlignment w:val="bottom"/>
              <w:cnfStyle w:val="000000010000"/>
              <w:rPr>
                <w:rFonts w:cs="B Nazanin"/>
                <w:kern w:val="24"/>
                <w:sz w:val="18"/>
                <w:szCs w:val="18"/>
              </w:rPr>
            </w:pPr>
            <w:r w:rsidRPr="00E14E73">
              <w:rPr>
                <w:rFonts w:cs="B Nazanin"/>
                <w:kern w:val="24"/>
                <w:sz w:val="18"/>
                <w:szCs w:val="18"/>
              </w:rPr>
              <w:t>31.7</w:t>
            </w:r>
          </w:p>
        </w:tc>
        <w:tc>
          <w:tcPr>
            <w:tcW w:w="822" w:type="pct"/>
            <w:vAlign w:val="center"/>
            <w:hideMark/>
          </w:tcPr>
          <w:p w:rsidR="00173CB7" w:rsidRPr="00E14E73" w:rsidRDefault="00173CB7" w:rsidP="005A37EF">
            <w:pPr>
              <w:jc w:val="center"/>
              <w:textAlignment w:val="bottom"/>
              <w:cnfStyle w:val="000000010000"/>
              <w:rPr>
                <w:rFonts w:cs="B Nazanin"/>
                <w:kern w:val="24"/>
                <w:sz w:val="18"/>
                <w:szCs w:val="18"/>
              </w:rPr>
            </w:pPr>
            <w:r w:rsidRPr="00E14E73">
              <w:rPr>
                <w:rFonts w:cs="B Nazanin"/>
                <w:kern w:val="24"/>
                <w:sz w:val="18"/>
                <w:szCs w:val="18"/>
              </w:rPr>
              <w:t>17.7</w:t>
            </w:r>
          </w:p>
        </w:tc>
        <w:tc>
          <w:tcPr>
            <w:tcW w:w="727" w:type="pct"/>
            <w:tcBorders>
              <w:right w:val="single" w:sz="4" w:space="0" w:color="auto"/>
            </w:tcBorders>
            <w:vAlign w:val="center"/>
            <w:hideMark/>
          </w:tcPr>
          <w:p w:rsidR="00173CB7" w:rsidRPr="00E14E73" w:rsidRDefault="00173CB7" w:rsidP="005A37EF">
            <w:pPr>
              <w:jc w:val="center"/>
              <w:textAlignment w:val="bottom"/>
              <w:cnfStyle w:val="000000010000"/>
              <w:rPr>
                <w:rFonts w:cs="B Nazanin"/>
                <w:kern w:val="24"/>
                <w:sz w:val="18"/>
                <w:szCs w:val="18"/>
              </w:rPr>
            </w:pPr>
            <w:r w:rsidRPr="00E14E73">
              <w:rPr>
                <w:rFonts w:cs="B Nazanin"/>
                <w:kern w:val="24"/>
                <w:sz w:val="18"/>
                <w:szCs w:val="18"/>
              </w:rPr>
              <w:t>11.3</w:t>
            </w:r>
          </w:p>
        </w:tc>
      </w:tr>
      <w:tr w:rsidR="00173CB7" w:rsidRPr="00E14E73" w:rsidTr="005A37EF">
        <w:trPr>
          <w:cnfStyle w:val="000000100000"/>
          <w:trHeight w:val="20"/>
        </w:trPr>
        <w:tc>
          <w:tcPr>
            <w:cnfStyle w:val="001000000000"/>
            <w:tcW w:w="1813" w:type="pct"/>
            <w:tcBorders>
              <w:right w:val="single" w:sz="4" w:space="0" w:color="auto"/>
            </w:tcBorders>
            <w:vAlign w:val="center"/>
            <w:hideMark/>
          </w:tcPr>
          <w:p w:rsidR="00173CB7" w:rsidRPr="00E14E73" w:rsidRDefault="00173CB7" w:rsidP="005A37EF">
            <w:pPr>
              <w:jc w:val="center"/>
              <w:textAlignment w:val="center"/>
              <w:rPr>
                <w:kern w:val="24"/>
                <w:sz w:val="18"/>
                <w:szCs w:val="18"/>
                <w:rtl/>
              </w:rPr>
            </w:pPr>
            <w:r w:rsidRPr="00E14E73">
              <w:rPr>
                <w:kern w:val="24"/>
                <w:sz w:val="18"/>
                <w:szCs w:val="18"/>
              </w:rPr>
              <w:t>Arid hot</w:t>
            </w:r>
          </w:p>
        </w:tc>
        <w:tc>
          <w:tcPr>
            <w:tcW w:w="820" w:type="pct"/>
            <w:tcBorders>
              <w:left w:val="single" w:sz="4" w:space="0" w:color="auto"/>
              <w:right w:val="single" w:sz="4" w:space="0" w:color="auto"/>
            </w:tcBorders>
            <w:vAlign w:val="center"/>
            <w:hideMark/>
          </w:tcPr>
          <w:p w:rsidR="00173CB7" w:rsidRPr="00E14E73" w:rsidRDefault="00173CB7" w:rsidP="005A37EF">
            <w:pPr>
              <w:jc w:val="center"/>
              <w:textAlignment w:val="bottom"/>
              <w:cnfStyle w:val="000000100000"/>
              <w:rPr>
                <w:rFonts w:cs="B Nazanin"/>
                <w:kern w:val="24"/>
                <w:sz w:val="18"/>
                <w:szCs w:val="18"/>
                <w:rtl/>
              </w:rPr>
            </w:pPr>
            <w:r w:rsidRPr="00E14E73">
              <w:rPr>
                <w:rFonts w:cs="B Nazanin" w:hint="cs"/>
                <w:kern w:val="24"/>
                <w:sz w:val="18"/>
                <w:szCs w:val="18"/>
                <w:rtl/>
              </w:rPr>
              <w:t>-</w:t>
            </w:r>
          </w:p>
        </w:tc>
        <w:tc>
          <w:tcPr>
            <w:tcW w:w="818" w:type="pct"/>
            <w:tcBorders>
              <w:left w:val="single" w:sz="4" w:space="0" w:color="auto"/>
            </w:tcBorders>
            <w:vAlign w:val="center"/>
          </w:tcPr>
          <w:p w:rsidR="00173CB7" w:rsidRPr="00E14E73" w:rsidRDefault="00173CB7" w:rsidP="005A37EF">
            <w:pPr>
              <w:jc w:val="center"/>
              <w:textAlignment w:val="bottom"/>
              <w:cnfStyle w:val="000000100000"/>
              <w:rPr>
                <w:rFonts w:cs="B Nazanin"/>
                <w:kern w:val="24"/>
                <w:sz w:val="18"/>
                <w:szCs w:val="18"/>
              </w:rPr>
            </w:pPr>
            <w:r w:rsidRPr="00E14E73">
              <w:rPr>
                <w:rFonts w:cs="B Nazanin"/>
                <w:kern w:val="24"/>
                <w:sz w:val="18"/>
                <w:szCs w:val="18"/>
              </w:rPr>
              <w:t>1.9</w:t>
            </w:r>
          </w:p>
        </w:tc>
        <w:tc>
          <w:tcPr>
            <w:tcW w:w="822" w:type="pct"/>
            <w:vAlign w:val="center"/>
            <w:hideMark/>
          </w:tcPr>
          <w:p w:rsidR="00173CB7" w:rsidRPr="00E14E73" w:rsidRDefault="00173CB7" w:rsidP="005A37EF">
            <w:pPr>
              <w:jc w:val="center"/>
              <w:textAlignment w:val="bottom"/>
              <w:cnfStyle w:val="000000100000"/>
              <w:rPr>
                <w:rFonts w:cs="B Nazanin"/>
                <w:kern w:val="24"/>
                <w:sz w:val="18"/>
                <w:szCs w:val="18"/>
              </w:rPr>
            </w:pPr>
            <w:r w:rsidRPr="00E14E73">
              <w:rPr>
                <w:rFonts w:cs="B Nazanin"/>
                <w:kern w:val="24"/>
                <w:sz w:val="18"/>
                <w:szCs w:val="18"/>
              </w:rPr>
              <w:t>40.4</w:t>
            </w:r>
          </w:p>
        </w:tc>
        <w:tc>
          <w:tcPr>
            <w:tcW w:w="727" w:type="pct"/>
            <w:tcBorders>
              <w:right w:val="single" w:sz="4" w:space="0" w:color="auto"/>
            </w:tcBorders>
            <w:vAlign w:val="center"/>
            <w:hideMark/>
          </w:tcPr>
          <w:p w:rsidR="00173CB7" w:rsidRPr="00E14E73" w:rsidRDefault="00173CB7" w:rsidP="005A37EF">
            <w:pPr>
              <w:jc w:val="center"/>
              <w:textAlignment w:val="bottom"/>
              <w:cnfStyle w:val="000000100000"/>
              <w:rPr>
                <w:rFonts w:cs="B Nazanin"/>
                <w:kern w:val="24"/>
                <w:sz w:val="18"/>
                <w:szCs w:val="18"/>
              </w:rPr>
            </w:pPr>
            <w:r w:rsidRPr="00E14E73">
              <w:rPr>
                <w:rFonts w:cs="B Nazanin"/>
                <w:kern w:val="24"/>
                <w:sz w:val="18"/>
                <w:szCs w:val="18"/>
              </w:rPr>
              <w:t>49.4</w:t>
            </w:r>
          </w:p>
        </w:tc>
      </w:tr>
      <w:tr w:rsidR="00173CB7" w:rsidRPr="00E14E73" w:rsidTr="005A37EF">
        <w:trPr>
          <w:cnfStyle w:val="000000010000"/>
          <w:trHeight w:val="20"/>
        </w:trPr>
        <w:tc>
          <w:tcPr>
            <w:cnfStyle w:val="001000000000"/>
            <w:tcW w:w="1813" w:type="pct"/>
            <w:tcBorders>
              <w:right w:val="single" w:sz="4" w:space="0" w:color="auto"/>
            </w:tcBorders>
            <w:vAlign w:val="center"/>
            <w:hideMark/>
          </w:tcPr>
          <w:p w:rsidR="00173CB7" w:rsidRPr="00E14E73" w:rsidRDefault="00173CB7" w:rsidP="005A37EF">
            <w:pPr>
              <w:jc w:val="center"/>
              <w:textAlignment w:val="center"/>
              <w:rPr>
                <w:kern w:val="24"/>
                <w:sz w:val="18"/>
                <w:szCs w:val="18"/>
              </w:rPr>
            </w:pPr>
            <w:r w:rsidRPr="00E14E73">
              <w:rPr>
                <w:kern w:val="24"/>
                <w:sz w:val="18"/>
                <w:szCs w:val="18"/>
              </w:rPr>
              <w:t>Arid cold</w:t>
            </w:r>
          </w:p>
        </w:tc>
        <w:tc>
          <w:tcPr>
            <w:tcW w:w="820" w:type="pct"/>
            <w:tcBorders>
              <w:left w:val="single" w:sz="4" w:space="0" w:color="auto"/>
              <w:right w:val="single" w:sz="4" w:space="0" w:color="auto"/>
            </w:tcBorders>
            <w:vAlign w:val="center"/>
            <w:hideMark/>
          </w:tcPr>
          <w:p w:rsidR="00173CB7" w:rsidRPr="00E14E73" w:rsidRDefault="00173CB7" w:rsidP="005A37EF">
            <w:pPr>
              <w:jc w:val="center"/>
              <w:textAlignment w:val="bottom"/>
              <w:cnfStyle w:val="000000010000"/>
              <w:rPr>
                <w:rFonts w:cs="B Nazanin"/>
                <w:kern w:val="24"/>
                <w:sz w:val="18"/>
                <w:szCs w:val="18"/>
              </w:rPr>
            </w:pPr>
            <w:r w:rsidRPr="00E14E73">
              <w:rPr>
                <w:rFonts w:cs="B Nazanin" w:hint="cs"/>
                <w:kern w:val="24"/>
                <w:sz w:val="18"/>
                <w:szCs w:val="18"/>
                <w:rtl/>
              </w:rPr>
              <w:t>-</w:t>
            </w:r>
          </w:p>
        </w:tc>
        <w:tc>
          <w:tcPr>
            <w:tcW w:w="818" w:type="pct"/>
            <w:tcBorders>
              <w:left w:val="single" w:sz="4" w:space="0" w:color="auto"/>
            </w:tcBorders>
            <w:vAlign w:val="center"/>
          </w:tcPr>
          <w:p w:rsidR="00173CB7" w:rsidRPr="00E14E73" w:rsidRDefault="00173CB7" w:rsidP="005A37EF">
            <w:pPr>
              <w:jc w:val="center"/>
              <w:textAlignment w:val="bottom"/>
              <w:cnfStyle w:val="000000010000"/>
              <w:rPr>
                <w:rFonts w:cs="B Nazanin"/>
                <w:kern w:val="24"/>
                <w:sz w:val="18"/>
                <w:szCs w:val="18"/>
              </w:rPr>
            </w:pPr>
            <w:r w:rsidRPr="00E14E73">
              <w:rPr>
                <w:rFonts w:cs="B Nazanin" w:hint="cs"/>
                <w:kern w:val="24"/>
                <w:sz w:val="18"/>
                <w:szCs w:val="18"/>
                <w:rtl/>
              </w:rPr>
              <w:t>-</w:t>
            </w:r>
          </w:p>
        </w:tc>
        <w:tc>
          <w:tcPr>
            <w:tcW w:w="822" w:type="pct"/>
            <w:vAlign w:val="center"/>
            <w:hideMark/>
          </w:tcPr>
          <w:p w:rsidR="00173CB7" w:rsidRPr="00E14E73" w:rsidRDefault="00173CB7" w:rsidP="005A37EF">
            <w:pPr>
              <w:jc w:val="center"/>
              <w:textAlignment w:val="bottom"/>
              <w:cnfStyle w:val="000000010000"/>
              <w:rPr>
                <w:rFonts w:cs="B Nazanin"/>
                <w:kern w:val="24"/>
                <w:sz w:val="18"/>
                <w:szCs w:val="18"/>
              </w:rPr>
            </w:pPr>
            <w:r w:rsidRPr="00E14E73">
              <w:rPr>
                <w:rFonts w:cs="B Nazanin"/>
                <w:kern w:val="24"/>
                <w:sz w:val="18"/>
                <w:szCs w:val="18"/>
              </w:rPr>
              <w:t>8.0</w:t>
            </w:r>
          </w:p>
        </w:tc>
        <w:tc>
          <w:tcPr>
            <w:tcW w:w="727" w:type="pct"/>
            <w:tcBorders>
              <w:right w:val="single" w:sz="4" w:space="0" w:color="auto"/>
            </w:tcBorders>
            <w:vAlign w:val="center"/>
            <w:hideMark/>
          </w:tcPr>
          <w:p w:rsidR="00173CB7" w:rsidRPr="00E14E73" w:rsidRDefault="00173CB7" w:rsidP="005A37EF">
            <w:pPr>
              <w:jc w:val="center"/>
              <w:textAlignment w:val="bottom"/>
              <w:cnfStyle w:val="000000010000"/>
              <w:rPr>
                <w:rFonts w:cs="B Nazanin"/>
                <w:kern w:val="24"/>
                <w:sz w:val="18"/>
                <w:szCs w:val="18"/>
              </w:rPr>
            </w:pPr>
            <w:r w:rsidRPr="00E14E73">
              <w:rPr>
                <w:rFonts w:cs="B Nazanin"/>
                <w:kern w:val="24"/>
                <w:sz w:val="18"/>
                <w:szCs w:val="18"/>
              </w:rPr>
              <w:t>3.1</w:t>
            </w:r>
          </w:p>
        </w:tc>
      </w:tr>
      <w:tr w:rsidR="00173CB7" w:rsidRPr="00E14E73" w:rsidTr="005A37EF">
        <w:trPr>
          <w:cnfStyle w:val="000000100000"/>
          <w:trHeight w:val="20"/>
        </w:trPr>
        <w:tc>
          <w:tcPr>
            <w:cnfStyle w:val="001000000000"/>
            <w:tcW w:w="1813" w:type="pct"/>
            <w:tcBorders>
              <w:right w:val="single" w:sz="4" w:space="0" w:color="auto"/>
            </w:tcBorders>
            <w:vAlign w:val="center"/>
            <w:hideMark/>
          </w:tcPr>
          <w:p w:rsidR="00173CB7" w:rsidRPr="00E14E73" w:rsidRDefault="00173CB7" w:rsidP="005A37EF">
            <w:pPr>
              <w:jc w:val="center"/>
              <w:textAlignment w:val="center"/>
              <w:rPr>
                <w:rFonts w:ascii="B Nazanin" w:hAnsi="Arial" w:cs="B Nazanin"/>
                <w:kern w:val="24"/>
                <w:sz w:val="18"/>
                <w:szCs w:val="18"/>
              </w:rPr>
            </w:pPr>
            <w:r w:rsidRPr="00E14E73">
              <w:rPr>
                <w:kern w:val="24"/>
                <w:sz w:val="18"/>
                <w:szCs w:val="18"/>
              </w:rPr>
              <w:t>Subtropical with dry summer</w:t>
            </w:r>
          </w:p>
        </w:tc>
        <w:tc>
          <w:tcPr>
            <w:tcW w:w="820" w:type="pct"/>
            <w:tcBorders>
              <w:left w:val="single" w:sz="4" w:space="0" w:color="auto"/>
              <w:right w:val="single" w:sz="4" w:space="0" w:color="auto"/>
            </w:tcBorders>
            <w:vAlign w:val="center"/>
            <w:hideMark/>
          </w:tcPr>
          <w:p w:rsidR="00173CB7" w:rsidRPr="00E14E73" w:rsidRDefault="00173CB7" w:rsidP="005A37EF">
            <w:pPr>
              <w:jc w:val="center"/>
              <w:textAlignment w:val="bottom"/>
              <w:cnfStyle w:val="000000100000"/>
              <w:rPr>
                <w:rFonts w:cs="B Nazanin"/>
                <w:kern w:val="24"/>
                <w:sz w:val="18"/>
                <w:szCs w:val="18"/>
              </w:rPr>
            </w:pPr>
            <w:r w:rsidRPr="00E14E73">
              <w:rPr>
                <w:rFonts w:cs="B Nazanin"/>
                <w:kern w:val="24"/>
                <w:sz w:val="18"/>
                <w:szCs w:val="18"/>
              </w:rPr>
              <w:t>18.7</w:t>
            </w:r>
          </w:p>
        </w:tc>
        <w:tc>
          <w:tcPr>
            <w:tcW w:w="818" w:type="pct"/>
            <w:tcBorders>
              <w:left w:val="single" w:sz="4" w:space="0" w:color="auto"/>
            </w:tcBorders>
            <w:vAlign w:val="center"/>
          </w:tcPr>
          <w:p w:rsidR="00173CB7" w:rsidRPr="00E14E73" w:rsidRDefault="00173CB7" w:rsidP="005A37EF">
            <w:pPr>
              <w:jc w:val="center"/>
              <w:textAlignment w:val="bottom"/>
              <w:cnfStyle w:val="000000100000"/>
              <w:rPr>
                <w:rFonts w:cs="B Nazanin"/>
                <w:kern w:val="24"/>
                <w:sz w:val="18"/>
                <w:szCs w:val="18"/>
              </w:rPr>
            </w:pPr>
            <w:r w:rsidRPr="00E14E73">
              <w:rPr>
                <w:rFonts w:cs="B Nazanin"/>
                <w:kern w:val="24"/>
                <w:sz w:val="18"/>
                <w:szCs w:val="18"/>
              </w:rPr>
              <w:t>6.1</w:t>
            </w:r>
          </w:p>
        </w:tc>
        <w:tc>
          <w:tcPr>
            <w:tcW w:w="822" w:type="pct"/>
            <w:vAlign w:val="center"/>
            <w:hideMark/>
          </w:tcPr>
          <w:p w:rsidR="00173CB7" w:rsidRPr="00E14E73" w:rsidRDefault="00173CB7" w:rsidP="005A37EF">
            <w:pPr>
              <w:jc w:val="center"/>
              <w:textAlignment w:val="bottom"/>
              <w:cnfStyle w:val="000000100000"/>
              <w:rPr>
                <w:rFonts w:cs="B Nazanin"/>
                <w:kern w:val="24"/>
                <w:sz w:val="18"/>
                <w:szCs w:val="18"/>
              </w:rPr>
            </w:pPr>
            <w:r w:rsidRPr="00E14E73">
              <w:rPr>
                <w:rFonts w:cs="B Nazanin" w:hint="cs"/>
                <w:kern w:val="24"/>
                <w:sz w:val="18"/>
                <w:szCs w:val="18"/>
                <w:rtl/>
              </w:rPr>
              <w:t>-</w:t>
            </w:r>
          </w:p>
        </w:tc>
        <w:tc>
          <w:tcPr>
            <w:tcW w:w="727" w:type="pct"/>
            <w:tcBorders>
              <w:right w:val="single" w:sz="4" w:space="0" w:color="auto"/>
            </w:tcBorders>
            <w:vAlign w:val="center"/>
            <w:hideMark/>
          </w:tcPr>
          <w:p w:rsidR="00173CB7" w:rsidRPr="00E14E73" w:rsidRDefault="00173CB7" w:rsidP="005A37EF">
            <w:pPr>
              <w:jc w:val="center"/>
              <w:textAlignment w:val="bottom"/>
              <w:cnfStyle w:val="000000100000"/>
              <w:rPr>
                <w:rFonts w:cs="B Nazanin"/>
                <w:kern w:val="24"/>
                <w:sz w:val="18"/>
                <w:szCs w:val="18"/>
              </w:rPr>
            </w:pPr>
            <w:r w:rsidRPr="00E14E73">
              <w:rPr>
                <w:rFonts w:cs="B Nazanin" w:hint="cs"/>
                <w:kern w:val="24"/>
                <w:sz w:val="18"/>
                <w:szCs w:val="18"/>
                <w:rtl/>
              </w:rPr>
              <w:t>-</w:t>
            </w:r>
          </w:p>
        </w:tc>
      </w:tr>
      <w:tr w:rsidR="00173CB7" w:rsidRPr="00E14E73" w:rsidTr="005A37EF">
        <w:trPr>
          <w:cnfStyle w:val="000000010000"/>
          <w:trHeight w:val="20"/>
        </w:trPr>
        <w:tc>
          <w:tcPr>
            <w:cnfStyle w:val="001000000000"/>
            <w:tcW w:w="1813" w:type="pct"/>
            <w:tcBorders>
              <w:right w:val="single" w:sz="4" w:space="0" w:color="auto"/>
            </w:tcBorders>
            <w:vAlign w:val="center"/>
            <w:hideMark/>
          </w:tcPr>
          <w:p w:rsidR="00173CB7" w:rsidRPr="00E14E73" w:rsidRDefault="00173CB7" w:rsidP="005A37EF">
            <w:pPr>
              <w:jc w:val="center"/>
              <w:textAlignment w:val="center"/>
              <w:rPr>
                <w:rFonts w:ascii="B Nazanin" w:hAnsi="Arial" w:cs="B Nazanin"/>
                <w:kern w:val="24"/>
                <w:sz w:val="18"/>
                <w:szCs w:val="18"/>
              </w:rPr>
            </w:pPr>
            <w:r w:rsidRPr="00E14E73">
              <w:rPr>
                <w:kern w:val="24"/>
                <w:sz w:val="18"/>
                <w:szCs w:val="18"/>
              </w:rPr>
              <w:t>Hot dry moderate</w:t>
            </w:r>
          </w:p>
        </w:tc>
        <w:tc>
          <w:tcPr>
            <w:tcW w:w="820" w:type="pct"/>
            <w:tcBorders>
              <w:left w:val="single" w:sz="4" w:space="0" w:color="auto"/>
              <w:right w:val="single" w:sz="4" w:space="0" w:color="auto"/>
            </w:tcBorders>
            <w:vAlign w:val="center"/>
            <w:hideMark/>
          </w:tcPr>
          <w:p w:rsidR="00173CB7" w:rsidRPr="00E14E73" w:rsidRDefault="00173CB7" w:rsidP="005A37EF">
            <w:pPr>
              <w:jc w:val="center"/>
              <w:textAlignment w:val="bottom"/>
              <w:cnfStyle w:val="000000010000"/>
              <w:rPr>
                <w:rFonts w:cs="B Nazanin"/>
                <w:kern w:val="24"/>
                <w:sz w:val="18"/>
                <w:szCs w:val="18"/>
              </w:rPr>
            </w:pPr>
            <w:r w:rsidRPr="00E14E73">
              <w:rPr>
                <w:rFonts w:cs="B Nazanin"/>
                <w:kern w:val="24"/>
                <w:sz w:val="18"/>
                <w:szCs w:val="18"/>
              </w:rPr>
              <w:t>8.5</w:t>
            </w:r>
          </w:p>
        </w:tc>
        <w:tc>
          <w:tcPr>
            <w:tcW w:w="818" w:type="pct"/>
            <w:tcBorders>
              <w:left w:val="single" w:sz="4" w:space="0" w:color="auto"/>
            </w:tcBorders>
            <w:vAlign w:val="center"/>
          </w:tcPr>
          <w:p w:rsidR="00173CB7" w:rsidRPr="00E14E73" w:rsidRDefault="00173CB7" w:rsidP="005A37EF">
            <w:pPr>
              <w:jc w:val="center"/>
              <w:textAlignment w:val="bottom"/>
              <w:cnfStyle w:val="000000010000"/>
              <w:rPr>
                <w:rFonts w:cs="B Nazanin"/>
                <w:kern w:val="24"/>
                <w:sz w:val="18"/>
                <w:szCs w:val="18"/>
              </w:rPr>
            </w:pPr>
            <w:r w:rsidRPr="00E14E73">
              <w:rPr>
                <w:rFonts w:cs="B Nazanin"/>
                <w:kern w:val="24"/>
                <w:sz w:val="18"/>
                <w:szCs w:val="18"/>
              </w:rPr>
              <w:t>6.1</w:t>
            </w:r>
          </w:p>
        </w:tc>
        <w:tc>
          <w:tcPr>
            <w:tcW w:w="822" w:type="pct"/>
            <w:vAlign w:val="center"/>
            <w:hideMark/>
          </w:tcPr>
          <w:p w:rsidR="00173CB7" w:rsidRPr="00E14E73" w:rsidRDefault="00173CB7" w:rsidP="005A37EF">
            <w:pPr>
              <w:jc w:val="center"/>
              <w:textAlignment w:val="bottom"/>
              <w:cnfStyle w:val="000000010000"/>
              <w:rPr>
                <w:rFonts w:cs="B Nazanin"/>
                <w:kern w:val="24"/>
                <w:sz w:val="18"/>
                <w:szCs w:val="18"/>
              </w:rPr>
            </w:pPr>
            <w:r w:rsidRPr="00E14E73">
              <w:rPr>
                <w:rFonts w:cs="B Nazanin" w:hint="cs"/>
                <w:kern w:val="24"/>
                <w:sz w:val="18"/>
                <w:szCs w:val="18"/>
                <w:rtl/>
              </w:rPr>
              <w:t>-</w:t>
            </w:r>
          </w:p>
        </w:tc>
        <w:tc>
          <w:tcPr>
            <w:tcW w:w="727" w:type="pct"/>
            <w:tcBorders>
              <w:right w:val="single" w:sz="4" w:space="0" w:color="auto"/>
            </w:tcBorders>
            <w:vAlign w:val="center"/>
            <w:hideMark/>
          </w:tcPr>
          <w:p w:rsidR="00173CB7" w:rsidRPr="00E14E73" w:rsidRDefault="00173CB7" w:rsidP="005A37EF">
            <w:pPr>
              <w:jc w:val="center"/>
              <w:textAlignment w:val="bottom"/>
              <w:cnfStyle w:val="000000010000"/>
              <w:rPr>
                <w:rFonts w:cs="B Nazanin"/>
                <w:kern w:val="24"/>
                <w:sz w:val="18"/>
                <w:szCs w:val="18"/>
              </w:rPr>
            </w:pPr>
            <w:r w:rsidRPr="00E14E73">
              <w:rPr>
                <w:rFonts w:cs="B Nazanin" w:hint="cs"/>
                <w:kern w:val="24"/>
                <w:sz w:val="18"/>
                <w:szCs w:val="18"/>
                <w:rtl/>
              </w:rPr>
              <w:t>-</w:t>
            </w:r>
          </w:p>
        </w:tc>
      </w:tr>
      <w:tr w:rsidR="00173CB7" w:rsidRPr="00E14E73" w:rsidTr="005A37EF">
        <w:trPr>
          <w:cnfStyle w:val="000000100000"/>
          <w:trHeight w:val="20"/>
        </w:trPr>
        <w:tc>
          <w:tcPr>
            <w:cnfStyle w:val="001000000000"/>
            <w:tcW w:w="1813" w:type="pct"/>
            <w:tcBorders>
              <w:right w:val="single" w:sz="4" w:space="0" w:color="auto"/>
            </w:tcBorders>
            <w:vAlign w:val="center"/>
            <w:hideMark/>
          </w:tcPr>
          <w:p w:rsidR="00173CB7" w:rsidRPr="00E14E73" w:rsidRDefault="00173CB7" w:rsidP="005A37EF">
            <w:pPr>
              <w:jc w:val="center"/>
              <w:textAlignment w:val="center"/>
              <w:rPr>
                <w:kern w:val="24"/>
                <w:sz w:val="18"/>
                <w:szCs w:val="18"/>
              </w:rPr>
            </w:pPr>
            <w:r w:rsidRPr="00E14E73">
              <w:rPr>
                <w:kern w:val="24"/>
                <w:sz w:val="18"/>
                <w:szCs w:val="18"/>
              </w:rPr>
              <w:t>Cold dry moderate</w:t>
            </w:r>
          </w:p>
        </w:tc>
        <w:tc>
          <w:tcPr>
            <w:tcW w:w="820" w:type="pct"/>
            <w:tcBorders>
              <w:left w:val="single" w:sz="4" w:space="0" w:color="auto"/>
              <w:right w:val="single" w:sz="4" w:space="0" w:color="auto"/>
            </w:tcBorders>
            <w:vAlign w:val="center"/>
            <w:hideMark/>
          </w:tcPr>
          <w:p w:rsidR="00173CB7" w:rsidRPr="00E14E73" w:rsidRDefault="00173CB7" w:rsidP="005A37EF">
            <w:pPr>
              <w:jc w:val="center"/>
              <w:textAlignment w:val="bottom"/>
              <w:cnfStyle w:val="000000100000"/>
              <w:rPr>
                <w:rFonts w:cs="B Nazanin"/>
                <w:kern w:val="24"/>
                <w:sz w:val="18"/>
                <w:szCs w:val="18"/>
                <w:rtl/>
              </w:rPr>
            </w:pPr>
            <w:r w:rsidRPr="00E14E73">
              <w:rPr>
                <w:rFonts w:cs="B Nazanin"/>
                <w:kern w:val="24"/>
                <w:sz w:val="18"/>
                <w:szCs w:val="18"/>
              </w:rPr>
              <w:t>0.2</w:t>
            </w:r>
          </w:p>
        </w:tc>
        <w:tc>
          <w:tcPr>
            <w:tcW w:w="818" w:type="pct"/>
            <w:tcBorders>
              <w:left w:val="single" w:sz="4" w:space="0" w:color="auto"/>
            </w:tcBorders>
            <w:vAlign w:val="center"/>
          </w:tcPr>
          <w:p w:rsidR="00173CB7" w:rsidRPr="00E14E73" w:rsidRDefault="00173CB7" w:rsidP="005A37EF">
            <w:pPr>
              <w:jc w:val="center"/>
              <w:textAlignment w:val="bottom"/>
              <w:cnfStyle w:val="000000100000"/>
              <w:rPr>
                <w:rFonts w:cs="B Nazanin"/>
                <w:kern w:val="24"/>
                <w:sz w:val="18"/>
                <w:szCs w:val="18"/>
              </w:rPr>
            </w:pPr>
            <w:r w:rsidRPr="00E14E73">
              <w:rPr>
                <w:rFonts w:cs="B Nazanin" w:hint="cs"/>
                <w:kern w:val="24"/>
                <w:sz w:val="18"/>
                <w:szCs w:val="18"/>
                <w:rtl/>
              </w:rPr>
              <w:t>-</w:t>
            </w:r>
          </w:p>
        </w:tc>
        <w:tc>
          <w:tcPr>
            <w:tcW w:w="822" w:type="pct"/>
            <w:vAlign w:val="center"/>
            <w:hideMark/>
          </w:tcPr>
          <w:p w:rsidR="00173CB7" w:rsidRPr="00E14E73" w:rsidRDefault="00173CB7" w:rsidP="005A37EF">
            <w:pPr>
              <w:jc w:val="center"/>
              <w:textAlignment w:val="bottom"/>
              <w:cnfStyle w:val="000000100000"/>
              <w:rPr>
                <w:rFonts w:cs="B Nazanin"/>
                <w:kern w:val="24"/>
                <w:sz w:val="18"/>
                <w:szCs w:val="18"/>
              </w:rPr>
            </w:pPr>
            <w:r w:rsidRPr="00E14E73">
              <w:rPr>
                <w:rFonts w:cs="B Nazanin" w:hint="cs"/>
                <w:kern w:val="24"/>
                <w:sz w:val="18"/>
                <w:szCs w:val="18"/>
                <w:rtl/>
              </w:rPr>
              <w:t>-</w:t>
            </w:r>
          </w:p>
        </w:tc>
        <w:tc>
          <w:tcPr>
            <w:tcW w:w="727" w:type="pct"/>
            <w:tcBorders>
              <w:right w:val="single" w:sz="4" w:space="0" w:color="auto"/>
            </w:tcBorders>
            <w:vAlign w:val="center"/>
            <w:hideMark/>
          </w:tcPr>
          <w:p w:rsidR="00173CB7" w:rsidRPr="00E14E73" w:rsidRDefault="00173CB7" w:rsidP="005A37EF">
            <w:pPr>
              <w:jc w:val="center"/>
              <w:textAlignment w:val="bottom"/>
              <w:cnfStyle w:val="000000100000"/>
              <w:rPr>
                <w:rFonts w:cs="B Nazanin"/>
                <w:kern w:val="24"/>
                <w:sz w:val="18"/>
                <w:szCs w:val="18"/>
              </w:rPr>
            </w:pPr>
            <w:r w:rsidRPr="00E14E73">
              <w:rPr>
                <w:rFonts w:cs="B Nazanin" w:hint="cs"/>
                <w:kern w:val="24"/>
                <w:sz w:val="18"/>
                <w:szCs w:val="18"/>
                <w:rtl/>
              </w:rPr>
              <w:t>-</w:t>
            </w:r>
          </w:p>
        </w:tc>
      </w:tr>
      <w:tr w:rsidR="00173CB7" w:rsidRPr="00E14E73" w:rsidTr="005A37EF">
        <w:trPr>
          <w:cnfStyle w:val="000000010000"/>
          <w:trHeight w:val="20"/>
        </w:trPr>
        <w:tc>
          <w:tcPr>
            <w:cnfStyle w:val="001000000000"/>
            <w:tcW w:w="1813" w:type="pct"/>
            <w:tcBorders>
              <w:right w:val="single" w:sz="4" w:space="0" w:color="auto"/>
            </w:tcBorders>
            <w:vAlign w:val="center"/>
            <w:hideMark/>
          </w:tcPr>
          <w:p w:rsidR="00173CB7" w:rsidRPr="00E14E73" w:rsidRDefault="00173CB7" w:rsidP="005A37EF">
            <w:pPr>
              <w:jc w:val="center"/>
              <w:textAlignment w:val="center"/>
              <w:rPr>
                <w:rFonts w:ascii="Arial" w:hAnsi="Arial" w:cs="B Nazanin"/>
                <w:sz w:val="18"/>
                <w:szCs w:val="18"/>
              </w:rPr>
            </w:pPr>
            <w:r w:rsidRPr="00E14E73">
              <w:rPr>
                <w:kern w:val="24"/>
                <w:sz w:val="18"/>
                <w:szCs w:val="18"/>
              </w:rPr>
              <w:t>Arid-hot moderate with winter precipitation</w:t>
            </w:r>
          </w:p>
        </w:tc>
        <w:tc>
          <w:tcPr>
            <w:tcW w:w="820" w:type="pct"/>
            <w:tcBorders>
              <w:left w:val="single" w:sz="4" w:space="0" w:color="auto"/>
              <w:right w:val="single" w:sz="4" w:space="0" w:color="auto"/>
            </w:tcBorders>
            <w:vAlign w:val="center"/>
            <w:hideMark/>
          </w:tcPr>
          <w:p w:rsidR="00173CB7" w:rsidRPr="00E14E73" w:rsidRDefault="00173CB7" w:rsidP="005A37EF">
            <w:pPr>
              <w:jc w:val="center"/>
              <w:textAlignment w:val="bottom"/>
              <w:cnfStyle w:val="000000010000"/>
              <w:rPr>
                <w:rFonts w:cs="B Nazanin"/>
                <w:kern w:val="24"/>
                <w:sz w:val="18"/>
                <w:szCs w:val="18"/>
              </w:rPr>
            </w:pPr>
            <w:r w:rsidRPr="00E14E73">
              <w:rPr>
                <w:rFonts w:cs="B Nazanin"/>
                <w:kern w:val="24"/>
                <w:sz w:val="18"/>
                <w:szCs w:val="18"/>
              </w:rPr>
              <w:t>12.5</w:t>
            </w:r>
          </w:p>
        </w:tc>
        <w:tc>
          <w:tcPr>
            <w:tcW w:w="818" w:type="pct"/>
            <w:tcBorders>
              <w:left w:val="single" w:sz="4" w:space="0" w:color="auto"/>
            </w:tcBorders>
            <w:vAlign w:val="center"/>
          </w:tcPr>
          <w:p w:rsidR="00173CB7" w:rsidRPr="00E14E73" w:rsidRDefault="00173CB7" w:rsidP="005A37EF">
            <w:pPr>
              <w:jc w:val="center"/>
              <w:textAlignment w:val="bottom"/>
              <w:cnfStyle w:val="000000010000"/>
              <w:rPr>
                <w:rFonts w:cs="B Nazanin"/>
                <w:kern w:val="24"/>
                <w:sz w:val="18"/>
                <w:szCs w:val="18"/>
              </w:rPr>
            </w:pPr>
            <w:r w:rsidRPr="00E14E73">
              <w:rPr>
                <w:rFonts w:cs="B Nazanin" w:hint="cs"/>
                <w:kern w:val="24"/>
                <w:sz w:val="18"/>
                <w:szCs w:val="18"/>
                <w:rtl/>
              </w:rPr>
              <w:t>-</w:t>
            </w:r>
          </w:p>
        </w:tc>
        <w:tc>
          <w:tcPr>
            <w:tcW w:w="822" w:type="pct"/>
            <w:vAlign w:val="center"/>
            <w:hideMark/>
          </w:tcPr>
          <w:p w:rsidR="00173CB7" w:rsidRPr="00E14E73" w:rsidRDefault="00173CB7" w:rsidP="005A37EF">
            <w:pPr>
              <w:jc w:val="center"/>
              <w:textAlignment w:val="bottom"/>
              <w:cnfStyle w:val="000000010000"/>
              <w:rPr>
                <w:rFonts w:cs="B Nazanin"/>
                <w:kern w:val="24"/>
                <w:sz w:val="18"/>
                <w:szCs w:val="18"/>
              </w:rPr>
            </w:pPr>
            <w:r w:rsidRPr="00E14E73">
              <w:rPr>
                <w:rFonts w:cs="B Nazanin" w:hint="cs"/>
                <w:kern w:val="24"/>
                <w:sz w:val="18"/>
                <w:szCs w:val="18"/>
                <w:rtl/>
              </w:rPr>
              <w:t>-</w:t>
            </w:r>
          </w:p>
        </w:tc>
        <w:tc>
          <w:tcPr>
            <w:tcW w:w="727" w:type="pct"/>
            <w:tcBorders>
              <w:right w:val="single" w:sz="4" w:space="0" w:color="auto"/>
            </w:tcBorders>
            <w:vAlign w:val="center"/>
            <w:hideMark/>
          </w:tcPr>
          <w:p w:rsidR="00173CB7" w:rsidRPr="00E14E73" w:rsidRDefault="00173CB7" w:rsidP="005A37EF">
            <w:pPr>
              <w:jc w:val="center"/>
              <w:textAlignment w:val="bottom"/>
              <w:cnfStyle w:val="000000010000"/>
              <w:rPr>
                <w:rFonts w:cs="B Nazanin"/>
                <w:kern w:val="24"/>
                <w:sz w:val="18"/>
                <w:szCs w:val="18"/>
              </w:rPr>
            </w:pPr>
            <w:r w:rsidRPr="00E14E73">
              <w:rPr>
                <w:rFonts w:cs="B Nazanin" w:hint="cs"/>
                <w:kern w:val="24"/>
                <w:sz w:val="18"/>
                <w:szCs w:val="18"/>
                <w:rtl/>
              </w:rPr>
              <w:t>-</w:t>
            </w:r>
          </w:p>
        </w:tc>
      </w:tr>
      <w:tr w:rsidR="00173CB7" w:rsidRPr="00E14E73" w:rsidTr="005A37EF">
        <w:trPr>
          <w:cnfStyle w:val="000000100000"/>
          <w:trHeight w:val="20"/>
        </w:trPr>
        <w:tc>
          <w:tcPr>
            <w:cnfStyle w:val="001000000000"/>
            <w:tcW w:w="1813" w:type="pct"/>
            <w:tcBorders>
              <w:right w:val="single" w:sz="4" w:space="0" w:color="auto"/>
            </w:tcBorders>
            <w:vAlign w:val="center"/>
            <w:hideMark/>
          </w:tcPr>
          <w:p w:rsidR="00173CB7" w:rsidRPr="00E14E73" w:rsidRDefault="00173CB7" w:rsidP="005A37EF">
            <w:pPr>
              <w:jc w:val="center"/>
              <w:textAlignment w:val="center"/>
              <w:rPr>
                <w:rFonts w:ascii="Arial" w:hAnsi="Arial" w:cs="B Nazanin"/>
                <w:sz w:val="18"/>
                <w:szCs w:val="18"/>
              </w:rPr>
            </w:pPr>
            <w:r w:rsidRPr="00E14E73">
              <w:rPr>
                <w:kern w:val="24"/>
                <w:sz w:val="18"/>
                <w:szCs w:val="18"/>
              </w:rPr>
              <w:t>Humid moderate</w:t>
            </w:r>
          </w:p>
        </w:tc>
        <w:tc>
          <w:tcPr>
            <w:tcW w:w="820" w:type="pct"/>
            <w:tcBorders>
              <w:left w:val="single" w:sz="4" w:space="0" w:color="auto"/>
              <w:right w:val="single" w:sz="4" w:space="0" w:color="auto"/>
            </w:tcBorders>
            <w:vAlign w:val="center"/>
            <w:hideMark/>
          </w:tcPr>
          <w:p w:rsidR="00173CB7" w:rsidRPr="00E14E73" w:rsidRDefault="00173CB7" w:rsidP="005A37EF">
            <w:pPr>
              <w:jc w:val="center"/>
              <w:textAlignment w:val="bottom"/>
              <w:cnfStyle w:val="000000100000"/>
              <w:rPr>
                <w:rFonts w:cs="B Nazanin"/>
                <w:kern w:val="24"/>
                <w:sz w:val="18"/>
                <w:szCs w:val="18"/>
              </w:rPr>
            </w:pPr>
            <w:r w:rsidRPr="00E14E73">
              <w:rPr>
                <w:rFonts w:cs="B Nazanin"/>
                <w:kern w:val="24"/>
                <w:sz w:val="18"/>
                <w:szCs w:val="18"/>
              </w:rPr>
              <w:t>30</w:t>
            </w:r>
          </w:p>
        </w:tc>
        <w:tc>
          <w:tcPr>
            <w:tcW w:w="818" w:type="pct"/>
            <w:tcBorders>
              <w:left w:val="single" w:sz="4" w:space="0" w:color="auto"/>
            </w:tcBorders>
            <w:vAlign w:val="center"/>
          </w:tcPr>
          <w:p w:rsidR="00173CB7" w:rsidRPr="00E14E73" w:rsidRDefault="00173CB7" w:rsidP="005A37EF">
            <w:pPr>
              <w:jc w:val="center"/>
              <w:textAlignment w:val="bottom"/>
              <w:cnfStyle w:val="000000100000"/>
              <w:rPr>
                <w:rFonts w:cs="B Nazanin"/>
                <w:kern w:val="24"/>
                <w:sz w:val="18"/>
                <w:szCs w:val="18"/>
              </w:rPr>
            </w:pPr>
            <w:r w:rsidRPr="00E14E73">
              <w:rPr>
                <w:rFonts w:cs="B Nazanin"/>
                <w:kern w:val="24"/>
                <w:sz w:val="18"/>
                <w:szCs w:val="18"/>
              </w:rPr>
              <w:t>4.3</w:t>
            </w:r>
          </w:p>
        </w:tc>
        <w:tc>
          <w:tcPr>
            <w:tcW w:w="822" w:type="pct"/>
            <w:vAlign w:val="center"/>
            <w:hideMark/>
          </w:tcPr>
          <w:p w:rsidR="00173CB7" w:rsidRPr="00E14E73" w:rsidRDefault="00173CB7" w:rsidP="005A37EF">
            <w:pPr>
              <w:jc w:val="center"/>
              <w:textAlignment w:val="bottom"/>
              <w:cnfStyle w:val="000000100000"/>
              <w:rPr>
                <w:rFonts w:cs="B Nazanin"/>
                <w:kern w:val="24"/>
                <w:sz w:val="18"/>
                <w:szCs w:val="18"/>
              </w:rPr>
            </w:pPr>
            <w:r w:rsidRPr="00E14E73">
              <w:rPr>
                <w:rFonts w:cs="B Nazanin"/>
                <w:kern w:val="24"/>
                <w:sz w:val="18"/>
                <w:szCs w:val="18"/>
              </w:rPr>
              <w:t>0.5</w:t>
            </w:r>
          </w:p>
        </w:tc>
        <w:tc>
          <w:tcPr>
            <w:tcW w:w="727" w:type="pct"/>
            <w:tcBorders>
              <w:right w:val="single" w:sz="4" w:space="0" w:color="auto"/>
            </w:tcBorders>
            <w:vAlign w:val="center"/>
            <w:hideMark/>
          </w:tcPr>
          <w:p w:rsidR="00173CB7" w:rsidRPr="00E14E73" w:rsidRDefault="00173CB7" w:rsidP="005A37EF">
            <w:pPr>
              <w:jc w:val="center"/>
              <w:textAlignment w:val="bottom"/>
              <w:cnfStyle w:val="000000100000"/>
              <w:rPr>
                <w:rFonts w:cs="B Nazanin"/>
                <w:kern w:val="24"/>
                <w:sz w:val="18"/>
                <w:szCs w:val="18"/>
              </w:rPr>
            </w:pPr>
            <w:r w:rsidRPr="00E14E73">
              <w:rPr>
                <w:rFonts w:cs="B Nazanin"/>
                <w:kern w:val="24"/>
                <w:sz w:val="18"/>
                <w:szCs w:val="18"/>
              </w:rPr>
              <w:t>0.5</w:t>
            </w:r>
          </w:p>
        </w:tc>
      </w:tr>
      <w:bookmarkEnd w:id="0"/>
    </w:tbl>
    <w:p w:rsidR="00173CB7" w:rsidRDefault="00173CB7" w:rsidP="00173CB7">
      <w:pPr>
        <w:rPr>
          <w:rFonts w:ascii="Arial" w:hAnsi="Arial" w:cs="Arial"/>
          <w:b/>
          <w:sz w:val="22"/>
          <w:szCs w:val="22"/>
          <w:lang w:val="en-GB"/>
        </w:rPr>
      </w:pPr>
    </w:p>
    <w:p w:rsidR="00173CB7" w:rsidRDefault="00173CB7" w:rsidP="00173CB7">
      <w:pPr>
        <w:rPr>
          <w:rFonts w:ascii="Arial" w:hAnsi="Arial" w:cs="Arial"/>
          <w:b/>
          <w:sz w:val="22"/>
          <w:szCs w:val="22"/>
          <w:lang w:val="en-GB"/>
        </w:rPr>
      </w:pPr>
    </w:p>
    <w:p w:rsidR="00173CB7" w:rsidRDefault="00173CB7" w:rsidP="00173CB7">
      <w:pPr>
        <w:ind w:left="450" w:hanging="450"/>
        <w:rPr>
          <w:rFonts w:ascii="Arial" w:hAnsi="Arial" w:cs="Arial"/>
          <w:b/>
          <w:sz w:val="22"/>
          <w:szCs w:val="22"/>
          <w:lang w:val="en-GB"/>
        </w:rPr>
      </w:pPr>
    </w:p>
    <w:p w:rsidR="00173CB7" w:rsidRPr="005A37EF" w:rsidRDefault="00173CB7" w:rsidP="005A37EF">
      <w:pPr>
        <w:jc w:val="center"/>
        <w:rPr>
          <w:rFonts w:ascii="Arial" w:eastAsia="Calibri" w:hAnsi="Arial" w:cs="Arial"/>
          <w:sz w:val="22"/>
          <w:szCs w:val="22"/>
        </w:rPr>
      </w:pPr>
      <w:r w:rsidRPr="00E14E73">
        <w:rPr>
          <w:rFonts w:ascii="Arial" w:eastAsia="Calibri" w:hAnsi="Arial" w:cs="Arial"/>
          <w:sz w:val="22"/>
          <w:szCs w:val="22"/>
        </w:rPr>
        <w:t xml:space="preserve">Fig </w:t>
      </w:r>
      <w:r w:rsidR="00D41679">
        <w:rPr>
          <w:rFonts w:ascii="Arial" w:eastAsia="Calibri" w:hAnsi="Arial" w:cs="Arial"/>
          <w:sz w:val="22"/>
          <w:szCs w:val="22"/>
        </w:rPr>
        <w:t>6</w:t>
      </w:r>
      <w:r w:rsidRPr="00E14E73">
        <w:rPr>
          <w:rFonts w:ascii="Arial" w:eastAsia="Calibri" w:hAnsi="Arial" w:cs="Arial"/>
          <w:sz w:val="22"/>
          <w:szCs w:val="22"/>
        </w:rPr>
        <w:t xml:space="preserve"> comparing the spread changing of climate types in current period to the 2030s, 2050s and 2080s based on A1B scenario</w:t>
      </w:r>
    </w:p>
    <w:p w:rsidR="00173CB7" w:rsidRDefault="00173CB7" w:rsidP="00173CB7">
      <w:pPr>
        <w:ind w:left="450" w:hanging="450"/>
        <w:rPr>
          <w:rFonts w:ascii="Arial" w:hAnsi="Arial" w:cs="Arial"/>
          <w:b/>
          <w:sz w:val="22"/>
          <w:szCs w:val="22"/>
          <w:lang w:val="en-GB"/>
        </w:rPr>
      </w:pPr>
    </w:p>
    <w:p w:rsidR="00173CB7" w:rsidRDefault="00173CB7" w:rsidP="00173CB7">
      <w:pPr>
        <w:ind w:left="450" w:hanging="450"/>
        <w:rPr>
          <w:rFonts w:ascii="Arial" w:hAnsi="Arial" w:cs="Arial"/>
          <w:b/>
          <w:sz w:val="22"/>
          <w:szCs w:val="22"/>
          <w:lang w:val="en-GB"/>
        </w:rPr>
      </w:pPr>
      <w:r w:rsidRPr="00F473B8">
        <w:rPr>
          <w:rFonts w:cs="B Nazanin"/>
          <w:noProof/>
          <w:highlight w:val="yellow"/>
        </w:rPr>
        <w:drawing>
          <wp:anchor distT="0" distB="0" distL="114300" distR="114300" simplePos="0" relativeHeight="251672064" behindDoc="0" locked="0" layoutInCell="1" allowOverlap="1">
            <wp:simplePos x="0" y="0"/>
            <wp:positionH relativeFrom="page">
              <wp:align>center</wp:align>
            </wp:positionH>
            <wp:positionV relativeFrom="paragraph">
              <wp:posOffset>7620</wp:posOffset>
            </wp:positionV>
            <wp:extent cx="1809750" cy="1397000"/>
            <wp:effectExtent l="0" t="0" r="0" b="0"/>
            <wp:wrapSquare wrapText="bothSides"/>
            <wp:docPr id="41" name="Picture 41" descr="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seline"/>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397000"/>
                    </a:xfrm>
                    <a:prstGeom prst="rect">
                      <a:avLst/>
                    </a:prstGeom>
                    <a:noFill/>
                    <a:ln>
                      <a:noFill/>
                    </a:ln>
                  </pic:spPr>
                </pic:pic>
              </a:graphicData>
            </a:graphic>
          </wp:anchor>
        </w:drawing>
      </w:r>
    </w:p>
    <w:p w:rsidR="00173CB7" w:rsidRDefault="00173CB7" w:rsidP="00173CB7">
      <w:pPr>
        <w:ind w:left="450" w:hanging="450"/>
        <w:rPr>
          <w:rFonts w:ascii="Arial" w:hAnsi="Arial" w:cs="Arial"/>
          <w:b/>
          <w:sz w:val="22"/>
          <w:szCs w:val="22"/>
          <w:lang w:val="en-GB"/>
        </w:rPr>
      </w:pPr>
    </w:p>
    <w:p w:rsidR="00173CB7" w:rsidRDefault="00173CB7" w:rsidP="00173CB7">
      <w:pPr>
        <w:ind w:left="450" w:hanging="450"/>
        <w:rPr>
          <w:rFonts w:ascii="Arial" w:hAnsi="Arial" w:cs="Arial"/>
          <w:b/>
          <w:sz w:val="22"/>
          <w:szCs w:val="22"/>
          <w:lang w:val="en-GB"/>
        </w:rPr>
      </w:pPr>
    </w:p>
    <w:p w:rsidR="00173CB7" w:rsidRDefault="00173CB7" w:rsidP="00173CB7">
      <w:pPr>
        <w:ind w:left="450" w:hanging="450"/>
        <w:rPr>
          <w:rFonts w:ascii="Arial" w:hAnsi="Arial" w:cs="Arial"/>
          <w:b/>
          <w:sz w:val="22"/>
          <w:szCs w:val="22"/>
          <w:lang w:val="en-GB"/>
        </w:rPr>
      </w:pPr>
    </w:p>
    <w:p w:rsidR="00173CB7" w:rsidRDefault="00173CB7" w:rsidP="00173CB7">
      <w:pPr>
        <w:ind w:left="450" w:hanging="450"/>
        <w:rPr>
          <w:rFonts w:ascii="Arial" w:hAnsi="Arial" w:cs="Arial"/>
          <w:b/>
          <w:sz w:val="22"/>
          <w:szCs w:val="22"/>
          <w:lang w:val="en-GB"/>
        </w:rPr>
      </w:pPr>
    </w:p>
    <w:p w:rsidR="00173CB7" w:rsidRDefault="00173CB7" w:rsidP="00173CB7">
      <w:pPr>
        <w:ind w:left="450" w:hanging="450"/>
        <w:rPr>
          <w:rFonts w:ascii="Arial" w:hAnsi="Arial" w:cs="Arial"/>
          <w:b/>
          <w:sz w:val="22"/>
          <w:szCs w:val="22"/>
          <w:lang w:val="en-GB"/>
        </w:rPr>
      </w:pPr>
    </w:p>
    <w:p w:rsidR="00173CB7" w:rsidRDefault="00173CB7" w:rsidP="005A37EF">
      <w:pPr>
        <w:rPr>
          <w:rFonts w:ascii="Arial" w:hAnsi="Arial" w:cs="Arial"/>
          <w:b/>
          <w:sz w:val="22"/>
          <w:szCs w:val="22"/>
          <w:lang w:val="en-GB"/>
        </w:rPr>
      </w:pPr>
    </w:p>
    <w:p w:rsidR="005A37EF" w:rsidRDefault="005A37EF" w:rsidP="005A37EF">
      <w:pPr>
        <w:rPr>
          <w:rFonts w:ascii="Arial" w:hAnsi="Arial" w:cs="Arial"/>
          <w:b/>
          <w:sz w:val="22"/>
          <w:szCs w:val="22"/>
          <w:lang w:val="en-GB"/>
        </w:rPr>
      </w:pPr>
    </w:p>
    <w:p w:rsidR="00173CB7" w:rsidRDefault="00173CB7" w:rsidP="00173CB7">
      <w:pPr>
        <w:ind w:left="450" w:hanging="450"/>
        <w:rPr>
          <w:rFonts w:ascii="Arial" w:hAnsi="Arial" w:cs="Arial"/>
          <w:b/>
          <w:sz w:val="22"/>
          <w:szCs w:val="22"/>
          <w:lang w:val="en-GB"/>
        </w:rPr>
      </w:pPr>
    </w:p>
    <w:p w:rsidR="00173CB7" w:rsidRPr="00E14E73" w:rsidRDefault="00173CB7" w:rsidP="00173CB7">
      <w:pPr>
        <w:jc w:val="center"/>
        <w:rPr>
          <w:rFonts w:ascii="Arial" w:eastAsia="Calibri" w:hAnsi="Arial" w:cs="Arial"/>
          <w:sz w:val="22"/>
          <w:szCs w:val="22"/>
        </w:rPr>
      </w:pPr>
      <w:r w:rsidRPr="00E14E73">
        <w:rPr>
          <w:rFonts w:ascii="Arial" w:eastAsia="Calibri" w:hAnsi="Arial" w:cs="Arial"/>
          <w:sz w:val="22"/>
          <w:szCs w:val="22"/>
        </w:rPr>
        <w:t>Current period (1983 – 2012)</w:t>
      </w:r>
    </w:p>
    <w:p w:rsidR="00173CB7" w:rsidRDefault="00173CB7" w:rsidP="00173CB7">
      <w:pPr>
        <w:ind w:left="450" w:hanging="450"/>
        <w:rPr>
          <w:rFonts w:ascii="Arial" w:hAnsi="Arial" w:cs="Arial"/>
          <w:b/>
          <w:sz w:val="22"/>
          <w:szCs w:val="22"/>
          <w:lang w:val="en-GB"/>
        </w:rPr>
      </w:pPr>
    </w:p>
    <w:p w:rsidR="00173CB7" w:rsidRDefault="00173CB7" w:rsidP="00173CB7">
      <w:pPr>
        <w:ind w:left="450" w:hanging="450"/>
        <w:rPr>
          <w:rFonts w:ascii="Arial" w:hAnsi="Arial" w:cs="Arial"/>
          <w:b/>
          <w:sz w:val="22"/>
          <w:szCs w:val="22"/>
          <w:lang w:val="en-GB"/>
        </w:rPr>
      </w:pPr>
      <w:r w:rsidRPr="001D7E0F">
        <w:rPr>
          <w:rFonts w:ascii="Arial" w:hAnsi="Arial" w:cs="Arial"/>
          <w:b/>
          <w:noProof/>
          <w:sz w:val="22"/>
          <w:szCs w:val="22"/>
          <w:highlight w:val="yellow"/>
        </w:rPr>
        <w:drawing>
          <wp:anchor distT="0" distB="0" distL="114300" distR="114300" simplePos="0" relativeHeight="251673088" behindDoc="0" locked="0" layoutInCell="1" allowOverlap="1">
            <wp:simplePos x="0" y="0"/>
            <wp:positionH relativeFrom="column">
              <wp:posOffset>0</wp:posOffset>
            </wp:positionH>
            <wp:positionV relativeFrom="paragraph">
              <wp:posOffset>232410</wp:posOffset>
            </wp:positionV>
            <wp:extent cx="920115" cy="756285"/>
            <wp:effectExtent l="0" t="0" r="0" b="5715"/>
            <wp:wrapSquare wrapText="bothSides"/>
            <wp:docPr id="44" name="Picture 4" descr="A1B_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1B_2030.jpg"/>
                    <pic:cNvPicPr>
                      <a:picLocks noChangeAspect="1"/>
                    </pic:cNvPicPr>
                  </pic:nvPicPr>
                  <pic:blipFill rotWithShape="1">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18" t="14379" r="27536" b="14819"/>
                    <a:stretch/>
                  </pic:blipFill>
                  <pic:spPr bwMode="auto">
                    <a:xfrm>
                      <a:off x="0" y="0"/>
                      <a:ext cx="920115" cy="756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D7E0F">
        <w:rPr>
          <w:rFonts w:ascii="Arial" w:hAnsi="Arial" w:cs="Arial"/>
          <w:b/>
          <w:noProof/>
          <w:sz w:val="22"/>
          <w:szCs w:val="22"/>
          <w:highlight w:val="yellow"/>
        </w:rPr>
        <w:drawing>
          <wp:anchor distT="0" distB="0" distL="114300" distR="114300" simplePos="0" relativeHeight="251674112" behindDoc="0" locked="0" layoutInCell="1" allowOverlap="1">
            <wp:simplePos x="0" y="0"/>
            <wp:positionH relativeFrom="column">
              <wp:posOffset>1390650</wp:posOffset>
            </wp:positionH>
            <wp:positionV relativeFrom="paragraph">
              <wp:posOffset>208915</wp:posOffset>
            </wp:positionV>
            <wp:extent cx="949960" cy="772795"/>
            <wp:effectExtent l="0" t="0" r="2540" b="8255"/>
            <wp:wrapSquare wrapText="bothSides"/>
            <wp:docPr id="43" name="Picture 7" descr="A1B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1B_2050.jpg"/>
                    <pic:cNvPicPr>
                      <a:picLocks noChangeAspect="1"/>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86" t="13689" r="26924" b="14287"/>
                    <a:stretch/>
                  </pic:blipFill>
                  <pic:spPr bwMode="auto">
                    <a:xfrm>
                      <a:off x="0" y="0"/>
                      <a:ext cx="949960" cy="77279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D7E0F">
        <w:rPr>
          <w:rFonts w:ascii="Arial" w:hAnsi="Arial" w:cs="Arial"/>
          <w:b/>
          <w:noProof/>
          <w:sz w:val="22"/>
          <w:szCs w:val="22"/>
          <w:highlight w:val="yellow"/>
        </w:rPr>
        <w:drawing>
          <wp:anchor distT="0" distB="0" distL="114300" distR="114300" simplePos="0" relativeHeight="251675136" behindDoc="0" locked="0" layoutInCell="1" allowOverlap="1">
            <wp:simplePos x="0" y="0"/>
            <wp:positionH relativeFrom="column">
              <wp:posOffset>2867025</wp:posOffset>
            </wp:positionH>
            <wp:positionV relativeFrom="paragraph">
              <wp:posOffset>161290</wp:posOffset>
            </wp:positionV>
            <wp:extent cx="1042035" cy="842010"/>
            <wp:effectExtent l="0" t="0" r="5715" b="0"/>
            <wp:wrapSquare wrapText="bothSides"/>
            <wp:docPr id="42" name="Picture 42" descr="A1B_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1B_2080"/>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54" t="11961" r="27669" b="9569"/>
                    <a:stretch/>
                  </pic:blipFill>
                  <pic:spPr bwMode="auto">
                    <a:xfrm>
                      <a:off x="0" y="0"/>
                      <a:ext cx="1042035" cy="8420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73CB7" w:rsidRDefault="00173CB7" w:rsidP="00173CB7">
      <w:pPr>
        <w:ind w:left="450" w:hanging="450"/>
        <w:rPr>
          <w:rFonts w:ascii="Arial" w:hAnsi="Arial" w:cs="Arial"/>
          <w:b/>
          <w:sz w:val="22"/>
          <w:szCs w:val="22"/>
          <w:lang w:val="en-GB"/>
        </w:rPr>
      </w:pPr>
    </w:p>
    <w:p w:rsidR="00173CB7" w:rsidRDefault="00173CB7" w:rsidP="00173CB7">
      <w:pPr>
        <w:ind w:left="450" w:hanging="450"/>
        <w:rPr>
          <w:rFonts w:ascii="Arial" w:hAnsi="Arial" w:cs="Arial"/>
          <w:b/>
          <w:sz w:val="22"/>
          <w:szCs w:val="22"/>
          <w:lang w:val="en-GB"/>
        </w:rPr>
      </w:pPr>
    </w:p>
    <w:p w:rsidR="00173CB7" w:rsidRDefault="00173CB7" w:rsidP="00173CB7">
      <w:pPr>
        <w:ind w:left="450" w:hanging="450"/>
        <w:rPr>
          <w:rFonts w:ascii="Arial" w:hAnsi="Arial" w:cs="Arial"/>
          <w:b/>
          <w:sz w:val="22"/>
          <w:szCs w:val="22"/>
          <w:lang w:val="en-GB"/>
        </w:rPr>
      </w:pPr>
    </w:p>
    <w:p w:rsidR="00173CB7" w:rsidRDefault="00173CB7" w:rsidP="00173CB7">
      <w:pPr>
        <w:ind w:left="450" w:hanging="450"/>
        <w:rPr>
          <w:rFonts w:ascii="Arial" w:hAnsi="Arial" w:cs="Arial"/>
          <w:b/>
          <w:sz w:val="22"/>
          <w:szCs w:val="22"/>
          <w:lang w:val="en-GB"/>
        </w:rPr>
      </w:pPr>
    </w:p>
    <w:p w:rsidR="00173CB7" w:rsidRDefault="00173CB7" w:rsidP="00173CB7">
      <w:pPr>
        <w:ind w:left="450" w:hanging="450"/>
        <w:rPr>
          <w:rFonts w:ascii="Arial" w:hAnsi="Arial" w:cs="Arial"/>
          <w:b/>
          <w:sz w:val="22"/>
          <w:szCs w:val="22"/>
          <w:lang w:val="en-GB"/>
        </w:rPr>
      </w:pPr>
    </w:p>
    <w:p w:rsidR="00173CB7" w:rsidRDefault="00173CB7" w:rsidP="00173CB7">
      <w:pPr>
        <w:ind w:left="450" w:hanging="450"/>
        <w:rPr>
          <w:rFonts w:ascii="Arial" w:hAnsi="Arial" w:cs="Arial"/>
          <w:b/>
          <w:sz w:val="22"/>
          <w:szCs w:val="22"/>
          <w:lang w:val="en-GB"/>
        </w:rPr>
      </w:pPr>
    </w:p>
    <w:p w:rsidR="00173CB7" w:rsidRDefault="00173CB7" w:rsidP="00173CB7">
      <w:pPr>
        <w:rPr>
          <w:rFonts w:ascii="Arial" w:hAnsi="Arial" w:cs="Arial"/>
          <w:b/>
          <w:sz w:val="22"/>
          <w:szCs w:val="22"/>
          <w:lang w:val="en-GB"/>
        </w:rPr>
      </w:pPr>
    </w:p>
    <w:p w:rsidR="00173CB7" w:rsidRPr="001D7E0F" w:rsidRDefault="00173CB7" w:rsidP="00173CB7">
      <w:pPr>
        <w:ind w:left="450" w:hanging="450"/>
        <w:rPr>
          <w:rFonts w:ascii="Arial" w:eastAsia="Calibri" w:hAnsi="Arial" w:cs="Arial"/>
          <w:sz w:val="22"/>
          <w:szCs w:val="22"/>
        </w:rPr>
      </w:pPr>
      <w:r w:rsidRPr="001D7E0F">
        <w:rPr>
          <w:rFonts w:ascii="Arial" w:eastAsia="Calibri" w:hAnsi="Arial" w:cs="Arial"/>
          <w:sz w:val="22"/>
          <w:szCs w:val="22"/>
        </w:rPr>
        <w:t>2030s                                     2050s                                       2080s</w:t>
      </w:r>
    </w:p>
    <w:p w:rsidR="00173CB7" w:rsidRDefault="00173CB7" w:rsidP="00173CB7">
      <w:pPr>
        <w:ind w:left="450" w:hanging="450"/>
        <w:rPr>
          <w:rFonts w:ascii="Arial" w:hAnsi="Arial" w:cs="Arial"/>
          <w:b/>
          <w:sz w:val="22"/>
          <w:szCs w:val="22"/>
          <w:lang w:val="en-GB"/>
        </w:rPr>
      </w:pPr>
    </w:p>
    <w:p w:rsidR="00173CB7" w:rsidRDefault="00173CB7" w:rsidP="004205C9">
      <w:pPr>
        <w:ind w:left="450" w:hanging="450"/>
        <w:rPr>
          <w:rFonts w:ascii="Arial" w:hAnsi="Arial" w:cs="Arial"/>
          <w:b/>
          <w:sz w:val="22"/>
          <w:szCs w:val="22"/>
          <w:lang w:val="en-GB"/>
        </w:rPr>
      </w:pPr>
    </w:p>
    <w:p w:rsidR="00173CB7" w:rsidRDefault="00173CB7" w:rsidP="005A37EF">
      <w:pPr>
        <w:rPr>
          <w:rFonts w:ascii="Arial" w:hAnsi="Arial" w:cs="Arial"/>
          <w:b/>
          <w:sz w:val="22"/>
          <w:szCs w:val="22"/>
          <w:lang w:val="en-GB"/>
        </w:rPr>
      </w:pPr>
    </w:p>
    <w:p w:rsidR="00C75AE2" w:rsidRPr="00196813" w:rsidRDefault="007A4E59" w:rsidP="004205C9">
      <w:pPr>
        <w:ind w:left="450" w:hanging="450"/>
        <w:rPr>
          <w:rFonts w:ascii="Arial" w:hAnsi="Arial" w:cs="Arial"/>
          <w:b/>
          <w:sz w:val="22"/>
          <w:szCs w:val="22"/>
          <w:lang w:val="en-GB"/>
        </w:rPr>
      </w:pPr>
      <w:r w:rsidRPr="00196813">
        <w:rPr>
          <w:rFonts w:ascii="Arial" w:hAnsi="Arial" w:cs="Arial"/>
          <w:b/>
          <w:sz w:val="22"/>
          <w:szCs w:val="22"/>
          <w:lang w:val="en-GB"/>
        </w:rPr>
        <w:t>The water situation</w:t>
      </w:r>
    </w:p>
    <w:p w:rsidR="00A566B1" w:rsidRPr="007A4E59" w:rsidRDefault="00A566B1" w:rsidP="004205C9">
      <w:pPr>
        <w:autoSpaceDE w:val="0"/>
        <w:autoSpaceDN w:val="0"/>
        <w:adjustRightInd w:val="0"/>
        <w:spacing w:line="276" w:lineRule="auto"/>
        <w:ind w:left="450" w:hanging="450"/>
        <w:rPr>
          <w:rFonts w:ascii="Arial" w:hAnsi="Arial" w:cs="Arial"/>
          <w:sz w:val="22"/>
          <w:szCs w:val="22"/>
          <w:u w:val="single"/>
        </w:rPr>
      </w:pPr>
    </w:p>
    <w:p w:rsidR="008D63E3" w:rsidRDefault="00254B05" w:rsidP="002C339F">
      <w:pPr>
        <w:numPr>
          <w:ilvl w:val="0"/>
          <w:numId w:val="37"/>
        </w:numPr>
        <w:autoSpaceDE w:val="0"/>
        <w:autoSpaceDN w:val="0"/>
        <w:adjustRightInd w:val="0"/>
        <w:spacing w:line="276" w:lineRule="auto"/>
        <w:ind w:hanging="450"/>
        <w:jc w:val="both"/>
        <w:rPr>
          <w:rFonts w:ascii="Arial" w:hAnsi="Arial" w:cs="Arial"/>
          <w:sz w:val="22"/>
          <w:szCs w:val="22"/>
        </w:rPr>
      </w:pPr>
      <w:r w:rsidRPr="00254B05">
        <w:rPr>
          <w:rFonts w:ascii="Arial" w:eastAsia="Calibri" w:hAnsi="Arial" w:cs="Arial"/>
          <w:sz w:val="22"/>
          <w:szCs w:val="22"/>
        </w:rPr>
        <w:t xml:space="preserve">The combined area </w:t>
      </w:r>
      <w:r>
        <w:rPr>
          <w:rFonts w:ascii="Arial" w:eastAsia="Calibri" w:hAnsi="Arial" w:cs="Arial"/>
          <w:sz w:val="22"/>
          <w:szCs w:val="22"/>
        </w:rPr>
        <w:t xml:space="preserve">of Lakes </w:t>
      </w:r>
      <w:r w:rsidRPr="00254B05">
        <w:rPr>
          <w:rFonts w:ascii="Arial" w:eastAsia="Calibri" w:hAnsi="Arial" w:cs="Arial"/>
          <w:sz w:val="22"/>
          <w:szCs w:val="22"/>
        </w:rPr>
        <w:t>Tashk and Bakht</w:t>
      </w:r>
      <w:r w:rsidRPr="00254B05">
        <w:rPr>
          <w:rFonts w:ascii="Arial" w:hAnsi="Arial" w:cs="Arial"/>
          <w:sz w:val="22"/>
          <w:szCs w:val="22"/>
        </w:rPr>
        <w:t>e</w:t>
      </w:r>
      <w:r w:rsidRPr="00254B05">
        <w:rPr>
          <w:rFonts w:ascii="Arial" w:eastAsia="Calibri" w:hAnsi="Arial" w:cs="Arial"/>
          <w:sz w:val="22"/>
          <w:szCs w:val="22"/>
        </w:rPr>
        <w:t>gan</w:t>
      </w:r>
      <w:r w:rsidR="00C75AE2">
        <w:rPr>
          <w:rFonts w:ascii="Arial" w:eastAsia="Calibri" w:hAnsi="Arial" w:cs="Arial"/>
          <w:sz w:val="22"/>
          <w:szCs w:val="22"/>
        </w:rPr>
        <w:t xml:space="preserve"> </w:t>
      </w:r>
      <w:r>
        <w:rPr>
          <w:rFonts w:ascii="Arial" w:eastAsia="Calibri" w:hAnsi="Arial" w:cs="Arial"/>
          <w:sz w:val="22"/>
          <w:szCs w:val="22"/>
        </w:rPr>
        <w:t>makes them the second largest in the country (the largest being Lake Urmia). The area of Tash</w:t>
      </w:r>
      <w:r w:rsidRPr="00254B05">
        <w:rPr>
          <w:rFonts w:ascii="Arial" w:eastAsia="Calibri" w:hAnsi="Arial" w:cs="Arial"/>
          <w:sz w:val="22"/>
          <w:szCs w:val="22"/>
        </w:rPr>
        <w:t>k and B</w:t>
      </w:r>
      <w:r>
        <w:rPr>
          <w:rFonts w:ascii="Arial" w:eastAsia="Calibri" w:hAnsi="Arial" w:cs="Arial"/>
          <w:sz w:val="22"/>
          <w:szCs w:val="22"/>
        </w:rPr>
        <w:t xml:space="preserve">akhtegan lakes are </w:t>
      </w:r>
      <w:r w:rsidRPr="00254B05">
        <w:rPr>
          <w:rFonts w:ascii="Arial" w:eastAsia="Calibri" w:hAnsi="Arial" w:cs="Arial"/>
          <w:sz w:val="22"/>
          <w:szCs w:val="22"/>
        </w:rPr>
        <w:t>41</w:t>
      </w:r>
      <w:r>
        <w:rPr>
          <w:rFonts w:ascii="Arial" w:eastAsia="Calibri" w:hAnsi="Arial" w:cs="Arial"/>
          <w:sz w:val="22"/>
          <w:szCs w:val="22"/>
        </w:rPr>
        <w:t>,</w:t>
      </w:r>
      <w:r w:rsidRPr="00254B05">
        <w:rPr>
          <w:rFonts w:ascii="Arial" w:eastAsia="Calibri" w:hAnsi="Arial" w:cs="Arial"/>
          <w:sz w:val="22"/>
          <w:szCs w:val="22"/>
        </w:rPr>
        <w:t>000 hectares and 85</w:t>
      </w:r>
      <w:r>
        <w:rPr>
          <w:rFonts w:ascii="Arial" w:eastAsia="Calibri" w:hAnsi="Arial" w:cs="Arial"/>
          <w:sz w:val="22"/>
          <w:szCs w:val="22"/>
        </w:rPr>
        <w:t>,</w:t>
      </w:r>
      <w:r w:rsidRPr="00254B05">
        <w:rPr>
          <w:rFonts w:ascii="Arial" w:eastAsia="Calibri" w:hAnsi="Arial" w:cs="Arial"/>
          <w:sz w:val="22"/>
          <w:szCs w:val="22"/>
        </w:rPr>
        <w:t>000 hectares</w:t>
      </w:r>
      <w:r>
        <w:rPr>
          <w:rFonts w:ascii="Arial" w:eastAsia="Calibri" w:hAnsi="Arial" w:cs="Arial"/>
          <w:sz w:val="22"/>
          <w:szCs w:val="22"/>
        </w:rPr>
        <w:t xml:space="preserve"> respectively</w:t>
      </w:r>
      <w:r w:rsidRPr="00254B05">
        <w:rPr>
          <w:rFonts w:ascii="Arial" w:eastAsia="Calibri" w:hAnsi="Arial" w:cs="Arial"/>
          <w:sz w:val="22"/>
          <w:szCs w:val="22"/>
        </w:rPr>
        <w:t>, located at an altitude of 1525</w:t>
      </w:r>
      <w:r>
        <w:rPr>
          <w:rFonts w:ascii="Arial" w:eastAsia="Calibri" w:hAnsi="Arial" w:cs="Arial"/>
          <w:sz w:val="22"/>
          <w:szCs w:val="22"/>
        </w:rPr>
        <w:t>m</w:t>
      </w:r>
      <w:r w:rsidRPr="00254B05">
        <w:rPr>
          <w:rFonts w:ascii="Arial" w:eastAsia="Calibri" w:hAnsi="Arial" w:cs="Arial"/>
          <w:sz w:val="22"/>
          <w:szCs w:val="22"/>
        </w:rPr>
        <w:t xml:space="preserve"> above sea level. The maximum dep</w:t>
      </w:r>
      <w:r>
        <w:rPr>
          <w:rFonts w:ascii="Arial" w:eastAsia="Calibri" w:hAnsi="Arial" w:cs="Arial"/>
          <w:sz w:val="22"/>
          <w:szCs w:val="22"/>
        </w:rPr>
        <w:t>th of Lake Bakhtegan is 3m and its average depth is 1.3</w:t>
      </w:r>
      <w:r w:rsidRPr="00254B05">
        <w:rPr>
          <w:rFonts w:ascii="Arial" w:eastAsia="Calibri" w:hAnsi="Arial" w:cs="Arial"/>
          <w:sz w:val="22"/>
          <w:szCs w:val="22"/>
        </w:rPr>
        <w:t>m. The maximum d</w:t>
      </w:r>
      <w:r>
        <w:rPr>
          <w:rFonts w:ascii="Arial" w:eastAsia="Calibri" w:hAnsi="Arial" w:cs="Arial"/>
          <w:sz w:val="22"/>
          <w:szCs w:val="22"/>
        </w:rPr>
        <w:t>epth of Lake Tashk is 1.3m</w:t>
      </w:r>
      <w:r w:rsidRPr="00254B05">
        <w:rPr>
          <w:rFonts w:ascii="Arial" w:eastAsia="Calibri" w:hAnsi="Arial" w:cs="Arial"/>
          <w:sz w:val="22"/>
          <w:szCs w:val="22"/>
        </w:rPr>
        <w:t xml:space="preserve"> and its avera</w:t>
      </w:r>
      <w:r>
        <w:rPr>
          <w:rFonts w:ascii="Arial" w:eastAsia="Calibri" w:hAnsi="Arial" w:cs="Arial"/>
          <w:sz w:val="22"/>
          <w:szCs w:val="22"/>
        </w:rPr>
        <w:t>ge depth is between 0.3 and 0.5</w:t>
      </w:r>
      <w:r w:rsidRPr="00254B05">
        <w:rPr>
          <w:rFonts w:ascii="Arial" w:eastAsia="Calibri" w:hAnsi="Arial" w:cs="Arial"/>
          <w:sz w:val="22"/>
          <w:szCs w:val="22"/>
        </w:rPr>
        <w:t xml:space="preserve">m. Both of the lakes are </w:t>
      </w:r>
      <w:r>
        <w:rPr>
          <w:rFonts w:ascii="Arial" w:eastAsia="Calibri" w:hAnsi="Arial" w:cs="Arial"/>
          <w:sz w:val="22"/>
          <w:szCs w:val="22"/>
        </w:rPr>
        <w:t>classified as</w:t>
      </w:r>
      <w:r w:rsidRPr="00254B05">
        <w:rPr>
          <w:rFonts w:ascii="Arial" w:eastAsia="Calibri" w:hAnsi="Arial" w:cs="Arial"/>
          <w:sz w:val="22"/>
          <w:szCs w:val="22"/>
        </w:rPr>
        <w:t xml:space="preserve"> saline wetlands. </w:t>
      </w:r>
      <w:r>
        <w:rPr>
          <w:rFonts w:ascii="Arial" w:eastAsia="Calibri" w:hAnsi="Arial" w:cs="Arial"/>
          <w:sz w:val="22"/>
          <w:szCs w:val="22"/>
        </w:rPr>
        <w:t xml:space="preserve">The mean </w:t>
      </w:r>
      <w:r w:rsidRPr="00254B05">
        <w:rPr>
          <w:rFonts w:ascii="Arial" w:eastAsia="Calibri" w:hAnsi="Arial" w:cs="Arial"/>
          <w:sz w:val="22"/>
          <w:szCs w:val="22"/>
        </w:rPr>
        <w:t xml:space="preserve">salinity of the lakes is 217046/9 mg/l. </w:t>
      </w:r>
      <w:r w:rsidR="00363074">
        <w:rPr>
          <w:rFonts w:ascii="Arial" w:eastAsia="Calibri" w:hAnsi="Arial" w:cs="Arial"/>
          <w:sz w:val="22"/>
          <w:szCs w:val="22"/>
        </w:rPr>
        <w:t>The Kamjan M</w:t>
      </w:r>
      <w:r>
        <w:rPr>
          <w:rFonts w:ascii="Arial" w:eastAsia="Calibri" w:hAnsi="Arial" w:cs="Arial"/>
          <w:sz w:val="22"/>
          <w:szCs w:val="22"/>
        </w:rPr>
        <w:t>arshes, located on the</w:t>
      </w:r>
      <w:r w:rsidRPr="00254B05">
        <w:rPr>
          <w:rFonts w:ascii="Arial" w:eastAsia="Calibri" w:hAnsi="Arial" w:cs="Arial"/>
          <w:sz w:val="22"/>
          <w:szCs w:val="22"/>
        </w:rPr>
        <w:t xml:space="preserve"> west side of </w:t>
      </w:r>
      <w:r>
        <w:rPr>
          <w:rFonts w:ascii="Arial" w:eastAsia="Calibri" w:hAnsi="Arial" w:cs="Arial"/>
          <w:sz w:val="22"/>
          <w:szCs w:val="22"/>
        </w:rPr>
        <w:t xml:space="preserve">Lake Bakhtegan, are </w:t>
      </w:r>
      <w:r w:rsidRPr="00254B05">
        <w:rPr>
          <w:rFonts w:ascii="Arial" w:eastAsia="Calibri" w:hAnsi="Arial" w:cs="Arial"/>
          <w:sz w:val="22"/>
          <w:szCs w:val="22"/>
        </w:rPr>
        <w:t xml:space="preserve">a fresh water wetland </w:t>
      </w:r>
      <w:r>
        <w:rPr>
          <w:rFonts w:ascii="Arial" w:eastAsia="Calibri" w:hAnsi="Arial" w:cs="Arial"/>
          <w:sz w:val="22"/>
          <w:szCs w:val="22"/>
        </w:rPr>
        <w:t>with an area of 2000 hectares</w:t>
      </w:r>
      <w:r w:rsidRPr="00254B05">
        <w:rPr>
          <w:rFonts w:ascii="Arial" w:eastAsia="Calibri" w:hAnsi="Arial" w:cs="Arial"/>
          <w:sz w:val="22"/>
          <w:szCs w:val="22"/>
        </w:rPr>
        <w:t>.</w:t>
      </w:r>
    </w:p>
    <w:p w:rsidR="004C09BE" w:rsidRPr="004C09BE" w:rsidRDefault="004C09BE" w:rsidP="004205C9">
      <w:pPr>
        <w:autoSpaceDE w:val="0"/>
        <w:autoSpaceDN w:val="0"/>
        <w:adjustRightInd w:val="0"/>
        <w:spacing w:line="276" w:lineRule="auto"/>
        <w:ind w:left="450" w:hanging="450"/>
        <w:jc w:val="both"/>
        <w:rPr>
          <w:rFonts w:ascii="Arial" w:hAnsi="Arial" w:cs="Arial"/>
          <w:sz w:val="22"/>
          <w:szCs w:val="22"/>
        </w:rPr>
      </w:pPr>
    </w:p>
    <w:p w:rsidR="00254B05" w:rsidRPr="004C09BE" w:rsidRDefault="008F5077" w:rsidP="002C339F">
      <w:pPr>
        <w:numPr>
          <w:ilvl w:val="0"/>
          <w:numId w:val="37"/>
        </w:numPr>
        <w:autoSpaceDE w:val="0"/>
        <w:autoSpaceDN w:val="0"/>
        <w:adjustRightInd w:val="0"/>
        <w:spacing w:line="276" w:lineRule="auto"/>
        <w:ind w:hanging="450"/>
        <w:jc w:val="both"/>
        <w:rPr>
          <w:rFonts w:ascii="Arial" w:hAnsi="Arial" w:cs="Arial"/>
          <w:sz w:val="22"/>
          <w:szCs w:val="22"/>
        </w:rPr>
      </w:pPr>
      <w:r w:rsidRPr="004C09BE">
        <w:rPr>
          <w:rFonts w:ascii="Arial" w:hAnsi="Arial" w:cs="Arial"/>
          <w:sz w:val="22"/>
          <w:szCs w:val="22"/>
        </w:rPr>
        <w:t>The B</w:t>
      </w:r>
      <w:r w:rsidR="00C21D53">
        <w:rPr>
          <w:rFonts w:ascii="Arial" w:hAnsi="Arial" w:cs="Arial"/>
          <w:sz w:val="22"/>
          <w:szCs w:val="22"/>
        </w:rPr>
        <w:t>akhtegan</w:t>
      </w:r>
      <w:r w:rsidR="00C75AE2">
        <w:rPr>
          <w:rFonts w:ascii="Arial" w:hAnsi="Arial" w:cs="Arial"/>
          <w:sz w:val="22"/>
          <w:szCs w:val="22"/>
        </w:rPr>
        <w:t xml:space="preserve"> </w:t>
      </w:r>
      <w:r w:rsidR="000B33E2" w:rsidRPr="004C09BE">
        <w:rPr>
          <w:rFonts w:ascii="Arial" w:hAnsi="Arial" w:cs="Arial"/>
          <w:sz w:val="22"/>
          <w:szCs w:val="22"/>
        </w:rPr>
        <w:t>B</w:t>
      </w:r>
      <w:r w:rsidR="00C21D53">
        <w:rPr>
          <w:rFonts w:ascii="Arial" w:hAnsi="Arial" w:cs="Arial"/>
          <w:sz w:val="22"/>
          <w:szCs w:val="22"/>
        </w:rPr>
        <w:t>asin</w:t>
      </w:r>
      <w:r w:rsidR="00824C07">
        <w:rPr>
          <w:rFonts w:ascii="Arial" w:hAnsi="Arial" w:cs="Arial"/>
          <w:sz w:val="22"/>
          <w:szCs w:val="22"/>
        </w:rPr>
        <w:t xml:space="preserve"> consists of three</w:t>
      </w:r>
      <w:r w:rsidR="00C75AE2">
        <w:rPr>
          <w:rFonts w:ascii="Arial" w:hAnsi="Arial" w:cs="Arial"/>
          <w:sz w:val="22"/>
          <w:szCs w:val="22"/>
        </w:rPr>
        <w:t xml:space="preserve"> </w:t>
      </w:r>
      <w:r w:rsidR="00797087" w:rsidRPr="004C09BE">
        <w:rPr>
          <w:rFonts w:ascii="Arial" w:hAnsi="Arial" w:cs="Arial"/>
          <w:sz w:val="22"/>
          <w:szCs w:val="22"/>
        </w:rPr>
        <w:t>main sub-basins</w:t>
      </w:r>
      <w:r w:rsidR="000B33E2" w:rsidRPr="004C09BE">
        <w:rPr>
          <w:rFonts w:ascii="Arial" w:hAnsi="Arial" w:cs="Arial"/>
          <w:sz w:val="22"/>
          <w:szCs w:val="22"/>
        </w:rPr>
        <w:t xml:space="preserve"> fed respectively by the Kor and Sivand rivers</w:t>
      </w:r>
      <w:r w:rsidR="00C75AE2">
        <w:rPr>
          <w:rFonts w:ascii="Arial" w:hAnsi="Arial" w:cs="Arial"/>
          <w:sz w:val="22"/>
          <w:szCs w:val="22"/>
        </w:rPr>
        <w:t xml:space="preserve"> (Figure 5</w:t>
      </w:r>
      <w:r w:rsidR="00824C07">
        <w:rPr>
          <w:rFonts w:ascii="Arial" w:hAnsi="Arial" w:cs="Arial"/>
          <w:sz w:val="22"/>
          <w:szCs w:val="22"/>
        </w:rPr>
        <w:t>)</w:t>
      </w:r>
      <w:r w:rsidR="000B33E2" w:rsidRPr="004C09BE">
        <w:rPr>
          <w:rFonts w:ascii="Arial" w:hAnsi="Arial" w:cs="Arial"/>
          <w:sz w:val="22"/>
          <w:szCs w:val="22"/>
        </w:rPr>
        <w:t>. These two rivers meet in Pol-e-Khan and then feed into the Tashk and Bakhtegan</w:t>
      </w:r>
      <w:r w:rsidR="00C75AE2">
        <w:rPr>
          <w:rFonts w:ascii="Arial" w:hAnsi="Arial" w:cs="Arial"/>
          <w:sz w:val="22"/>
          <w:szCs w:val="22"/>
        </w:rPr>
        <w:t xml:space="preserve"> </w:t>
      </w:r>
      <w:r w:rsidR="00363074">
        <w:rPr>
          <w:rFonts w:ascii="Arial" w:hAnsi="Arial" w:cs="Arial"/>
          <w:sz w:val="22"/>
          <w:szCs w:val="22"/>
        </w:rPr>
        <w:t>L</w:t>
      </w:r>
      <w:r w:rsidR="000B33E2" w:rsidRPr="004C09BE">
        <w:rPr>
          <w:rFonts w:ascii="Arial" w:hAnsi="Arial" w:cs="Arial"/>
          <w:sz w:val="22"/>
          <w:szCs w:val="22"/>
        </w:rPr>
        <w:t>akes.</w:t>
      </w:r>
      <w:r w:rsidR="00363074">
        <w:rPr>
          <w:rFonts w:ascii="Arial" w:hAnsi="Arial" w:cs="Arial"/>
          <w:sz w:val="22"/>
          <w:szCs w:val="22"/>
        </w:rPr>
        <w:t xml:space="preserve"> </w:t>
      </w:r>
      <w:r w:rsidR="004C09BE">
        <w:rPr>
          <w:rFonts w:ascii="Arial" w:eastAsia="Calibri" w:hAnsi="Arial" w:cs="Arial"/>
          <w:sz w:val="22"/>
          <w:szCs w:val="22"/>
        </w:rPr>
        <w:t>The 10 year average</w:t>
      </w:r>
      <w:r w:rsidR="00254B05" w:rsidRPr="004C09BE">
        <w:rPr>
          <w:rFonts w:ascii="Arial" w:eastAsia="Calibri" w:hAnsi="Arial" w:cs="Arial"/>
          <w:sz w:val="22"/>
          <w:szCs w:val="22"/>
        </w:rPr>
        <w:t xml:space="preserve"> volume of water entering </w:t>
      </w:r>
      <w:r w:rsidR="004C09BE">
        <w:rPr>
          <w:rFonts w:ascii="Arial" w:eastAsia="Calibri" w:hAnsi="Arial" w:cs="Arial"/>
          <w:sz w:val="22"/>
          <w:szCs w:val="22"/>
        </w:rPr>
        <w:t>Lake Bakhtegan</w:t>
      </w:r>
      <w:r w:rsidR="00254B05" w:rsidRPr="004C09BE">
        <w:rPr>
          <w:rFonts w:ascii="Arial" w:eastAsia="Calibri" w:hAnsi="Arial" w:cs="Arial"/>
          <w:sz w:val="22"/>
          <w:szCs w:val="22"/>
        </w:rPr>
        <w:t xml:space="preserve"> is 784 million cubic meters, of which about 484 million cubic meters is supplied by </w:t>
      </w:r>
      <w:r w:rsidR="004C09BE">
        <w:rPr>
          <w:rFonts w:ascii="Arial" w:eastAsia="Calibri" w:hAnsi="Arial" w:cs="Arial"/>
          <w:sz w:val="22"/>
          <w:szCs w:val="22"/>
        </w:rPr>
        <w:t xml:space="preserve">the </w:t>
      </w:r>
      <w:r w:rsidR="00254B05" w:rsidRPr="004C09BE">
        <w:rPr>
          <w:rFonts w:ascii="Arial" w:eastAsia="Calibri" w:hAnsi="Arial" w:cs="Arial"/>
          <w:sz w:val="22"/>
          <w:szCs w:val="22"/>
        </w:rPr>
        <w:t>Kor</w:t>
      </w:r>
      <w:r w:rsidR="004C09BE">
        <w:rPr>
          <w:rFonts w:ascii="Arial" w:eastAsia="Calibri" w:hAnsi="Arial" w:cs="Arial"/>
          <w:sz w:val="22"/>
          <w:szCs w:val="22"/>
        </w:rPr>
        <w:t>-Sivand</w:t>
      </w:r>
      <w:r w:rsidR="00254B05" w:rsidRPr="004C09BE">
        <w:rPr>
          <w:rFonts w:ascii="Arial" w:eastAsia="Calibri" w:hAnsi="Arial" w:cs="Arial"/>
          <w:sz w:val="22"/>
          <w:szCs w:val="22"/>
        </w:rPr>
        <w:t xml:space="preserve"> River and about 206 million cubic meters by temporary streams and the rest by precipitation. The </w:t>
      </w:r>
      <w:r w:rsidR="004C09BE">
        <w:rPr>
          <w:rFonts w:ascii="Arial" w:eastAsia="Calibri" w:hAnsi="Arial" w:cs="Arial"/>
          <w:sz w:val="22"/>
          <w:szCs w:val="22"/>
        </w:rPr>
        <w:t xml:space="preserve">10 year </w:t>
      </w:r>
      <w:r w:rsidR="00254B05" w:rsidRPr="004C09BE">
        <w:rPr>
          <w:rFonts w:ascii="Arial" w:eastAsia="Calibri" w:hAnsi="Arial" w:cs="Arial"/>
          <w:sz w:val="22"/>
          <w:szCs w:val="22"/>
        </w:rPr>
        <w:t>average of water entering Tashk is estimate</w:t>
      </w:r>
      <w:r w:rsidR="004C09BE">
        <w:rPr>
          <w:rFonts w:ascii="Arial" w:eastAsia="Calibri" w:hAnsi="Arial" w:cs="Arial"/>
          <w:sz w:val="22"/>
          <w:szCs w:val="22"/>
        </w:rPr>
        <w:t>d at 300 million cubic meters. A</w:t>
      </w:r>
      <w:r w:rsidR="00254B05" w:rsidRPr="004C09BE">
        <w:rPr>
          <w:rFonts w:ascii="Arial" w:eastAsia="Calibri" w:hAnsi="Arial" w:cs="Arial"/>
          <w:sz w:val="22"/>
          <w:szCs w:val="22"/>
        </w:rPr>
        <w:t xml:space="preserve">bout 47 million cubic meters is provided by Gomban spring, 218 million cubic meters by stream water, and the rest is provided by direct </w:t>
      </w:r>
      <w:r w:rsidR="004C09BE">
        <w:rPr>
          <w:rFonts w:ascii="Arial" w:eastAsia="Calibri" w:hAnsi="Arial" w:cs="Arial"/>
          <w:sz w:val="22"/>
          <w:szCs w:val="22"/>
        </w:rPr>
        <w:t>precipitation. Kamjan is fed by</w:t>
      </w:r>
      <w:r w:rsidR="00254B05" w:rsidRPr="004C09BE">
        <w:rPr>
          <w:rFonts w:ascii="Arial" w:eastAsia="Calibri" w:hAnsi="Arial" w:cs="Arial"/>
          <w:sz w:val="22"/>
          <w:szCs w:val="22"/>
        </w:rPr>
        <w:t xml:space="preserve"> rainfall and Kor river flooding.</w:t>
      </w:r>
    </w:p>
    <w:p w:rsidR="00254B05" w:rsidRDefault="00254B05" w:rsidP="004205C9">
      <w:pPr>
        <w:autoSpaceDE w:val="0"/>
        <w:autoSpaceDN w:val="0"/>
        <w:adjustRightInd w:val="0"/>
        <w:ind w:left="450" w:hanging="450"/>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824C07" w:rsidTr="00196813">
        <w:tc>
          <w:tcPr>
            <w:tcW w:w="9576" w:type="dxa"/>
          </w:tcPr>
          <w:p w:rsidR="00824C07" w:rsidRDefault="00824C07" w:rsidP="004205C9">
            <w:pPr>
              <w:autoSpaceDE w:val="0"/>
              <w:autoSpaceDN w:val="0"/>
              <w:adjustRightInd w:val="0"/>
              <w:ind w:left="450" w:hanging="450"/>
              <w:jc w:val="center"/>
              <w:rPr>
                <w:rFonts w:ascii="Arial" w:hAnsi="Arial" w:cs="Arial"/>
                <w:sz w:val="22"/>
                <w:szCs w:val="22"/>
              </w:rPr>
            </w:pPr>
            <w:r>
              <w:rPr>
                <w:rFonts w:ascii="Arial" w:hAnsi="Arial" w:cs="Arial"/>
                <w:noProof/>
                <w:sz w:val="22"/>
                <w:szCs w:val="22"/>
              </w:rPr>
              <w:lastRenderedPageBreak/>
              <w:drawing>
                <wp:inline distT="0" distB="0" distL="0" distR="0">
                  <wp:extent cx="4513811" cy="31920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khtegan subbasins (Medium).jp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13811" cy="3192087"/>
                          </a:xfrm>
                          <a:prstGeom prst="rect">
                            <a:avLst/>
                          </a:prstGeom>
                        </pic:spPr>
                      </pic:pic>
                    </a:graphicData>
                  </a:graphic>
                </wp:inline>
              </w:drawing>
            </w:r>
          </w:p>
        </w:tc>
      </w:tr>
      <w:tr w:rsidR="00824C07" w:rsidTr="00196813">
        <w:tc>
          <w:tcPr>
            <w:tcW w:w="9576" w:type="dxa"/>
          </w:tcPr>
          <w:p w:rsidR="00824C07" w:rsidRPr="00196813" w:rsidRDefault="00C75AE2" w:rsidP="004205C9">
            <w:pPr>
              <w:autoSpaceDE w:val="0"/>
              <w:autoSpaceDN w:val="0"/>
              <w:adjustRightInd w:val="0"/>
              <w:ind w:left="450" w:hanging="450"/>
              <w:jc w:val="center"/>
              <w:rPr>
                <w:rFonts w:ascii="Arial" w:hAnsi="Arial" w:cs="Arial"/>
                <w:b/>
                <w:bCs/>
                <w:sz w:val="20"/>
                <w:szCs w:val="20"/>
              </w:rPr>
            </w:pPr>
            <w:r w:rsidRPr="00196813">
              <w:rPr>
                <w:rFonts w:ascii="Arial" w:hAnsi="Arial" w:cs="Arial"/>
                <w:b/>
                <w:bCs/>
                <w:sz w:val="20"/>
                <w:szCs w:val="20"/>
              </w:rPr>
              <w:t xml:space="preserve">Figure </w:t>
            </w:r>
            <w:r w:rsidR="00D41679">
              <w:rPr>
                <w:rFonts w:ascii="Arial" w:hAnsi="Arial" w:cs="Arial"/>
                <w:b/>
                <w:bCs/>
                <w:sz w:val="20"/>
                <w:szCs w:val="20"/>
              </w:rPr>
              <w:t>7</w:t>
            </w:r>
            <w:r w:rsidR="00824C07" w:rsidRPr="00196813">
              <w:rPr>
                <w:rFonts w:ascii="Arial" w:hAnsi="Arial" w:cs="Arial"/>
                <w:b/>
                <w:bCs/>
                <w:sz w:val="20"/>
                <w:szCs w:val="20"/>
              </w:rPr>
              <w:t>: The three main sub-basins within the Bakhtegan Basin</w:t>
            </w:r>
          </w:p>
        </w:tc>
      </w:tr>
    </w:tbl>
    <w:p w:rsidR="007840B9" w:rsidRDefault="007840B9" w:rsidP="004205C9">
      <w:pPr>
        <w:ind w:left="450" w:hanging="450"/>
        <w:contextualSpacing/>
        <w:rPr>
          <w:rFonts w:ascii="Arial" w:hAnsi="Arial" w:cs="Arial"/>
          <w:color w:val="000000" w:themeColor="text1"/>
        </w:rPr>
      </w:pPr>
    </w:p>
    <w:p w:rsidR="007840B9" w:rsidRPr="00A566B1" w:rsidRDefault="007840B9" w:rsidP="002C339F">
      <w:pPr>
        <w:pStyle w:val="ListParagraph"/>
        <w:numPr>
          <w:ilvl w:val="0"/>
          <w:numId w:val="37"/>
        </w:numPr>
        <w:ind w:hanging="450"/>
        <w:contextualSpacing/>
        <w:rPr>
          <w:rFonts w:ascii="Arial" w:hAnsi="Arial" w:cs="Arial"/>
          <w:color w:val="000000" w:themeColor="text1"/>
        </w:rPr>
      </w:pPr>
      <w:r w:rsidRPr="007840B9">
        <w:rPr>
          <w:rFonts w:ascii="Arial" w:hAnsi="Arial" w:cs="Arial"/>
          <w:color w:val="000000" w:themeColor="text1"/>
        </w:rPr>
        <w:t xml:space="preserve">Surface discharge of water had declined over the last decade, based on data from four selected gauges: </w:t>
      </w:r>
      <w:r w:rsidRPr="007840B9">
        <w:rPr>
          <w:rFonts w:ascii="Arial" w:hAnsi="Arial" w:cs="Arial"/>
        </w:rPr>
        <w:t>Tang e Bolaghi, Khsrow shirin, Sad e droudzan and Pol e khan (Figure 6). There have been particularly dramatic declines in discharge as measured at Sad e droudzan and Pol e kan. Over the same period (2006-2016) there has been no apparent decline in ground water levels from nine plains monitoring sites in the basin (see Annex 2). However, this requires closer analysis, and over a longer time period, given the clear evidence of increasing numbers of wells (see Annex 1) and the anecdotal reports of increasing well depths and of saline water intrusion to wells around the lakes.</w:t>
      </w:r>
    </w:p>
    <w:p w:rsidR="00A566B1" w:rsidRPr="007840B9" w:rsidRDefault="00A566B1" w:rsidP="004205C9">
      <w:pPr>
        <w:pStyle w:val="ListParagraph"/>
        <w:ind w:left="450" w:hanging="450"/>
        <w:contextualSpacing/>
        <w:rPr>
          <w:rFonts w:ascii="Arial" w:hAnsi="Arial" w:cs="Arial"/>
          <w:color w:val="000000" w:themeColor="text1"/>
        </w:rPr>
      </w:pPr>
    </w:p>
    <w:p w:rsidR="00154156" w:rsidRPr="00154156" w:rsidRDefault="00154156" w:rsidP="002C339F">
      <w:pPr>
        <w:pStyle w:val="ListParagraph"/>
        <w:numPr>
          <w:ilvl w:val="0"/>
          <w:numId w:val="37"/>
        </w:numPr>
        <w:ind w:hanging="450"/>
        <w:contextualSpacing/>
        <w:rPr>
          <w:rFonts w:ascii="Arial" w:hAnsi="Arial" w:cs="Arial"/>
          <w:color w:val="000000" w:themeColor="text1"/>
        </w:rPr>
      </w:pPr>
      <w:r>
        <w:rPr>
          <w:rFonts w:ascii="Arial" w:hAnsi="Arial" w:cs="Arial"/>
          <w:color w:val="000000" w:themeColor="text1"/>
        </w:rPr>
        <w:t>Analysis of monitoring data from throughout the Bakhtegan Basin (Figure 7) demonstrates that irrigated agriculture is the single biggest use of water</w:t>
      </w:r>
      <w:r>
        <w:rPr>
          <w:rStyle w:val="FootnoteReference"/>
          <w:rFonts w:ascii="Arial" w:hAnsi="Arial" w:cs="Arial"/>
          <w:color w:val="000000" w:themeColor="text1"/>
        </w:rPr>
        <w:footnoteReference w:id="34"/>
      </w:r>
      <w:r>
        <w:rPr>
          <w:rFonts w:ascii="Arial" w:hAnsi="Arial" w:cs="Arial"/>
          <w:color w:val="000000" w:themeColor="text1"/>
        </w:rPr>
        <w:t xml:space="preserve">. While the amount used for irrigation drops significantly in dry years the percentage use is much higher (nearly 70 percent based on a 10 year return period). The amount of water received by Lake Bakhtegan varies from 225 to 1567 MCM based on return period calculations. </w:t>
      </w:r>
      <w:r w:rsidRPr="00406923">
        <w:rPr>
          <w:rFonts w:ascii="Arial" w:hAnsi="Arial" w:cs="Arial"/>
        </w:rPr>
        <w:t>The average in</w:t>
      </w:r>
      <w:r>
        <w:rPr>
          <w:rFonts w:ascii="Arial" w:hAnsi="Arial" w:cs="Arial"/>
        </w:rPr>
        <w:t>put rate In Tashkh - Bakhtegan L</w:t>
      </w:r>
      <w:r w:rsidRPr="00406923">
        <w:rPr>
          <w:rFonts w:ascii="Arial" w:hAnsi="Arial" w:cs="Arial"/>
        </w:rPr>
        <w:t>akes, was 616 MCM and 672 MCM in the period from 1969-1984 to 1984-1</w:t>
      </w:r>
      <w:r>
        <w:rPr>
          <w:rFonts w:ascii="Arial" w:hAnsi="Arial" w:cs="Arial"/>
        </w:rPr>
        <w:t>996, respectively</w:t>
      </w:r>
      <w:r>
        <w:rPr>
          <w:rStyle w:val="FootnoteReference"/>
          <w:rFonts w:ascii="Arial" w:hAnsi="Arial" w:cs="Arial"/>
        </w:rPr>
        <w:footnoteReference w:id="35"/>
      </w:r>
      <w:r w:rsidRPr="00406923">
        <w:rPr>
          <w:rFonts w:ascii="Arial" w:hAnsi="Arial" w:cs="Arial"/>
        </w:rPr>
        <w:t>.</w:t>
      </w:r>
      <w:r>
        <w:rPr>
          <w:rFonts w:ascii="Arial" w:hAnsi="Arial" w:cs="Arial"/>
        </w:rPr>
        <w:t xml:space="preserve">Analysis of data from 1965 to 2006 showed an almost equal division between dry and wet years, with 23 and 20 years respectively. </w:t>
      </w:r>
      <w:r w:rsidRPr="000A67AE">
        <w:rPr>
          <w:rFonts w:ascii="Arial" w:hAnsi="Arial" w:cs="Arial"/>
        </w:rPr>
        <w:t>The total water yields released to Bakhtegan Lake varied from 360.5 MCM in the driest period to 966 MCM in the wettest period.</w:t>
      </w:r>
      <w:r>
        <w:rPr>
          <w:rFonts w:ascii="Arial" w:hAnsi="Arial" w:cs="Arial"/>
        </w:rPr>
        <w:t xml:space="preserve"> The current situation is that there is no surface water feeding into the lake. Saline intrusion into bores around the lake also suggests that there is no net inflow of ground water.</w:t>
      </w:r>
    </w:p>
    <w:p w:rsidR="00BC459B" w:rsidRDefault="00BC459B" w:rsidP="004205C9">
      <w:pPr>
        <w:pStyle w:val="ListParagraph"/>
        <w:ind w:left="450" w:hanging="450"/>
        <w:contextualSpacing/>
        <w:rPr>
          <w:rFonts w:ascii="Arial" w:hAnsi="Arial" w:cs="Arial"/>
          <w:color w:val="000000" w:themeColor="text1"/>
        </w:rPr>
      </w:pPr>
    </w:p>
    <w:p w:rsidR="00BC459B" w:rsidRPr="00BC459B" w:rsidRDefault="00BC459B" w:rsidP="004205C9">
      <w:pPr>
        <w:pStyle w:val="ListParagraph"/>
        <w:ind w:left="450" w:hanging="450"/>
        <w:contextualSpacing/>
        <w:jc w:val="center"/>
        <w:rPr>
          <w:rFonts w:ascii="Arial" w:hAnsi="Arial" w:cs="Arial"/>
          <w:color w:val="000000" w:themeColor="text1"/>
        </w:rPr>
      </w:pPr>
      <w:r>
        <w:rPr>
          <w:noProof/>
        </w:rPr>
        <w:lastRenderedPageBreak/>
        <w:drawing>
          <wp:inline distT="0" distB="0" distL="0" distR="0">
            <wp:extent cx="5115464" cy="3338422"/>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C459B" w:rsidRPr="00196813" w:rsidRDefault="00154156" w:rsidP="004205C9">
      <w:pPr>
        <w:pStyle w:val="ListParagraph"/>
        <w:ind w:left="450" w:hanging="450"/>
        <w:contextualSpacing/>
        <w:jc w:val="center"/>
        <w:rPr>
          <w:rFonts w:ascii="Arial" w:hAnsi="Arial" w:cs="Arial"/>
          <w:b/>
          <w:bCs/>
          <w:color w:val="000000" w:themeColor="text1"/>
          <w:sz w:val="20"/>
          <w:szCs w:val="20"/>
        </w:rPr>
      </w:pPr>
      <w:r w:rsidRPr="00196813">
        <w:rPr>
          <w:rFonts w:ascii="Arial" w:hAnsi="Arial" w:cs="Arial"/>
          <w:b/>
          <w:bCs/>
          <w:color w:val="000000" w:themeColor="text1"/>
          <w:sz w:val="20"/>
          <w:szCs w:val="20"/>
        </w:rPr>
        <w:t xml:space="preserve">Figure </w:t>
      </w:r>
      <w:r w:rsidR="00D41679">
        <w:rPr>
          <w:rFonts w:ascii="Arial" w:hAnsi="Arial" w:cs="Arial"/>
          <w:b/>
          <w:bCs/>
          <w:color w:val="000000" w:themeColor="text1"/>
          <w:sz w:val="20"/>
          <w:szCs w:val="20"/>
        </w:rPr>
        <w:t>8</w:t>
      </w:r>
      <w:r w:rsidRPr="00196813">
        <w:rPr>
          <w:rFonts w:ascii="Arial" w:hAnsi="Arial" w:cs="Arial"/>
          <w:b/>
          <w:bCs/>
          <w:color w:val="000000" w:themeColor="text1"/>
          <w:sz w:val="20"/>
          <w:szCs w:val="20"/>
        </w:rPr>
        <w:t>: Changes in surface discharge in the Bakhtegan Basin from 2006 to 2016</w:t>
      </w:r>
    </w:p>
    <w:p w:rsidR="00154156" w:rsidRPr="00154156" w:rsidRDefault="00154156" w:rsidP="004205C9">
      <w:pPr>
        <w:pStyle w:val="ListParagraph"/>
        <w:ind w:left="450" w:hanging="450"/>
        <w:contextualSpacing/>
        <w:rPr>
          <w:rFonts w:ascii="Arial" w:hAnsi="Arial" w:cs="Arial"/>
          <w:color w:val="000000" w:themeColor="text1"/>
          <w:sz w:val="20"/>
          <w:szCs w:val="20"/>
        </w:rPr>
      </w:pPr>
    </w:p>
    <w:p w:rsidR="008B0607" w:rsidRPr="00070E2A" w:rsidRDefault="00070E2A" w:rsidP="004205C9">
      <w:pPr>
        <w:ind w:left="450" w:hanging="450"/>
        <w:contextualSpacing/>
        <w:jc w:val="center"/>
        <w:rPr>
          <w:rFonts w:ascii="Arial" w:hAnsi="Arial" w:cs="Arial"/>
          <w:color w:val="000000" w:themeColor="text1"/>
        </w:rPr>
      </w:pPr>
      <w:r>
        <w:rPr>
          <w:noProof/>
        </w:rPr>
        <w:drawing>
          <wp:inline distT="0" distB="0" distL="0" distR="0">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B0607" w:rsidRDefault="008B0607" w:rsidP="004205C9">
      <w:pPr>
        <w:autoSpaceDE w:val="0"/>
        <w:autoSpaceDN w:val="0"/>
        <w:adjustRightInd w:val="0"/>
        <w:ind w:left="450" w:hanging="450"/>
        <w:jc w:val="center"/>
        <w:rPr>
          <w:rFonts w:ascii="Arial" w:hAnsi="Arial" w:cs="Arial"/>
          <w:color w:val="000000" w:themeColor="text1"/>
          <w:sz w:val="20"/>
          <w:szCs w:val="20"/>
        </w:rPr>
      </w:pPr>
    </w:p>
    <w:p w:rsidR="00F169BD" w:rsidRPr="00196813" w:rsidRDefault="00154156" w:rsidP="004205C9">
      <w:pPr>
        <w:autoSpaceDE w:val="0"/>
        <w:autoSpaceDN w:val="0"/>
        <w:adjustRightInd w:val="0"/>
        <w:ind w:left="450" w:hanging="450"/>
        <w:jc w:val="center"/>
        <w:rPr>
          <w:rFonts w:ascii="Arial" w:hAnsi="Arial" w:cs="Arial"/>
          <w:b/>
          <w:bCs/>
          <w:color w:val="000000" w:themeColor="text1"/>
          <w:sz w:val="20"/>
          <w:szCs w:val="20"/>
        </w:rPr>
      </w:pPr>
      <w:r w:rsidRPr="00196813">
        <w:rPr>
          <w:rFonts w:ascii="Arial" w:hAnsi="Arial" w:cs="Arial"/>
          <w:b/>
          <w:bCs/>
          <w:color w:val="000000" w:themeColor="text1"/>
          <w:sz w:val="20"/>
          <w:szCs w:val="20"/>
        </w:rPr>
        <w:t xml:space="preserve">Figure </w:t>
      </w:r>
      <w:r w:rsidR="00D41679">
        <w:rPr>
          <w:rFonts w:ascii="Arial" w:hAnsi="Arial" w:cs="Arial"/>
          <w:b/>
          <w:bCs/>
          <w:color w:val="000000" w:themeColor="text1"/>
          <w:sz w:val="20"/>
          <w:szCs w:val="20"/>
        </w:rPr>
        <w:t>9</w:t>
      </w:r>
      <w:r w:rsidR="00070E2A" w:rsidRPr="00196813">
        <w:rPr>
          <w:rFonts w:ascii="Arial" w:hAnsi="Arial" w:cs="Arial"/>
          <w:b/>
          <w:bCs/>
          <w:color w:val="000000" w:themeColor="text1"/>
          <w:sz w:val="20"/>
          <w:szCs w:val="20"/>
        </w:rPr>
        <w:t>: Wate</w:t>
      </w:r>
      <w:r w:rsidR="00363074" w:rsidRPr="00196813">
        <w:rPr>
          <w:rFonts w:ascii="Arial" w:hAnsi="Arial" w:cs="Arial"/>
          <w:b/>
          <w:bCs/>
          <w:color w:val="000000" w:themeColor="text1"/>
          <w:sz w:val="20"/>
          <w:szCs w:val="20"/>
        </w:rPr>
        <w:t>r consumption in the Bakhtegan B</w:t>
      </w:r>
      <w:r w:rsidR="00070E2A" w:rsidRPr="00196813">
        <w:rPr>
          <w:rFonts w:ascii="Arial" w:hAnsi="Arial" w:cs="Arial"/>
          <w:b/>
          <w:bCs/>
          <w:color w:val="000000" w:themeColor="text1"/>
          <w:sz w:val="20"/>
          <w:szCs w:val="20"/>
        </w:rPr>
        <w:t>asin</w:t>
      </w:r>
      <w:r w:rsidR="00986C14" w:rsidRPr="00196813">
        <w:rPr>
          <w:rFonts w:ascii="Arial" w:hAnsi="Arial" w:cs="Arial"/>
          <w:b/>
          <w:bCs/>
          <w:color w:val="000000" w:themeColor="text1"/>
          <w:sz w:val="20"/>
          <w:szCs w:val="20"/>
        </w:rPr>
        <w:t xml:space="preserve"> based on return periods (recurrence intervals) derived from data for 1965-2006</w:t>
      </w:r>
    </w:p>
    <w:p w:rsidR="008B0607" w:rsidRPr="00070E2A" w:rsidRDefault="008B0607" w:rsidP="004205C9">
      <w:pPr>
        <w:autoSpaceDE w:val="0"/>
        <w:autoSpaceDN w:val="0"/>
        <w:adjustRightInd w:val="0"/>
        <w:ind w:left="450" w:hanging="450"/>
        <w:jc w:val="center"/>
        <w:rPr>
          <w:rFonts w:ascii="Arial" w:hAnsi="Arial" w:cs="Arial"/>
          <w:sz w:val="22"/>
          <w:szCs w:val="22"/>
        </w:rPr>
      </w:pPr>
    </w:p>
    <w:p w:rsidR="003D4834" w:rsidRPr="00070E2A" w:rsidRDefault="00D418F5" w:rsidP="002C339F">
      <w:pPr>
        <w:numPr>
          <w:ilvl w:val="0"/>
          <w:numId w:val="37"/>
        </w:numPr>
        <w:autoSpaceDE w:val="0"/>
        <w:autoSpaceDN w:val="0"/>
        <w:adjustRightInd w:val="0"/>
        <w:spacing w:line="276" w:lineRule="auto"/>
        <w:ind w:hanging="450"/>
        <w:jc w:val="both"/>
        <w:rPr>
          <w:rFonts w:ascii="Arial" w:hAnsi="Arial" w:cs="Arial"/>
          <w:sz w:val="22"/>
          <w:szCs w:val="22"/>
        </w:rPr>
      </w:pPr>
      <w:r w:rsidRPr="00070E2A">
        <w:rPr>
          <w:rFonts w:ascii="Arial" w:hAnsi="Arial" w:cs="Arial"/>
          <w:sz w:val="22"/>
          <w:szCs w:val="22"/>
        </w:rPr>
        <w:t xml:space="preserve">Current water extraction and use, and the extent of irrigated agricultural land, is at unsustainable levels. </w:t>
      </w:r>
      <w:r w:rsidR="003D4834" w:rsidRPr="00070E2A">
        <w:rPr>
          <w:rFonts w:ascii="Arial" w:hAnsi="Arial" w:cs="Arial"/>
          <w:sz w:val="22"/>
          <w:szCs w:val="22"/>
        </w:rPr>
        <w:t xml:space="preserve">Three dams have been constructed in the basin. These include </w:t>
      </w:r>
      <w:r w:rsidR="003D4834" w:rsidRPr="00070E2A">
        <w:rPr>
          <w:rFonts w:ascii="Arial" w:hAnsi="Arial" w:cs="Arial"/>
          <w:sz w:val="22"/>
          <w:szCs w:val="22"/>
          <w:lang w:val="en-GB"/>
        </w:rPr>
        <w:t>the Doroodzan dam (completed in 1974), the Mulla</w:t>
      </w:r>
      <w:r w:rsidR="00C75AE2">
        <w:rPr>
          <w:rFonts w:ascii="Arial" w:hAnsi="Arial" w:cs="Arial"/>
          <w:sz w:val="22"/>
          <w:szCs w:val="22"/>
          <w:lang w:val="en-GB"/>
        </w:rPr>
        <w:t xml:space="preserve"> </w:t>
      </w:r>
      <w:r w:rsidR="003D4834" w:rsidRPr="00070E2A">
        <w:rPr>
          <w:rFonts w:ascii="Arial" w:hAnsi="Arial" w:cs="Arial"/>
          <w:sz w:val="22"/>
          <w:szCs w:val="22"/>
          <w:lang w:val="en-GB"/>
        </w:rPr>
        <w:t>Sadra dam (completed in 2006) and the</w:t>
      </w:r>
      <w:r w:rsidR="007E5C8F">
        <w:rPr>
          <w:rFonts w:ascii="Arial" w:hAnsi="Arial" w:cs="Arial"/>
          <w:sz w:val="22"/>
          <w:szCs w:val="22"/>
          <w:lang w:val="en-GB"/>
        </w:rPr>
        <w:t xml:space="preserve"> Sivand dam (completed in 2007)</w:t>
      </w:r>
      <w:r w:rsidR="003D4834" w:rsidRPr="00070E2A">
        <w:rPr>
          <w:rFonts w:ascii="Arial" w:hAnsi="Arial" w:cs="Arial"/>
          <w:sz w:val="22"/>
          <w:szCs w:val="22"/>
          <w:lang w:val="en-GB"/>
        </w:rPr>
        <w:t>. At the same time there are bores, both legal and illegal, in the bed of the Kor</w:t>
      </w:r>
      <w:r w:rsidR="00363074">
        <w:rPr>
          <w:rFonts w:ascii="Arial" w:hAnsi="Arial" w:cs="Arial"/>
          <w:sz w:val="22"/>
          <w:szCs w:val="22"/>
          <w:lang w:val="en-GB"/>
        </w:rPr>
        <w:t xml:space="preserve"> </w:t>
      </w:r>
      <w:r w:rsidR="003D4834" w:rsidRPr="00070E2A">
        <w:rPr>
          <w:rFonts w:ascii="Arial" w:hAnsi="Arial" w:cs="Arial"/>
          <w:sz w:val="22"/>
          <w:szCs w:val="22"/>
          <w:lang w:val="en-GB"/>
        </w:rPr>
        <w:t>river</w:t>
      </w:r>
      <w:r w:rsidR="00C75AE2">
        <w:rPr>
          <w:rFonts w:ascii="Arial" w:hAnsi="Arial" w:cs="Arial"/>
          <w:sz w:val="22"/>
          <w:szCs w:val="22"/>
          <w:lang w:val="en-GB"/>
        </w:rPr>
        <w:t xml:space="preserve"> </w:t>
      </w:r>
      <w:r w:rsidR="00426A80" w:rsidRPr="00070E2A">
        <w:rPr>
          <w:rFonts w:ascii="Arial" w:hAnsi="Arial" w:cs="Arial"/>
          <w:sz w:val="22"/>
          <w:szCs w:val="22"/>
          <w:lang w:val="en-GB"/>
        </w:rPr>
        <w:t xml:space="preserve">above the Doroodzan dam </w:t>
      </w:r>
      <w:r w:rsidR="003D4834" w:rsidRPr="00070E2A">
        <w:rPr>
          <w:rFonts w:ascii="Arial" w:hAnsi="Arial" w:cs="Arial"/>
          <w:sz w:val="22"/>
          <w:szCs w:val="22"/>
          <w:lang w:val="en-GB"/>
        </w:rPr>
        <w:t xml:space="preserve">and throughout the middle and lower </w:t>
      </w:r>
      <w:r w:rsidR="003D4834" w:rsidRPr="00070E2A">
        <w:rPr>
          <w:rFonts w:ascii="Arial" w:hAnsi="Arial" w:cs="Arial"/>
          <w:sz w:val="22"/>
          <w:szCs w:val="22"/>
          <w:lang w:val="en-GB"/>
        </w:rPr>
        <w:lastRenderedPageBreak/>
        <w:t xml:space="preserve">parts of the basin. </w:t>
      </w:r>
      <w:r w:rsidR="003D4834" w:rsidRPr="00070E2A">
        <w:rPr>
          <w:rFonts w:ascii="Arial" w:hAnsi="Arial" w:cs="Arial"/>
          <w:sz w:val="22"/>
          <w:szCs w:val="22"/>
        </w:rPr>
        <w:t>Current agricultural land area is 482,898 ha with more than 30,000 wells spread throughout the basin but mainly concentrated in Marvdasht, which is the main arable farming area. Nearly a th</w:t>
      </w:r>
      <w:r w:rsidR="00351170">
        <w:rPr>
          <w:rFonts w:ascii="Arial" w:hAnsi="Arial" w:cs="Arial"/>
          <w:sz w:val="22"/>
          <w:szCs w:val="22"/>
        </w:rPr>
        <w:t xml:space="preserve">ird of these wells are illegal </w:t>
      </w:r>
      <w:r w:rsidR="00243EC7">
        <w:rPr>
          <w:rFonts w:ascii="Arial" w:hAnsi="Arial" w:cs="Arial"/>
          <w:sz w:val="22"/>
          <w:szCs w:val="22"/>
        </w:rPr>
        <w:t>and even legal wells are being over exploited</w:t>
      </w:r>
      <w:r w:rsidR="00243EC7" w:rsidRPr="00070E2A">
        <w:rPr>
          <w:rFonts w:ascii="Arial" w:hAnsi="Arial" w:cs="Arial"/>
          <w:sz w:val="22"/>
          <w:szCs w:val="22"/>
        </w:rPr>
        <w:t xml:space="preserve">. </w:t>
      </w:r>
      <w:r w:rsidR="00243EC7">
        <w:rPr>
          <w:rFonts w:ascii="Arial" w:hAnsi="Arial" w:cs="Arial"/>
          <w:sz w:val="22"/>
          <w:szCs w:val="22"/>
        </w:rPr>
        <w:t>As surface water has reduced the number and depth of wells throughout the basin has increased. The average depth of wells is particularly h</w:t>
      </w:r>
      <w:r w:rsidR="00154156">
        <w:rPr>
          <w:rFonts w:ascii="Arial" w:hAnsi="Arial" w:cs="Arial"/>
          <w:sz w:val="22"/>
          <w:szCs w:val="22"/>
        </w:rPr>
        <w:t>igh in Estahban County (Figure 8</w:t>
      </w:r>
      <w:r w:rsidR="00243EC7">
        <w:rPr>
          <w:rFonts w:ascii="Arial" w:hAnsi="Arial" w:cs="Arial"/>
          <w:sz w:val="22"/>
          <w:szCs w:val="22"/>
        </w:rPr>
        <w:t>), which adjoins the lakes and wetland area. With increased reliance on ground water, which is becoming depleted</w:t>
      </w:r>
      <w:r w:rsidR="00363074">
        <w:rPr>
          <w:rFonts w:ascii="Arial" w:hAnsi="Arial" w:cs="Arial"/>
          <w:sz w:val="22"/>
          <w:szCs w:val="22"/>
        </w:rPr>
        <w:t xml:space="preserve"> </w:t>
      </w:r>
      <w:r w:rsidR="00243EC7">
        <w:rPr>
          <w:rFonts w:ascii="Arial" w:hAnsi="Arial" w:cs="Arial"/>
          <w:sz w:val="22"/>
          <w:szCs w:val="22"/>
        </w:rPr>
        <w:t>in some areas, or is as at risk of depletion, the vulnerability of communities to drought and climate change has increased.</w:t>
      </w:r>
    </w:p>
    <w:p w:rsidR="003D4834" w:rsidRPr="003D4834" w:rsidRDefault="003D4834" w:rsidP="004205C9">
      <w:pPr>
        <w:ind w:left="450" w:hanging="450"/>
        <w:rPr>
          <w:rFonts w:ascii="Arial" w:hAnsi="Arial" w:cs="Arial"/>
        </w:rPr>
      </w:pPr>
    </w:p>
    <w:p w:rsidR="003D4834" w:rsidRDefault="003D4834" w:rsidP="004205C9">
      <w:pPr>
        <w:autoSpaceDE w:val="0"/>
        <w:autoSpaceDN w:val="0"/>
        <w:adjustRightInd w:val="0"/>
        <w:ind w:left="450" w:hanging="450"/>
        <w:jc w:val="center"/>
        <w:rPr>
          <w:rFonts w:ascii="Arial" w:hAnsi="Arial" w:cs="Arial"/>
          <w:sz w:val="22"/>
          <w:szCs w:val="22"/>
        </w:rPr>
      </w:pPr>
      <w:r w:rsidRPr="00E209C6">
        <w:rPr>
          <w:noProof/>
        </w:rPr>
        <w:drawing>
          <wp:inline distT="0" distB="0" distL="0" distR="0">
            <wp:extent cx="5974080" cy="2931160"/>
            <wp:effectExtent l="0" t="0" r="7620" b="25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D4834" w:rsidRDefault="003D4834" w:rsidP="004205C9">
      <w:pPr>
        <w:autoSpaceDE w:val="0"/>
        <w:autoSpaceDN w:val="0"/>
        <w:adjustRightInd w:val="0"/>
        <w:ind w:left="450" w:hanging="450"/>
        <w:jc w:val="center"/>
        <w:rPr>
          <w:rFonts w:ascii="Arial" w:hAnsi="Arial" w:cs="Arial"/>
          <w:sz w:val="20"/>
          <w:szCs w:val="20"/>
        </w:rPr>
      </w:pPr>
    </w:p>
    <w:p w:rsidR="003D4834" w:rsidRPr="00196813" w:rsidRDefault="00154156" w:rsidP="004205C9">
      <w:pPr>
        <w:autoSpaceDE w:val="0"/>
        <w:autoSpaceDN w:val="0"/>
        <w:adjustRightInd w:val="0"/>
        <w:ind w:left="450" w:hanging="450"/>
        <w:jc w:val="center"/>
        <w:rPr>
          <w:rFonts w:ascii="Arial" w:hAnsi="Arial" w:cs="Arial"/>
          <w:b/>
          <w:bCs/>
          <w:sz w:val="20"/>
          <w:szCs w:val="20"/>
        </w:rPr>
      </w:pPr>
      <w:r w:rsidRPr="00196813">
        <w:rPr>
          <w:rFonts w:ascii="Arial" w:hAnsi="Arial" w:cs="Arial"/>
          <w:b/>
          <w:bCs/>
          <w:sz w:val="20"/>
          <w:szCs w:val="20"/>
        </w:rPr>
        <w:t xml:space="preserve">Figure </w:t>
      </w:r>
      <w:r w:rsidR="00D41679">
        <w:rPr>
          <w:rFonts w:ascii="Arial" w:hAnsi="Arial" w:cs="Arial"/>
          <w:b/>
          <w:bCs/>
          <w:sz w:val="20"/>
          <w:szCs w:val="20"/>
        </w:rPr>
        <w:t>10</w:t>
      </w:r>
      <w:r w:rsidR="003D4834" w:rsidRPr="00196813">
        <w:rPr>
          <w:rFonts w:ascii="Arial" w:hAnsi="Arial" w:cs="Arial"/>
          <w:b/>
          <w:bCs/>
          <w:sz w:val="20"/>
          <w:szCs w:val="20"/>
        </w:rPr>
        <w:t>: Comparison of average water table and well depths in the Bakhtegan Basin</w:t>
      </w:r>
    </w:p>
    <w:p w:rsidR="00C21D53" w:rsidRPr="003D4834" w:rsidRDefault="00C21D53" w:rsidP="004205C9">
      <w:pPr>
        <w:autoSpaceDE w:val="0"/>
        <w:autoSpaceDN w:val="0"/>
        <w:adjustRightInd w:val="0"/>
        <w:ind w:left="450" w:hanging="450"/>
        <w:jc w:val="center"/>
        <w:rPr>
          <w:rFonts w:ascii="Arial" w:hAnsi="Arial" w:cs="Arial"/>
          <w:sz w:val="20"/>
          <w:szCs w:val="20"/>
        </w:rPr>
      </w:pPr>
    </w:p>
    <w:p w:rsidR="00D418F5" w:rsidRPr="002D0CB2" w:rsidRDefault="00314EFD" w:rsidP="002C339F">
      <w:pPr>
        <w:numPr>
          <w:ilvl w:val="0"/>
          <w:numId w:val="37"/>
        </w:numPr>
        <w:autoSpaceDE w:val="0"/>
        <w:autoSpaceDN w:val="0"/>
        <w:adjustRightInd w:val="0"/>
        <w:spacing w:line="276" w:lineRule="auto"/>
        <w:ind w:hanging="450"/>
        <w:jc w:val="both"/>
        <w:rPr>
          <w:rFonts w:ascii="Arial" w:hAnsi="Arial" w:cs="Arial"/>
          <w:sz w:val="22"/>
          <w:szCs w:val="22"/>
        </w:rPr>
      </w:pPr>
      <w:r>
        <w:rPr>
          <w:rFonts w:ascii="Arial" w:hAnsi="Arial" w:cs="Arial"/>
          <w:sz w:val="22"/>
          <w:szCs w:val="22"/>
        </w:rPr>
        <w:t>Empirical findings reveal that Lake Bakhtegan lost almost 73 percent of its size from 1973-2013</w:t>
      </w:r>
      <w:r>
        <w:rPr>
          <w:rStyle w:val="FootnoteReference"/>
          <w:rFonts w:ascii="Arial" w:hAnsi="Arial" w:cs="Arial"/>
          <w:sz w:val="22"/>
          <w:szCs w:val="22"/>
        </w:rPr>
        <w:footnoteReference w:id="36"/>
      </w:r>
      <w:r>
        <w:rPr>
          <w:rFonts w:ascii="Arial" w:hAnsi="Arial" w:cs="Arial"/>
          <w:sz w:val="22"/>
          <w:szCs w:val="22"/>
        </w:rPr>
        <w:t xml:space="preserve">. </w:t>
      </w:r>
      <w:r w:rsidR="00D418F5">
        <w:rPr>
          <w:rFonts w:ascii="Arial" w:hAnsi="Arial" w:cs="Arial"/>
          <w:sz w:val="22"/>
          <w:szCs w:val="22"/>
        </w:rPr>
        <w:t xml:space="preserve">Drier than average conditions since a severe drought in 2007 are seriously exacerbating this situation. </w:t>
      </w:r>
      <w:r w:rsidR="00D418F5">
        <w:rPr>
          <w:rFonts w:ascii="Arial" w:hAnsi="Arial" w:cs="Arial"/>
          <w:sz w:val="22"/>
          <w:szCs w:val="22"/>
          <w:lang w:val="en-GB"/>
        </w:rPr>
        <w:t>With the current extended, multi-year, dry conditi</w:t>
      </w:r>
      <w:r w:rsidR="00C21D53">
        <w:rPr>
          <w:rFonts w:ascii="Arial" w:hAnsi="Arial" w:cs="Arial"/>
          <w:sz w:val="22"/>
          <w:szCs w:val="22"/>
          <w:lang w:val="en-GB"/>
        </w:rPr>
        <w:t>ons</w:t>
      </w:r>
      <w:r w:rsidR="00D418F5">
        <w:rPr>
          <w:rFonts w:ascii="Arial" w:hAnsi="Arial" w:cs="Arial"/>
          <w:sz w:val="22"/>
          <w:szCs w:val="22"/>
          <w:lang w:val="en-GB"/>
        </w:rPr>
        <w:t xml:space="preserve"> t</w:t>
      </w:r>
      <w:r>
        <w:rPr>
          <w:rFonts w:ascii="Arial" w:hAnsi="Arial" w:cs="Arial"/>
          <w:sz w:val="22"/>
          <w:szCs w:val="22"/>
          <w:lang w:val="en-GB"/>
        </w:rPr>
        <w:t>he Kor</w:t>
      </w:r>
      <w:r w:rsidR="00230759">
        <w:rPr>
          <w:rFonts w:ascii="Arial" w:hAnsi="Arial" w:cs="Arial"/>
          <w:sz w:val="22"/>
          <w:szCs w:val="22"/>
          <w:lang w:val="en-GB"/>
        </w:rPr>
        <w:t xml:space="preserve"> </w:t>
      </w:r>
      <w:r>
        <w:rPr>
          <w:rFonts w:ascii="Arial" w:hAnsi="Arial" w:cs="Arial"/>
          <w:sz w:val="22"/>
          <w:szCs w:val="22"/>
          <w:lang w:val="en-GB"/>
        </w:rPr>
        <w:t>river is no longer flowing</w:t>
      </w:r>
      <w:r w:rsidR="00D418F5">
        <w:rPr>
          <w:rFonts w:ascii="Arial" w:hAnsi="Arial" w:cs="Arial"/>
          <w:sz w:val="22"/>
          <w:szCs w:val="22"/>
          <w:lang w:val="en-GB"/>
        </w:rPr>
        <w:t xml:space="preserve"> in the middle and lower parts of the basin. The significant area of agricultural land in these areas </w:t>
      </w:r>
      <w:r w:rsidR="003D4834">
        <w:rPr>
          <w:rFonts w:ascii="Arial" w:hAnsi="Arial" w:cs="Arial"/>
          <w:sz w:val="22"/>
          <w:szCs w:val="22"/>
          <w:lang w:val="en-GB"/>
        </w:rPr>
        <w:t xml:space="preserve">is currently </w:t>
      </w:r>
      <w:r w:rsidR="00D418F5">
        <w:rPr>
          <w:rFonts w:ascii="Arial" w:hAnsi="Arial" w:cs="Arial"/>
          <w:sz w:val="22"/>
          <w:szCs w:val="22"/>
          <w:lang w:val="en-GB"/>
        </w:rPr>
        <w:t>wholly dependent on ground water. Near to the lakes the lack of surface and ground water inflow combined with</w:t>
      </w:r>
      <w:r>
        <w:rPr>
          <w:rFonts w:ascii="Arial" w:hAnsi="Arial" w:cs="Arial"/>
          <w:sz w:val="22"/>
          <w:szCs w:val="22"/>
          <w:lang w:val="en-GB"/>
        </w:rPr>
        <w:t xml:space="preserve"> the high level of water extraction has led to severe loss of hydrostatic pressure and backflow of saline water into freshwater wells</w:t>
      </w:r>
      <w:r w:rsidR="005F3139">
        <w:rPr>
          <w:rFonts w:ascii="Arial" w:hAnsi="Arial" w:cs="Arial"/>
          <w:sz w:val="22"/>
          <w:szCs w:val="22"/>
          <w:lang w:val="en-GB"/>
        </w:rPr>
        <w:t xml:space="preserve"> is now happening</w:t>
      </w:r>
      <w:r>
        <w:rPr>
          <w:rFonts w:ascii="Arial" w:hAnsi="Arial" w:cs="Arial"/>
          <w:sz w:val="22"/>
          <w:szCs w:val="22"/>
          <w:lang w:val="en-GB"/>
        </w:rPr>
        <w:t>.</w:t>
      </w:r>
    </w:p>
    <w:p w:rsidR="002D0CB2" w:rsidRPr="002D0CB2" w:rsidRDefault="002D0CB2" w:rsidP="002D0CB2">
      <w:pPr>
        <w:autoSpaceDE w:val="0"/>
        <w:autoSpaceDN w:val="0"/>
        <w:adjustRightInd w:val="0"/>
        <w:spacing w:line="276" w:lineRule="auto"/>
        <w:ind w:left="450"/>
        <w:jc w:val="both"/>
        <w:rPr>
          <w:rFonts w:ascii="Arial" w:hAnsi="Arial" w:cs="Arial"/>
          <w:sz w:val="22"/>
          <w:szCs w:val="22"/>
        </w:rPr>
      </w:pPr>
    </w:p>
    <w:p w:rsidR="00272E63" w:rsidRPr="005A37EF" w:rsidRDefault="00272E63" w:rsidP="005A37EF">
      <w:pPr>
        <w:pStyle w:val="ListParagraph"/>
        <w:numPr>
          <w:ilvl w:val="0"/>
          <w:numId w:val="37"/>
        </w:numPr>
        <w:rPr>
          <w:rFonts w:ascii="Arial" w:eastAsia="Times New Roman" w:hAnsi="Arial" w:cs="Arial"/>
        </w:rPr>
      </w:pPr>
      <w:r w:rsidRPr="00571B4D">
        <w:rPr>
          <w:rFonts w:ascii="Arial" w:hAnsi="Arial" w:cs="Arial"/>
        </w:rPr>
        <w:t xml:space="preserve">Government is aware of the current water crisis </w:t>
      </w:r>
      <w:r w:rsidR="002D0CB2" w:rsidRPr="00571B4D">
        <w:rPr>
          <w:rFonts w:ascii="Arial" w:hAnsi="Arial" w:cs="Arial"/>
        </w:rPr>
        <w:t>result from</w:t>
      </w:r>
      <w:r w:rsidRPr="00571B4D">
        <w:rPr>
          <w:rFonts w:ascii="Arial" w:hAnsi="Arial" w:cs="Arial"/>
        </w:rPr>
        <w:t xml:space="preserve"> the drought and</w:t>
      </w:r>
      <w:r w:rsidR="002D0CB2" w:rsidRPr="00571B4D">
        <w:rPr>
          <w:rFonts w:ascii="Arial" w:hAnsi="Arial" w:cs="Arial"/>
        </w:rPr>
        <w:t xml:space="preserve"> has included some policy instruments to address water mismanagement. First, under Article 35 of the 6th Five-Year Development Plan enacted in 2017 guidelines were included to promote efficient water management. In addition, the Ministry of Energy’s Water Strategy endorsed in May 2013 have clear </w:t>
      </w:r>
      <w:r w:rsidR="00571B4D" w:rsidRPr="00571B4D">
        <w:rPr>
          <w:rFonts w:ascii="Arial" w:hAnsi="Arial" w:cs="Arial"/>
        </w:rPr>
        <w:t>standard procedures</w:t>
      </w:r>
      <w:r w:rsidR="002D0CB2" w:rsidRPr="00571B4D">
        <w:rPr>
          <w:rFonts w:ascii="Arial" w:hAnsi="Arial" w:cs="Arial"/>
        </w:rPr>
        <w:t xml:space="preserve"> related to the promotion of integrated management of </w:t>
      </w:r>
      <w:r w:rsidR="002D0CB2" w:rsidRPr="00571B4D">
        <w:rPr>
          <w:rFonts w:ascii="Arial" w:hAnsi="Arial" w:cs="Arial"/>
        </w:rPr>
        <w:lastRenderedPageBreak/>
        <w:t>water resources and re allocation of water rights (See Annex 3)</w:t>
      </w:r>
      <w:r w:rsidR="00571B4D" w:rsidRPr="00571B4D">
        <w:rPr>
          <w:rFonts w:ascii="Arial" w:hAnsi="Arial" w:cs="Arial"/>
        </w:rPr>
        <w:t xml:space="preserve">. More importantly MoE has recently announced </w:t>
      </w:r>
      <w:r w:rsidR="00571B4D">
        <w:rPr>
          <w:rFonts w:ascii="Arial" w:hAnsi="Arial" w:cs="Arial"/>
        </w:rPr>
        <w:t>its</w:t>
      </w:r>
      <w:r w:rsidR="00571B4D" w:rsidRPr="00571B4D">
        <w:rPr>
          <w:rFonts w:ascii="Arial" w:hAnsi="Arial" w:cs="Arial"/>
        </w:rPr>
        <w:t xml:space="preserve"> vision for the country's water </w:t>
      </w:r>
      <w:r w:rsidR="00571B4D">
        <w:rPr>
          <w:rFonts w:ascii="Arial" w:hAnsi="Arial" w:cs="Arial"/>
        </w:rPr>
        <w:t>resources, were “n</w:t>
      </w:r>
      <w:r w:rsidR="00571B4D" w:rsidRPr="00571B4D">
        <w:rPr>
          <w:rFonts w:ascii="Arial" w:eastAsia="Times New Roman" w:hAnsi="Arial" w:cs="Arial"/>
        </w:rPr>
        <w:t>ew dam projects, which are being designed or constructed, will be reassessed based on hydrological changes, environmental impacts and economic feasibility</w:t>
      </w:r>
      <w:r w:rsidR="00571B4D">
        <w:rPr>
          <w:rFonts w:ascii="Arial" w:eastAsia="Times New Roman" w:hAnsi="Arial" w:cs="Arial"/>
        </w:rPr>
        <w:t>”</w:t>
      </w:r>
      <w:r w:rsidR="00571B4D">
        <w:rPr>
          <w:rStyle w:val="FootnoteReference"/>
          <w:rFonts w:ascii="Arial" w:eastAsia="Times New Roman" w:hAnsi="Arial" w:cs="Arial"/>
        </w:rPr>
        <w:footnoteReference w:id="37"/>
      </w:r>
      <w:r w:rsidR="00571B4D" w:rsidRPr="00571B4D">
        <w:rPr>
          <w:rFonts w:ascii="Arial" w:eastAsia="Times New Roman" w:hAnsi="Arial" w:cs="Arial"/>
        </w:rPr>
        <w:t xml:space="preserve">. </w:t>
      </w:r>
    </w:p>
    <w:p w:rsidR="00D418F5" w:rsidRDefault="00D418F5" w:rsidP="004205C9">
      <w:pPr>
        <w:spacing w:line="276" w:lineRule="auto"/>
        <w:ind w:left="450" w:hanging="450"/>
        <w:rPr>
          <w:rFonts w:ascii="Arial" w:hAnsi="Arial" w:cs="Arial"/>
        </w:rPr>
      </w:pPr>
    </w:p>
    <w:p w:rsidR="007A4E59" w:rsidRDefault="007A4E59" w:rsidP="004205C9">
      <w:pPr>
        <w:ind w:left="450" w:hanging="450"/>
        <w:rPr>
          <w:rFonts w:ascii="Arial" w:hAnsi="Arial" w:cs="Arial"/>
          <w:b/>
          <w:sz w:val="22"/>
          <w:szCs w:val="22"/>
          <w:lang w:val="en-GB"/>
        </w:rPr>
      </w:pPr>
      <w:r w:rsidRPr="00196813">
        <w:rPr>
          <w:rFonts w:ascii="Arial" w:hAnsi="Arial" w:cs="Arial"/>
          <w:b/>
          <w:sz w:val="22"/>
          <w:szCs w:val="22"/>
          <w:lang w:val="en-GB"/>
        </w:rPr>
        <w:t>Agriculture impacts</w:t>
      </w:r>
    </w:p>
    <w:p w:rsidR="00196813" w:rsidRPr="00196813" w:rsidRDefault="00196813" w:rsidP="004205C9">
      <w:pPr>
        <w:ind w:left="450" w:hanging="450"/>
        <w:rPr>
          <w:rFonts w:ascii="Arial" w:hAnsi="Arial" w:cs="Arial"/>
          <w:b/>
          <w:sz w:val="22"/>
          <w:szCs w:val="22"/>
          <w:lang w:val="en-GB"/>
        </w:rPr>
      </w:pPr>
    </w:p>
    <w:p w:rsidR="00426A80" w:rsidRPr="00426A80" w:rsidRDefault="00426A80" w:rsidP="002C339F">
      <w:pPr>
        <w:numPr>
          <w:ilvl w:val="0"/>
          <w:numId w:val="37"/>
        </w:numPr>
        <w:autoSpaceDE w:val="0"/>
        <w:autoSpaceDN w:val="0"/>
        <w:adjustRightInd w:val="0"/>
        <w:spacing w:line="276" w:lineRule="auto"/>
        <w:ind w:hanging="450"/>
        <w:jc w:val="both"/>
        <w:rPr>
          <w:rFonts w:ascii="Arial" w:hAnsi="Arial" w:cs="Arial"/>
        </w:rPr>
      </w:pPr>
      <w:r>
        <w:rPr>
          <w:rFonts w:ascii="Arial" w:hAnsi="Arial" w:cs="Arial"/>
          <w:sz w:val="22"/>
          <w:szCs w:val="22"/>
        </w:rPr>
        <w:t>Agricultural practices, in particular arable farming, in the basin have been geared to a situation of abundant water</w:t>
      </w:r>
      <w:r w:rsidR="00C21D53">
        <w:rPr>
          <w:rFonts w:ascii="Arial" w:hAnsi="Arial" w:cs="Arial"/>
          <w:sz w:val="22"/>
          <w:szCs w:val="22"/>
        </w:rPr>
        <w:t xml:space="preserve"> over the last forty years</w:t>
      </w:r>
      <w:r>
        <w:rPr>
          <w:rFonts w:ascii="Arial" w:hAnsi="Arial" w:cs="Arial"/>
          <w:sz w:val="22"/>
          <w:szCs w:val="22"/>
        </w:rPr>
        <w:t>. Rice cultivation is still widely practiced</w:t>
      </w:r>
      <w:r w:rsidR="00C21D53">
        <w:rPr>
          <w:rFonts w:ascii="Arial" w:hAnsi="Arial" w:cs="Arial"/>
          <w:sz w:val="22"/>
          <w:szCs w:val="22"/>
        </w:rPr>
        <w:t xml:space="preserve"> with high and unsustainable use of water</w:t>
      </w:r>
      <w:r>
        <w:rPr>
          <w:rFonts w:ascii="Arial" w:hAnsi="Arial" w:cs="Arial"/>
          <w:sz w:val="22"/>
          <w:szCs w:val="22"/>
        </w:rPr>
        <w:t>. Most arable farming in the basin involves continual cropping of rice and wheat. There are no fallow periods, with bare soil visible to the horizon and soil erosion from wind now widespread</w:t>
      </w:r>
      <w:r w:rsidR="00154156">
        <w:rPr>
          <w:rFonts w:ascii="Arial" w:hAnsi="Arial" w:cs="Arial"/>
          <w:sz w:val="22"/>
          <w:szCs w:val="22"/>
        </w:rPr>
        <w:t xml:space="preserve"> (Figure 9</w:t>
      </w:r>
      <w:r w:rsidR="005F3139">
        <w:rPr>
          <w:rFonts w:ascii="Arial" w:hAnsi="Arial" w:cs="Arial"/>
          <w:sz w:val="22"/>
          <w:szCs w:val="22"/>
        </w:rPr>
        <w:t>)</w:t>
      </w:r>
      <w:r>
        <w:rPr>
          <w:rFonts w:ascii="Arial" w:hAnsi="Arial" w:cs="Arial"/>
          <w:sz w:val="22"/>
          <w:szCs w:val="22"/>
        </w:rPr>
        <w:t>. The continuous cropping has also led to higher inputs of fertilisers and pesticides to sustain production, with resultant negative effects on soil organic matter and soil structure.</w:t>
      </w:r>
      <w:r w:rsidR="005A1819">
        <w:rPr>
          <w:rFonts w:ascii="Arial" w:hAnsi="Arial" w:cs="Arial"/>
          <w:sz w:val="22"/>
          <w:szCs w:val="22"/>
        </w:rPr>
        <w:t xml:space="preserve"> The impacts of prolonged drought since the severe drought in 2007/08 is very noticeable in fig production statistics (Figure 10</w:t>
      </w:r>
      <w:r w:rsidR="003F6850">
        <w:rPr>
          <w:rFonts w:ascii="Arial" w:hAnsi="Arial" w:cs="Arial"/>
          <w:sz w:val="22"/>
          <w:szCs w:val="22"/>
        </w:rPr>
        <w:t xml:space="preserve"> and Annex 2</w:t>
      </w:r>
      <w:r w:rsidR="005A1819">
        <w:rPr>
          <w:rFonts w:ascii="Arial" w:hAnsi="Arial" w:cs="Arial"/>
          <w:sz w:val="22"/>
          <w:szCs w:val="22"/>
        </w:rPr>
        <w:t>). While the planted area has increased by 1,000 hectares since 2007/08, from just under 22,500 hectares to just over 23,500 hectares, total production over the last decade has been at least half that of the years preceding the 2007/08 drought.</w:t>
      </w:r>
      <w:r w:rsidR="005A1819" w:rsidRPr="00426A80">
        <w:rPr>
          <w:rFonts w:ascii="Arial" w:hAnsi="Arial" w:cs="Arial"/>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06"/>
      </w:tblGrid>
      <w:tr w:rsidR="00426A80" w:rsidTr="00196813">
        <w:tc>
          <w:tcPr>
            <w:tcW w:w="9576" w:type="dxa"/>
          </w:tcPr>
          <w:p w:rsidR="00426A80" w:rsidRPr="00196813" w:rsidRDefault="00426A80" w:rsidP="004205C9">
            <w:pPr>
              <w:autoSpaceDE w:val="0"/>
              <w:autoSpaceDN w:val="0"/>
              <w:adjustRightInd w:val="0"/>
              <w:ind w:left="450" w:hanging="450"/>
              <w:jc w:val="center"/>
              <w:rPr>
                <w:rFonts w:ascii="Arial" w:hAnsi="Arial" w:cs="Arial"/>
                <w:b/>
                <w:bCs/>
                <w:sz w:val="20"/>
                <w:szCs w:val="20"/>
              </w:rPr>
            </w:pPr>
            <w:r w:rsidRPr="00196813">
              <w:rPr>
                <w:rFonts w:ascii="Arial" w:hAnsi="Arial" w:cs="Arial"/>
                <w:b/>
                <w:bCs/>
                <w:noProof/>
                <w:sz w:val="20"/>
                <w:szCs w:val="20"/>
              </w:rPr>
              <w:drawing>
                <wp:inline distT="0" distB="0" distL="0" distR="0">
                  <wp:extent cx="5216265" cy="349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9381 (Small).JPG"/>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16265" cy="3492000"/>
                          </a:xfrm>
                          <a:prstGeom prst="rect">
                            <a:avLst/>
                          </a:prstGeom>
                        </pic:spPr>
                      </pic:pic>
                    </a:graphicData>
                  </a:graphic>
                </wp:inline>
              </w:drawing>
            </w:r>
          </w:p>
        </w:tc>
      </w:tr>
      <w:tr w:rsidR="00426A80" w:rsidTr="00196813">
        <w:tc>
          <w:tcPr>
            <w:tcW w:w="9576" w:type="dxa"/>
          </w:tcPr>
          <w:p w:rsidR="00426A80" w:rsidRPr="00196813" w:rsidRDefault="00426A80" w:rsidP="004205C9">
            <w:pPr>
              <w:autoSpaceDE w:val="0"/>
              <w:autoSpaceDN w:val="0"/>
              <w:adjustRightInd w:val="0"/>
              <w:ind w:left="450" w:hanging="450"/>
              <w:jc w:val="center"/>
              <w:rPr>
                <w:rFonts w:ascii="Arial" w:hAnsi="Arial" w:cs="Arial"/>
                <w:b/>
                <w:bCs/>
                <w:sz w:val="20"/>
                <w:szCs w:val="20"/>
              </w:rPr>
            </w:pPr>
            <w:r w:rsidRPr="00196813">
              <w:rPr>
                <w:rFonts w:ascii="Arial" w:hAnsi="Arial" w:cs="Arial"/>
                <w:b/>
                <w:bCs/>
                <w:sz w:val="20"/>
                <w:szCs w:val="20"/>
              </w:rPr>
              <w:t xml:space="preserve">Figure </w:t>
            </w:r>
            <w:r w:rsidR="00D41679">
              <w:rPr>
                <w:rFonts w:ascii="Arial" w:hAnsi="Arial" w:cs="Arial"/>
                <w:b/>
                <w:bCs/>
                <w:sz w:val="20"/>
                <w:szCs w:val="20"/>
              </w:rPr>
              <w:t>11</w:t>
            </w:r>
            <w:r w:rsidRPr="00196813">
              <w:rPr>
                <w:rFonts w:ascii="Arial" w:hAnsi="Arial" w:cs="Arial"/>
                <w:b/>
                <w:bCs/>
                <w:sz w:val="20"/>
                <w:szCs w:val="20"/>
              </w:rPr>
              <w:t xml:space="preserve">: Continuous cropping of wheat and rice </w:t>
            </w:r>
            <w:r w:rsidR="00FC33E4" w:rsidRPr="00196813">
              <w:rPr>
                <w:rFonts w:ascii="Arial" w:hAnsi="Arial" w:cs="Arial"/>
                <w:b/>
                <w:bCs/>
                <w:sz w:val="20"/>
                <w:szCs w:val="20"/>
              </w:rPr>
              <w:t>combined with over extraction of ground water and below average rainfall is now resulting in a major crisis in the Bakhtegan Basin</w:t>
            </w:r>
          </w:p>
        </w:tc>
      </w:tr>
    </w:tbl>
    <w:p w:rsidR="0079035A" w:rsidRDefault="0079035A" w:rsidP="004205C9">
      <w:pPr>
        <w:autoSpaceDE w:val="0"/>
        <w:autoSpaceDN w:val="0"/>
        <w:adjustRightInd w:val="0"/>
        <w:spacing w:line="276" w:lineRule="auto"/>
        <w:ind w:left="450" w:hanging="450"/>
        <w:jc w:val="both"/>
        <w:rPr>
          <w:rFonts w:ascii="Arial" w:hAnsi="Arial" w:cs="Arial"/>
          <w:sz w:val="22"/>
          <w:szCs w:val="22"/>
        </w:rPr>
      </w:pPr>
    </w:p>
    <w:p w:rsidR="00070E2A" w:rsidRDefault="00070E2A" w:rsidP="004205C9">
      <w:pPr>
        <w:autoSpaceDE w:val="0"/>
        <w:autoSpaceDN w:val="0"/>
        <w:adjustRightInd w:val="0"/>
        <w:ind w:left="450" w:hanging="450"/>
        <w:jc w:val="both"/>
        <w:rPr>
          <w:rFonts w:ascii="Arial" w:hAnsi="Arial" w:cs="Arial"/>
          <w:sz w:val="22"/>
          <w:szCs w:val="22"/>
        </w:rPr>
      </w:pP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01"/>
      </w:tblGrid>
      <w:tr w:rsidR="00651055" w:rsidTr="00196813">
        <w:tc>
          <w:tcPr>
            <w:tcW w:w="8995" w:type="dxa"/>
          </w:tcPr>
          <w:p w:rsidR="00651055" w:rsidRPr="00196813" w:rsidRDefault="005A1819" w:rsidP="004205C9">
            <w:pPr>
              <w:autoSpaceDE w:val="0"/>
              <w:autoSpaceDN w:val="0"/>
              <w:adjustRightInd w:val="0"/>
              <w:ind w:left="450" w:hanging="450"/>
              <w:jc w:val="center"/>
              <w:rPr>
                <w:rFonts w:ascii="Arial" w:hAnsi="Arial" w:cs="Arial"/>
                <w:sz w:val="20"/>
                <w:szCs w:val="20"/>
              </w:rPr>
            </w:pPr>
            <w:r w:rsidRPr="00196813">
              <w:rPr>
                <w:noProof/>
                <w:sz w:val="20"/>
                <w:szCs w:val="20"/>
              </w:rPr>
              <w:lastRenderedPageBreak/>
              <w:drawing>
                <wp:inline distT="0" distB="0" distL="0" distR="0">
                  <wp:extent cx="5705475" cy="3471863"/>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651055" w:rsidTr="00196813">
        <w:tc>
          <w:tcPr>
            <w:tcW w:w="8995" w:type="dxa"/>
          </w:tcPr>
          <w:p w:rsidR="00651055" w:rsidRPr="00196813" w:rsidRDefault="00154156" w:rsidP="004205C9">
            <w:pPr>
              <w:autoSpaceDE w:val="0"/>
              <w:autoSpaceDN w:val="0"/>
              <w:adjustRightInd w:val="0"/>
              <w:ind w:left="450" w:hanging="450"/>
              <w:jc w:val="center"/>
              <w:rPr>
                <w:rFonts w:ascii="Arial" w:hAnsi="Arial" w:cs="Arial"/>
                <w:sz w:val="20"/>
                <w:szCs w:val="20"/>
              </w:rPr>
            </w:pPr>
            <w:r w:rsidRPr="00196813">
              <w:rPr>
                <w:rFonts w:ascii="Arial" w:hAnsi="Arial" w:cs="Arial"/>
                <w:sz w:val="20"/>
                <w:szCs w:val="20"/>
              </w:rPr>
              <w:t>Figure 10</w:t>
            </w:r>
            <w:r w:rsidR="00651055" w:rsidRPr="00196813">
              <w:rPr>
                <w:rFonts w:ascii="Arial" w:hAnsi="Arial" w:cs="Arial"/>
                <w:sz w:val="20"/>
                <w:szCs w:val="20"/>
              </w:rPr>
              <w:t xml:space="preserve">: </w:t>
            </w:r>
            <w:r w:rsidR="005A1819" w:rsidRPr="00196813">
              <w:rPr>
                <w:rFonts w:ascii="Arial" w:hAnsi="Arial" w:cs="Arial"/>
                <w:sz w:val="20"/>
                <w:szCs w:val="20"/>
              </w:rPr>
              <w:t>Changes in f</w:t>
            </w:r>
            <w:r w:rsidR="00651055" w:rsidRPr="00196813">
              <w:rPr>
                <w:rFonts w:ascii="Arial" w:hAnsi="Arial" w:cs="Arial"/>
                <w:sz w:val="20"/>
                <w:szCs w:val="20"/>
              </w:rPr>
              <w:t xml:space="preserve">ig production in </w:t>
            </w:r>
            <w:r w:rsidR="005A1819" w:rsidRPr="00196813">
              <w:rPr>
                <w:rFonts w:ascii="Arial" w:hAnsi="Arial" w:cs="Arial"/>
                <w:sz w:val="20"/>
                <w:szCs w:val="20"/>
              </w:rPr>
              <w:t>the Bakhtegan Basin</w:t>
            </w:r>
          </w:p>
        </w:tc>
      </w:tr>
      <w:tr w:rsidR="00651055" w:rsidTr="00196813">
        <w:tc>
          <w:tcPr>
            <w:tcW w:w="8995" w:type="dxa"/>
          </w:tcPr>
          <w:p w:rsidR="00651055" w:rsidRDefault="005F3139" w:rsidP="004205C9">
            <w:pPr>
              <w:autoSpaceDE w:val="0"/>
              <w:autoSpaceDN w:val="0"/>
              <w:adjustRightInd w:val="0"/>
              <w:ind w:left="450" w:hanging="450"/>
              <w:jc w:val="center"/>
              <w:rPr>
                <w:rFonts w:ascii="Arial" w:hAnsi="Arial" w:cs="Arial"/>
                <w:sz w:val="22"/>
                <w:szCs w:val="22"/>
              </w:rPr>
            </w:pPr>
            <w:r>
              <w:rPr>
                <w:rFonts w:ascii="Arial" w:hAnsi="Arial" w:cs="Arial"/>
                <w:noProof/>
                <w:sz w:val="22"/>
                <w:szCs w:val="22"/>
              </w:rPr>
              <w:drawing>
                <wp:inline distT="0" distB="0" distL="0" distR="0">
                  <wp:extent cx="5216265" cy="349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9185 (Small).JPG"/>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16265" cy="3492000"/>
                          </a:xfrm>
                          <a:prstGeom prst="rect">
                            <a:avLst/>
                          </a:prstGeom>
                        </pic:spPr>
                      </pic:pic>
                    </a:graphicData>
                  </a:graphic>
                </wp:inline>
              </w:drawing>
            </w:r>
          </w:p>
        </w:tc>
      </w:tr>
      <w:tr w:rsidR="00651055" w:rsidRPr="000377D6" w:rsidTr="00196813">
        <w:tc>
          <w:tcPr>
            <w:tcW w:w="8995" w:type="dxa"/>
          </w:tcPr>
          <w:p w:rsidR="00651055" w:rsidRPr="000377D6" w:rsidRDefault="00154156" w:rsidP="004205C9">
            <w:pPr>
              <w:autoSpaceDE w:val="0"/>
              <w:autoSpaceDN w:val="0"/>
              <w:adjustRightInd w:val="0"/>
              <w:ind w:left="450" w:hanging="450"/>
              <w:jc w:val="center"/>
              <w:rPr>
                <w:rFonts w:ascii="Arial" w:hAnsi="Arial" w:cs="Arial"/>
                <w:b/>
                <w:bCs/>
                <w:sz w:val="20"/>
                <w:szCs w:val="20"/>
              </w:rPr>
            </w:pPr>
            <w:r w:rsidRPr="000377D6">
              <w:rPr>
                <w:rFonts w:ascii="Arial" w:hAnsi="Arial" w:cs="Arial"/>
                <w:b/>
                <w:bCs/>
                <w:sz w:val="20"/>
                <w:szCs w:val="20"/>
              </w:rPr>
              <w:t>Figure 1</w:t>
            </w:r>
            <w:r w:rsidR="00D41679">
              <w:rPr>
                <w:rFonts w:ascii="Arial" w:hAnsi="Arial" w:cs="Arial"/>
                <w:b/>
                <w:bCs/>
                <w:sz w:val="20"/>
                <w:szCs w:val="20"/>
              </w:rPr>
              <w:t>2</w:t>
            </w:r>
            <w:r w:rsidR="005F3139" w:rsidRPr="000377D6">
              <w:rPr>
                <w:rFonts w:ascii="Arial" w:hAnsi="Arial" w:cs="Arial"/>
                <w:b/>
                <w:bCs/>
                <w:sz w:val="20"/>
                <w:szCs w:val="20"/>
              </w:rPr>
              <w:t>: Figs on the margins of Lake Bakhtegan are struggling to survive</w:t>
            </w:r>
          </w:p>
        </w:tc>
      </w:tr>
    </w:tbl>
    <w:p w:rsidR="00651055" w:rsidRPr="000377D6" w:rsidRDefault="00651055" w:rsidP="004205C9">
      <w:pPr>
        <w:autoSpaceDE w:val="0"/>
        <w:autoSpaceDN w:val="0"/>
        <w:adjustRightInd w:val="0"/>
        <w:ind w:left="450" w:hanging="450"/>
        <w:jc w:val="both"/>
        <w:rPr>
          <w:rFonts w:ascii="Arial" w:hAnsi="Arial" w:cs="Arial"/>
          <w:b/>
          <w:bCs/>
          <w:sz w:val="22"/>
          <w:szCs w:val="22"/>
        </w:rPr>
      </w:pPr>
    </w:p>
    <w:p w:rsidR="00243EC7" w:rsidRDefault="00243EC7" w:rsidP="002C339F">
      <w:pPr>
        <w:numPr>
          <w:ilvl w:val="0"/>
          <w:numId w:val="37"/>
        </w:numPr>
        <w:autoSpaceDE w:val="0"/>
        <w:autoSpaceDN w:val="0"/>
        <w:adjustRightInd w:val="0"/>
        <w:spacing w:line="276" w:lineRule="auto"/>
        <w:ind w:hanging="450"/>
        <w:jc w:val="both"/>
        <w:rPr>
          <w:rFonts w:ascii="Arial" w:hAnsi="Arial" w:cs="Arial"/>
          <w:sz w:val="22"/>
          <w:szCs w:val="22"/>
        </w:rPr>
      </w:pPr>
      <w:r>
        <w:rPr>
          <w:rFonts w:ascii="Arial" w:hAnsi="Arial" w:cs="Arial"/>
          <w:sz w:val="22"/>
          <w:szCs w:val="22"/>
        </w:rPr>
        <w:t>In the upper part of the basin, traditionally grazed by nomads</w:t>
      </w:r>
      <w:r w:rsidR="00606158">
        <w:rPr>
          <w:rFonts w:ascii="Arial" w:hAnsi="Arial" w:cs="Arial"/>
          <w:sz w:val="22"/>
          <w:szCs w:val="22"/>
        </w:rPr>
        <w:t xml:space="preserve"> and now a national protected area </w:t>
      </w:r>
      <w:r w:rsidR="005C05A8">
        <w:rPr>
          <w:rFonts w:ascii="Arial" w:hAnsi="Arial" w:cs="Arial"/>
          <w:sz w:val="22"/>
          <w:szCs w:val="22"/>
        </w:rPr>
        <w:t>(water recharge zone)</w:t>
      </w:r>
      <w:r>
        <w:rPr>
          <w:rFonts w:ascii="Arial" w:hAnsi="Arial" w:cs="Arial"/>
          <w:sz w:val="22"/>
          <w:szCs w:val="22"/>
        </w:rPr>
        <w:t>, there has been encroachment into forest and rangeland areas for fruit production</w:t>
      </w:r>
      <w:r w:rsidR="004F6A86">
        <w:rPr>
          <w:rFonts w:ascii="Arial" w:hAnsi="Arial" w:cs="Arial"/>
          <w:sz w:val="22"/>
          <w:szCs w:val="22"/>
        </w:rPr>
        <w:t xml:space="preserve"> (Figure 12)</w:t>
      </w:r>
      <w:r>
        <w:rPr>
          <w:rFonts w:ascii="Arial" w:hAnsi="Arial" w:cs="Arial"/>
          <w:sz w:val="22"/>
          <w:szCs w:val="22"/>
        </w:rPr>
        <w:t xml:space="preserve">, river terraces are being used for rice cultivation </w:t>
      </w:r>
      <w:r w:rsidR="004F6A86">
        <w:rPr>
          <w:rFonts w:ascii="Arial" w:hAnsi="Arial" w:cs="Arial"/>
          <w:sz w:val="22"/>
          <w:szCs w:val="22"/>
        </w:rPr>
        <w:t xml:space="preserve">(Figure 13) </w:t>
      </w:r>
      <w:r>
        <w:rPr>
          <w:rFonts w:ascii="Arial" w:hAnsi="Arial" w:cs="Arial"/>
          <w:sz w:val="22"/>
          <w:szCs w:val="22"/>
        </w:rPr>
        <w:t xml:space="preserve">and even parts of the reservoir formed by the Doroodzan dam are now being cultivated. In </w:t>
      </w:r>
      <w:r>
        <w:rPr>
          <w:rFonts w:ascii="Arial" w:hAnsi="Arial" w:cs="Arial"/>
          <w:sz w:val="22"/>
          <w:szCs w:val="22"/>
        </w:rPr>
        <w:lastRenderedPageBreak/>
        <w:t>recent years the local government closed 2000 wells in the upper part of the Kor river basin, but within a year the people had opened them all again. In the Doroodzan dam reservoir area displaced families were originally compensated for the loss of their land when the dam was commissioned. The children of these people are now returning to cultivate the land that is being exposed by the lower reservoir levels. Compensation, regulation and enforcement have therefore not been effective.</w:t>
      </w:r>
    </w:p>
    <w:p w:rsidR="00243EC7" w:rsidRDefault="00243EC7" w:rsidP="004205C9">
      <w:pPr>
        <w:autoSpaceDE w:val="0"/>
        <w:autoSpaceDN w:val="0"/>
        <w:adjustRightInd w:val="0"/>
        <w:spacing w:line="276" w:lineRule="auto"/>
        <w:ind w:left="450" w:hanging="450"/>
        <w:jc w:val="both"/>
        <w:rPr>
          <w:rFonts w:ascii="Arial" w:hAnsi="Arial" w:cs="Arial"/>
          <w:sz w:val="22"/>
          <w:szCs w:val="22"/>
        </w:rPr>
      </w:pPr>
    </w:p>
    <w:p w:rsidR="00243EC7" w:rsidRDefault="00243EC7" w:rsidP="002C339F">
      <w:pPr>
        <w:numPr>
          <w:ilvl w:val="0"/>
          <w:numId w:val="37"/>
        </w:numPr>
        <w:autoSpaceDE w:val="0"/>
        <w:autoSpaceDN w:val="0"/>
        <w:adjustRightInd w:val="0"/>
        <w:spacing w:line="276" w:lineRule="auto"/>
        <w:ind w:hanging="450"/>
        <w:jc w:val="both"/>
        <w:rPr>
          <w:rFonts w:ascii="Arial" w:hAnsi="Arial" w:cs="Arial"/>
          <w:sz w:val="22"/>
          <w:szCs w:val="22"/>
        </w:rPr>
      </w:pPr>
      <w:r>
        <w:rPr>
          <w:rFonts w:ascii="Arial" w:hAnsi="Arial" w:cs="Arial"/>
          <w:sz w:val="22"/>
          <w:szCs w:val="22"/>
        </w:rPr>
        <w:t>The local p</w:t>
      </w:r>
      <w:r w:rsidRPr="002576EA">
        <w:rPr>
          <w:rFonts w:ascii="Arial" w:hAnsi="Arial" w:cs="Arial"/>
          <w:sz w:val="22"/>
          <w:szCs w:val="22"/>
        </w:rPr>
        <w:t>eop</w:t>
      </w:r>
      <w:r>
        <w:rPr>
          <w:rFonts w:ascii="Arial" w:hAnsi="Arial" w:cs="Arial"/>
          <w:sz w:val="22"/>
          <w:szCs w:val="22"/>
        </w:rPr>
        <w:t>le are already being proactive in adapting autonomously through diversifying their agriculture and implementing alternative livelihoods. For example, some farmers are already switching to less water demanding crops such as safflower. In upper and lower parts of the basin some are</w:t>
      </w:r>
      <w:r w:rsidRPr="002576EA">
        <w:rPr>
          <w:rFonts w:ascii="Arial" w:hAnsi="Arial" w:cs="Arial"/>
          <w:sz w:val="22"/>
          <w:szCs w:val="22"/>
        </w:rPr>
        <w:t xml:space="preserve"> attempting to diversify into higher value and lower water demanding crops such as pistachio and saffron</w:t>
      </w:r>
      <w:r>
        <w:rPr>
          <w:rFonts w:ascii="Arial" w:hAnsi="Arial" w:cs="Arial"/>
          <w:sz w:val="22"/>
          <w:szCs w:val="22"/>
        </w:rPr>
        <w:t xml:space="preserve">. Alternative livelihoods being developed include activities such as </w:t>
      </w:r>
      <w:r w:rsidRPr="00973A07">
        <w:rPr>
          <w:rFonts w:ascii="Arial" w:hAnsi="Arial" w:cs="Arial"/>
          <w:sz w:val="22"/>
          <w:szCs w:val="22"/>
        </w:rPr>
        <w:t>mushroom cultivation and handicrafts</w:t>
      </w:r>
      <w:r>
        <w:rPr>
          <w:rFonts w:ascii="Arial" w:hAnsi="Arial" w:cs="Arial"/>
          <w:sz w:val="22"/>
          <w:szCs w:val="22"/>
        </w:rPr>
        <w:t>. All of these initiatives present opportunities for enhancement to encourage people more widely to adapt to the changing conditions.</w:t>
      </w:r>
    </w:p>
    <w:p w:rsidR="00243EC7" w:rsidRDefault="00243EC7" w:rsidP="004205C9">
      <w:pPr>
        <w:autoSpaceDE w:val="0"/>
        <w:autoSpaceDN w:val="0"/>
        <w:adjustRightInd w:val="0"/>
        <w:ind w:left="450" w:hanging="450"/>
        <w:jc w:val="both"/>
        <w:rPr>
          <w:rFonts w:ascii="Arial" w:hAnsi="Arial" w:cs="Arial"/>
          <w:sz w:val="22"/>
          <w:szCs w:val="22"/>
        </w:rPr>
      </w:pPr>
    </w:p>
    <w:p w:rsidR="00243EC7" w:rsidRDefault="00243EC7" w:rsidP="004205C9">
      <w:pPr>
        <w:autoSpaceDE w:val="0"/>
        <w:autoSpaceDN w:val="0"/>
        <w:adjustRightInd w:val="0"/>
        <w:ind w:left="450" w:hanging="450"/>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70E2A" w:rsidTr="000377D6">
        <w:tc>
          <w:tcPr>
            <w:tcW w:w="9576" w:type="dxa"/>
          </w:tcPr>
          <w:p w:rsidR="00070E2A" w:rsidRDefault="00070E2A" w:rsidP="004205C9">
            <w:pPr>
              <w:autoSpaceDE w:val="0"/>
              <w:autoSpaceDN w:val="0"/>
              <w:adjustRightInd w:val="0"/>
              <w:ind w:left="450" w:hanging="450"/>
              <w:jc w:val="center"/>
              <w:rPr>
                <w:rFonts w:ascii="Arial" w:hAnsi="Arial" w:cs="Arial"/>
                <w:sz w:val="22"/>
                <w:szCs w:val="22"/>
              </w:rPr>
            </w:pPr>
            <w:r>
              <w:rPr>
                <w:rFonts w:ascii="Arial" w:hAnsi="Arial" w:cs="Arial"/>
                <w:noProof/>
                <w:sz w:val="22"/>
                <w:szCs w:val="22"/>
              </w:rPr>
              <w:drawing>
                <wp:inline distT="0" distB="0" distL="0" distR="0">
                  <wp:extent cx="5216265" cy="349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9373 (Small).JPG"/>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16265" cy="3492000"/>
                          </a:xfrm>
                          <a:prstGeom prst="rect">
                            <a:avLst/>
                          </a:prstGeom>
                        </pic:spPr>
                      </pic:pic>
                    </a:graphicData>
                  </a:graphic>
                </wp:inline>
              </w:drawing>
            </w:r>
          </w:p>
        </w:tc>
      </w:tr>
      <w:tr w:rsidR="00070E2A" w:rsidTr="000377D6">
        <w:tc>
          <w:tcPr>
            <w:tcW w:w="9576" w:type="dxa"/>
          </w:tcPr>
          <w:p w:rsidR="00E05FF7" w:rsidRPr="000377D6" w:rsidRDefault="00154156" w:rsidP="004205C9">
            <w:pPr>
              <w:autoSpaceDE w:val="0"/>
              <w:autoSpaceDN w:val="0"/>
              <w:adjustRightInd w:val="0"/>
              <w:ind w:left="450" w:hanging="450"/>
              <w:jc w:val="center"/>
              <w:rPr>
                <w:rFonts w:ascii="Arial" w:hAnsi="Arial" w:cs="Arial"/>
                <w:b/>
                <w:bCs/>
                <w:sz w:val="20"/>
                <w:szCs w:val="20"/>
              </w:rPr>
            </w:pPr>
            <w:r w:rsidRPr="000377D6">
              <w:rPr>
                <w:rFonts w:ascii="Arial" w:hAnsi="Arial" w:cs="Arial"/>
                <w:b/>
                <w:bCs/>
                <w:sz w:val="20"/>
                <w:szCs w:val="20"/>
              </w:rPr>
              <w:t>Figure 1</w:t>
            </w:r>
            <w:r w:rsidR="00D41679">
              <w:rPr>
                <w:rFonts w:ascii="Arial" w:hAnsi="Arial" w:cs="Arial"/>
                <w:b/>
                <w:bCs/>
                <w:sz w:val="20"/>
                <w:szCs w:val="20"/>
              </w:rPr>
              <w:t>3</w:t>
            </w:r>
            <w:r w:rsidR="00070E2A" w:rsidRPr="000377D6">
              <w:rPr>
                <w:rFonts w:ascii="Arial" w:hAnsi="Arial" w:cs="Arial"/>
                <w:b/>
                <w:bCs/>
                <w:sz w:val="20"/>
                <w:szCs w:val="20"/>
              </w:rPr>
              <w:t>: Encroa</w:t>
            </w:r>
            <w:r w:rsidR="000A692D" w:rsidRPr="000377D6">
              <w:rPr>
                <w:rFonts w:ascii="Arial" w:hAnsi="Arial" w:cs="Arial"/>
                <w:b/>
                <w:bCs/>
                <w:sz w:val="20"/>
                <w:szCs w:val="20"/>
              </w:rPr>
              <w:t>c</w:t>
            </w:r>
            <w:r w:rsidR="00070E2A" w:rsidRPr="000377D6">
              <w:rPr>
                <w:rFonts w:ascii="Arial" w:hAnsi="Arial" w:cs="Arial"/>
                <w:b/>
                <w:bCs/>
                <w:sz w:val="20"/>
                <w:szCs w:val="20"/>
              </w:rPr>
              <w:t>hment of fruit production into rangeland areas</w:t>
            </w:r>
            <w:r w:rsidR="000A692D" w:rsidRPr="000377D6">
              <w:rPr>
                <w:rFonts w:ascii="Arial" w:hAnsi="Arial" w:cs="Arial"/>
                <w:b/>
                <w:bCs/>
                <w:sz w:val="20"/>
                <w:szCs w:val="20"/>
              </w:rPr>
              <w:t xml:space="preserve"> in the upper part of the basin</w:t>
            </w:r>
          </w:p>
        </w:tc>
      </w:tr>
      <w:tr w:rsidR="00E05FF7" w:rsidTr="000377D6">
        <w:tc>
          <w:tcPr>
            <w:tcW w:w="9576" w:type="dxa"/>
          </w:tcPr>
          <w:p w:rsidR="00E05FF7" w:rsidRDefault="00E05FF7" w:rsidP="004205C9">
            <w:pPr>
              <w:autoSpaceDE w:val="0"/>
              <w:autoSpaceDN w:val="0"/>
              <w:adjustRightInd w:val="0"/>
              <w:ind w:left="450" w:hanging="450"/>
              <w:jc w:val="center"/>
              <w:rPr>
                <w:rFonts w:ascii="Arial" w:hAnsi="Arial" w:cs="Arial"/>
                <w:sz w:val="20"/>
                <w:szCs w:val="20"/>
              </w:rPr>
            </w:pPr>
          </w:p>
        </w:tc>
      </w:tr>
      <w:tr w:rsidR="00E05FF7" w:rsidTr="000377D6">
        <w:tc>
          <w:tcPr>
            <w:tcW w:w="9576" w:type="dxa"/>
          </w:tcPr>
          <w:p w:rsidR="00E05FF7" w:rsidRDefault="00E05FF7" w:rsidP="004205C9">
            <w:pPr>
              <w:autoSpaceDE w:val="0"/>
              <w:autoSpaceDN w:val="0"/>
              <w:adjustRightInd w:val="0"/>
              <w:ind w:left="450" w:hanging="450"/>
              <w:jc w:val="center"/>
              <w:rPr>
                <w:rFonts w:ascii="Arial" w:hAnsi="Arial" w:cs="Arial"/>
                <w:sz w:val="20"/>
                <w:szCs w:val="20"/>
              </w:rPr>
            </w:pPr>
          </w:p>
        </w:tc>
      </w:tr>
      <w:tr w:rsidR="00070E2A" w:rsidTr="000377D6">
        <w:tc>
          <w:tcPr>
            <w:tcW w:w="9576" w:type="dxa"/>
          </w:tcPr>
          <w:p w:rsidR="00070E2A" w:rsidRPr="000377D6" w:rsidRDefault="00070E2A" w:rsidP="004205C9">
            <w:pPr>
              <w:autoSpaceDE w:val="0"/>
              <w:autoSpaceDN w:val="0"/>
              <w:adjustRightInd w:val="0"/>
              <w:ind w:left="450" w:hanging="450"/>
              <w:jc w:val="center"/>
              <w:rPr>
                <w:rFonts w:ascii="Arial" w:hAnsi="Arial" w:cs="Arial"/>
                <w:b/>
                <w:bCs/>
                <w:sz w:val="22"/>
                <w:szCs w:val="22"/>
              </w:rPr>
            </w:pPr>
            <w:r w:rsidRPr="000377D6">
              <w:rPr>
                <w:rFonts w:ascii="Arial" w:hAnsi="Arial" w:cs="Arial"/>
                <w:b/>
                <w:bCs/>
                <w:noProof/>
                <w:sz w:val="22"/>
                <w:szCs w:val="22"/>
              </w:rPr>
              <w:lastRenderedPageBreak/>
              <w:drawing>
                <wp:inline distT="0" distB="0" distL="0" distR="0">
                  <wp:extent cx="5216265" cy="349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9364 (Small).JPG"/>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16265" cy="3492000"/>
                          </a:xfrm>
                          <a:prstGeom prst="rect">
                            <a:avLst/>
                          </a:prstGeom>
                        </pic:spPr>
                      </pic:pic>
                    </a:graphicData>
                  </a:graphic>
                </wp:inline>
              </w:drawing>
            </w:r>
          </w:p>
        </w:tc>
      </w:tr>
      <w:tr w:rsidR="00070E2A" w:rsidTr="000377D6">
        <w:tc>
          <w:tcPr>
            <w:tcW w:w="9576" w:type="dxa"/>
          </w:tcPr>
          <w:p w:rsidR="00070E2A" w:rsidRPr="000377D6" w:rsidRDefault="00154156" w:rsidP="004205C9">
            <w:pPr>
              <w:autoSpaceDE w:val="0"/>
              <w:autoSpaceDN w:val="0"/>
              <w:adjustRightInd w:val="0"/>
              <w:ind w:left="450" w:hanging="450"/>
              <w:jc w:val="center"/>
              <w:rPr>
                <w:rFonts w:ascii="Arial" w:hAnsi="Arial" w:cs="Arial"/>
                <w:b/>
                <w:bCs/>
                <w:sz w:val="20"/>
                <w:szCs w:val="20"/>
              </w:rPr>
            </w:pPr>
            <w:r w:rsidRPr="000377D6">
              <w:rPr>
                <w:rFonts w:ascii="Arial" w:hAnsi="Arial" w:cs="Arial"/>
                <w:b/>
                <w:bCs/>
                <w:sz w:val="20"/>
                <w:szCs w:val="20"/>
              </w:rPr>
              <w:t>Figure 1</w:t>
            </w:r>
            <w:r w:rsidR="00D41679">
              <w:rPr>
                <w:rFonts w:ascii="Arial" w:hAnsi="Arial" w:cs="Arial"/>
                <w:b/>
                <w:bCs/>
                <w:sz w:val="20"/>
                <w:szCs w:val="20"/>
              </w:rPr>
              <w:t>4</w:t>
            </w:r>
            <w:r w:rsidR="000A692D" w:rsidRPr="000377D6">
              <w:rPr>
                <w:rFonts w:ascii="Arial" w:hAnsi="Arial" w:cs="Arial"/>
                <w:b/>
                <w:bCs/>
                <w:sz w:val="20"/>
                <w:szCs w:val="20"/>
              </w:rPr>
              <w:t>: River terraces, formerly rangelands, converted to irrigated rice production between the Doroodzan and Mulla</w:t>
            </w:r>
            <w:r w:rsidR="00BD30F4" w:rsidRPr="000377D6">
              <w:rPr>
                <w:rFonts w:ascii="Arial" w:hAnsi="Arial" w:cs="Arial"/>
                <w:b/>
                <w:bCs/>
                <w:sz w:val="20"/>
                <w:szCs w:val="20"/>
              </w:rPr>
              <w:t xml:space="preserve"> </w:t>
            </w:r>
            <w:r w:rsidR="000A692D" w:rsidRPr="000377D6">
              <w:rPr>
                <w:rFonts w:ascii="Arial" w:hAnsi="Arial" w:cs="Arial"/>
                <w:b/>
                <w:bCs/>
                <w:sz w:val="20"/>
                <w:szCs w:val="20"/>
              </w:rPr>
              <w:t>Sadra dams</w:t>
            </w:r>
          </w:p>
        </w:tc>
      </w:tr>
    </w:tbl>
    <w:p w:rsidR="007A4E59" w:rsidRDefault="007A4E59" w:rsidP="004205C9">
      <w:pPr>
        <w:autoSpaceDE w:val="0"/>
        <w:autoSpaceDN w:val="0"/>
        <w:adjustRightInd w:val="0"/>
        <w:ind w:left="450" w:hanging="450"/>
        <w:jc w:val="both"/>
        <w:rPr>
          <w:rFonts w:ascii="Arial" w:hAnsi="Arial" w:cs="Arial"/>
          <w:sz w:val="22"/>
          <w:szCs w:val="22"/>
        </w:rPr>
      </w:pPr>
    </w:p>
    <w:p w:rsidR="007A4E59" w:rsidRDefault="007A4E59" w:rsidP="004205C9">
      <w:pPr>
        <w:autoSpaceDE w:val="0"/>
        <w:autoSpaceDN w:val="0"/>
        <w:adjustRightInd w:val="0"/>
        <w:ind w:left="450" w:hanging="450"/>
        <w:jc w:val="both"/>
        <w:rPr>
          <w:rFonts w:ascii="Arial" w:hAnsi="Arial" w:cs="Arial"/>
          <w:sz w:val="22"/>
          <w:szCs w:val="22"/>
        </w:rPr>
      </w:pPr>
    </w:p>
    <w:p w:rsidR="007A4E59" w:rsidRDefault="007A4E59" w:rsidP="004205C9">
      <w:pPr>
        <w:autoSpaceDE w:val="0"/>
        <w:autoSpaceDN w:val="0"/>
        <w:adjustRightInd w:val="0"/>
        <w:ind w:left="450" w:hanging="450"/>
        <w:jc w:val="both"/>
        <w:rPr>
          <w:rFonts w:ascii="Arial" w:hAnsi="Arial" w:cs="Arial"/>
          <w:b/>
          <w:bCs/>
          <w:sz w:val="22"/>
          <w:szCs w:val="22"/>
        </w:rPr>
      </w:pPr>
      <w:r w:rsidRPr="00196813">
        <w:rPr>
          <w:rFonts w:ascii="Arial" w:hAnsi="Arial" w:cs="Arial"/>
          <w:b/>
          <w:bCs/>
          <w:sz w:val="22"/>
          <w:szCs w:val="22"/>
        </w:rPr>
        <w:t>Social impacts</w:t>
      </w:r>
      <w:r w:rsidR="00DE6012" w:rsidRPr="00196813">
        <w:rPr>
          <w:rStyle w:val="FootnoteReference"/>
          <w:rFonts w:ascii="Arial" w:hAnsi="Arial" w:cs="Arial"/>
          <w:b/>
          <w:bCs/>
          <w:sz w:val="22"/>
          <w:szCs w:val="22"/>
        </w:rPr>
        <w:footnoteReference w:id="38"/>
      </w:r>
    </w:p>
    <w:p w:rsidR="00196813" w:rsidRPr="00196813" w:rsidRDefault="00196813" w:rsidP="004205C9">
      <w:pPr>
        <w:autoSpaceDE w:val="0"/>
        <w:autoSpaceDN w:val="0"/>
        <w:adjustRightInd w:val="0"/>
        <w:ind w:left="450" w:hanging="450"/>
        <w:jc w:val="both"/>
        <w:rPr>
          <w:rFonts w:ascii="Arial" w:hAnsi="Arial" w:cs="Arial"/>
          <w:b/>
          <w:bCs/>
          <w:sz w:val="22"/>
          <w:szCs w:val="22"/>
        </w:rPr>
      </w:pPr>
    </w:p>
    <w:p w:rsidR="00070E2A" w:rsidRDefault="00070E2A" w:rsidP="002C339F">
      <w:pPr>
        <w:numPr>
          <w:ilvl w:val="0"/>
          <w:numId w:val="37"/>
        </w:numPr>
        <w:autoSpaceDE w:val="0"/>
        <w:autoSpaceDN w:val="0"/>
        <w:adjustRightInd w:val="0"/>
        <w:spacing w:line="276" w:lineRule="auto"/>
        <w:ind w:hanging="450"/>
        <w:jc w:val="both"/>
        <w:rPr>
          <w:rFonts w:ascii="Arial" w:hAnsi="Arial" w:cs="Arial"/>
          <w:sz w:val="22"/>
          <w:szCs w:val="22"/>
        </w:rPr>
      </w:pPr>
      <w:r>
        <w:rPr>
          <w:rFonts w:ascii="Arial" w:hAnsi="Arial" w:cs="Arial"/>
          <w:sz w:val="22"/>
          <w:szCs w:val="22"/>
        </w:rPr>
        <w:t>The social costs of the drying of the Bakhtegan Basin are already manifesting</w:t>
      </w:r>
      <w:r w:rsidR="009C7F8B">
        <w:rPr>
          <w:rFonts w:ascii="Arial" w:hAnsi="Arial" w:cs="Arial"/>
          <w:sz w:val="22"/>
          <w:szCs w:val="22"/>
        </w:rPr>
        <w:t xml:space="preserve"> with some parts of the basin more severely affected than others (see Table 1, Part II, Section A and Annex 3 for more detail)</w:t>
      </w:r>
      <w:r>
        <w:rPr>
          <w:rFonts w:ascii="Arial" w:hAnsi="Arial" w:cs="Arial"/>
          <w:sz w:val="22"/>
          <w:szCs w:val="22"/>
        </w:rPr>
        <w:t xml:space="preserve">. </w:t>
      </w:r>
      <w:r w:rsidR="009C7F8B">
        <w:rPr>
          <w:rFonts w:ascii="Arial" w:hAnsi="Arial" w:cs="Arial"/>
          <w:sz w:val="22"/>
          <w:szCs w:val="22"/>
        </w:rPr>
        <w:t xml:space="preserve">Conflicts over water are evident between different parts of the basin. </w:t>
      </w:r>
      <w:r>
        <w:rPr>
          <w:rFonts w:ascii="Arial" w:hAnsi="Arial" w:cs="Arial"/>
          <w:sz w:val="22"/>
          <w:szCs w:val="22"/>
        </w:rPr>
        <w:t>Migration is an important issue. In parts of Kharimeh, in the lower part of the basin, 100 percent of jobs have been destroyed</w:t>
      </w:r>
      <w:r w:rsidR="009C7F8B">
        <w:rPr>
          <w:rFonts w:ascii="Arial" w:hAnsi="Arial" w:cs="Arial"/>
          <w:sz w:val="22"/>
          <w:szCs w:val="22"/>
        </w:rPr>
        <w:t xml:space="preserve"> leading to increased poverty and increased mental health issues</w:t>
      </w:r>
      <w:r>
        <w:rPr>
          <w:rFonts w:ascii="Arial" w:hAnsi="Arial" w:cs="Arial"/>
          <w:sz w:val="22"/>
          <w:szCs w:val="22"/>
        </w:rPr>
        <w:t xml:space="preserve">. </w:t>
      </w:r>
      <w:r w:rsidR="00272E63">
        <w:rPr>
          <w:rFonts w:ascii="Arial" w:hAnsi="Arial" w:cs="Arial"/>
          <w:sz w:val="22"/>
          <w:szCs w:val="22"/>
        </w:rPr>
        <w:t xml:space="preserve">The national government has </w:t>
      </w:r>
    </w:p>
    <w:p w:rsidR="00B74AB3" w:rsidRDefault="00B74AB3" w:rsidP="004205C9">
      <w:pPr>
        <w:autoSpaceDE w:val="0"/>
        <w:autoSpaceDN w:val="0"/>
        <w:adjustRightInd w:val="0"/>
        <w:spacing w:line="276" w:lineRule="auto"/>
        <w:ind w:left="450" w:hanging="450"/>
        <w:jc w:val="both"/>
        <w:rPr>
          <w:rFonts w:ascii="Arial" w:hAnsi="Arial" w:cs="Arial"/>
          <w:sz w:val="22"/>
          <w:szCs w:val="22"/>
        </w:rPr>
      </w:pPr>
    </w:p>
    <w:p w:rsidR="00B74AB3" w:rsidRPr="00B74AB3" w:rsidRDefault="00B74AB3" w:rsidP="002C339F">
      <w:pPr>
        <w:pStyle w:val="ListParagraph"/>
        <w:numPr>
          <w:ilvl w:val="0"/>
          <w:numId w:val="37"/>
        </w:numPr>
        <w:spacing w:after="0"/>
        <w:ind w:hanging="450"/>
        <w:rPr>
          <w:rFonts w:ascii="Arial" w:hAnsi="Arial" w:cs="Arial"/>
        </w:rPr>
      </w:pPr>
      <w:r w:rsidRPr="00A63084">
        <w:rPr>
          <w:rFonts w:ascii="Arial" w:hAnsi="Arial" w:cs="Arial"/>
        </w:rPr>
        <w:t>While there has not been any detailed analysis of the socioeconomic consequences of drought at the household level in the Bakhtegan Basin, a recent study</w:t>
      </w:r>
      <w:r w:rsidRPr="00DD7DCC">
        <w:rPr>
          <w:rStyle w:val="FootnoteReference"/>
          <w:rFonts w:ascii="Arial" w:hAnsi="Arial" w:cs="Arial"/>
        </w:rPr>
        <w:footnoteReference w:id="39"/>
      </w:r>
      <w:r w:rsidRPr="00A63084">
        <w:rPr>
          <w:rFonts w:ascii="Arial" w:hAnsi="Arial" w:cs="Arial"/>
        </w:rPr>
        <w:t xml:space="preserve"> made in Sabzevar County, </w:t>
      </w:r>
      <w:r w:rsidRPr="00A63084">
        <w:rPr>
          <w:rFonts w:ascii="Arial" w:hAnsi="Arial" w:cs="Arial"/>
          <w:shd w:val="clear" w:color="auto" w:fill="FFFFFF"/>
        </w:rPr>
        <w:t xml:space="preserve">Khorasan Razavi Province, </w:t>
      </w:r>
      <w:r w:rsidRPr="00A63084">
        <w:rPr>
          <w:rFonts w:ascii="Arial" w:hAnsi="Arial" w:cs="Arial"/>
        </w:rPr>
        <w:t>in north</w:t>
      </w:r>
      <w:r>
        <w:rPr>
          <w:rFonts w:ascii="Arial" w:hAnsi="Arial" w:cs="Arial"/>
        </w:rPr>
        <w:t>-east</w:t>
      </w:r>
      <w:r w:rsidRPr="00A63084">
        <w:rPr>
          <w:rFonts w:ascii="Arial" w:hAnsi="Arial" w:cs="Arial"/>
        </w:rPr>
        <w:t>ern Iran provides valuable insights. This study assessed villager responses to 29 economic variables and 28 social variables. The economic variables were grouped into seven main components covering the amount of production, quality of production, costs of natural resources (losses), production costs, costs of living, overall level of living, and invest</w:t>
      </w:r>
      <w:r w:rsidRPr="00A63084">
        <w:rPr>
          <w:rFonts w:ascii="Arial" w:hAnsi="Arial" w:cs="Arial"/>
        </w:rPr>
        <w:softHyphen/>
        <w:t xml:space="preserve">ment. Similarly the social variables were grouped into seven main components covering quality of life, poverty or income, employment, </w:t>
      </w:r>
      <w:r w:rsidRPr="00A63084">
        <w:rPr>
          <w:rFonts w:ascii="Arial" w:hAnsi="Arial" w:cs="Arial"/>
        </w:rPr>
        <w:lastRenderedPageBreak/>
        <w:t>psychological tensions, public safety, crime and delinquency, and social damage. Overall, the socioeconomic costs were significant and high and mirror those that have been qualitatively identified in the Bahktegan Basin.</w:t>
      </w:r>
    </w:p>
    <w:p w:rsidR="00613A65" w:rsidRDefault="00613A65" w:rsidP="004205C9">
      <w:pPr>
        <w:spacing w:line="276" w:lineRule="auto"/>
        <w:ind w:left="450" w:hanging="450"/>
        <w:rPr>
          <w:rFonts w:ascii="Arial" w:hAnsi="Arial" w:cs="Arial"/>
        </w:rPr>
      </w:pPr>
    </w:p>
    <w:p w:rsidR="00196813" w:rsidRDefault="007A4E59" w:rsidP="005A37EF">
      <w:pPr>
        <w:spacing w:line="276" w:lineRule="auto"/>
        <w:ind w:left="450" w:hanging="450"/>
        <w:rPr>
          <w:rFonts w:ascii="Arial" w:hAnsi="Arial" w:cs="Arial"/>
          <w:b/>
          <w:bCs/>
          <w:sz w:val="22"/>
          <w:szCs w:val="22"/>
        </w:rPr>
      </w:pPr>
      <w:r w:rsidRPr="00196813">
        <w:rPr>
          <w:rFonts w:ascii="Arial" w:hAnsi="Arial" w:cs="Arial"/>
          <w:b/>
          <w:bCs/>
          <w:sz w:val="22"/>
          <w:szCs w:val="22"/>
        </w:rPr>
        <w:t>Biodiversity impacts</w:t>
      </w:r>
    </w:p>
    <w:p w:rsidR="005A37EF" w:rsidRPr="00196813" w:rsidRDefault="005A37EF" w:rsidP="005A37EF">
      <w:pPr>
        <w:spacing w:line="276" w:lineRule="auto"/>
        <w:ind w:left="450" w:hanging="450"/>
        <w:rPr>
          <w:rFonts w:ascii="Arial" w:hAnsi="Arial" w:cs="Arial"/>
          <w:b/>
          <w:bCs/>
          <w:sz w:val="22"/>
          <w:szCs w:val="22"/>
        </w:rPr>
      </w:pPr>
    </w:p>
    <w:p w:rsidR="007840B9" w:rsidRPr="007840B9" w:rsidRDefault="00613A65" w:rsidP="002C339F">
      <w:pPr>
        <w:numPr>
          <w:ilvl w:val="0"/>
          <w:numId w:val="37"/>
        </w:numPr>
        <w:autoSpaceDE w:val="0"/>
        <w:autoSpaceDN w:val="0"/>
        <w:adjustRightInd w:val="0"/>
        <w:spacing w:line="276" w:lineRule="auto"/>
        <w:ind w:hanging="450"/>
        <w:jc w:val="both"/>
        <w:rPr>
          <w:rFonts w:ascii="Arial" w:hAnsi="Arial" w:cs="Arial"/>
          <w:sz w:val="22"/>
          <w:szCs w:val="22"/>
        </w:rPr>
      </w:pPr>
      <w:r w:rsidRPr="00505BF3">
        <w:rPr>
          <w:rFonts w:ascii="Arial" w:hAnsi="Arial" w:cs="Arial"/>
          <w:sz w:val="22"/>
          <w:szCs w:val="22"/>
        </w:rPr>
        <w:t xml:space="preserve">There are also significant biodiversity costs. </w:t>
      </w:r>
      <w:r w:rsidR="004C09BE" w:rsidRPr="00505BF3">
        <w:rPr>
          <w:rFonts w:ascii="Arial" w:eastAsia="Calibri" w:hAnsi="Arial" w:cs="Arial"/>
          <w:sz w:val="22"/>
          <w:szCs w:val="22"/>
        </w:rPr>
        <w:t xml:space="preserve">Currently, </w:t>
      </w:r>
      <w:r w:rsidRPr="00505BF3">
        <w:rPr>
          <w:rFonts w:ascii="Arial" w:eastAsia="Calibri" w:hAnsi="Arial" w:cs="Arial"/>
          <w:sz w:val="22"/>
          <w:szCs w:val="22"/>
        </w:rPr>
        <w:t>the lakes</w:t>
      </w:r>
      <w:r w:rsidR="004C09BE" w:rsidRPr="00505BF3">
        <w:rPr>
          <w:rFonts w:ascii="Arial" w:eastAsia="Calibri" w:hAnsi="Arial" w:cs="Arial"/>
          <w:sz w:val="22"/>
          <w:szCs w:val="22"/>
        </w:rPr>
        <w:t xml:space="preserve"> are in </w:t>
      </w:r>
      <w:r w:rsidRPr="00505BF3">
        <w:rPr>
          <w:rFonts w:ascii="Arial" w:eastAsia="Calibri" w:hAnsi="Arial" w:cs="Arial"/>
          <w:sz w:val="22"/>
          <w:szCs w:val="22"/>
        </w:rPr>
        <w:t>critical condition</w:t>
      </w:r>
      <w:r w:rsidR="004C09BE" w:rsidRPr="00505BF3">
        <w:rPr>
          <w:rFonts w:ascii="Arial" w:eastAsia="Calibri" w:hAnsi="Arial" w:cs="Arial"/>
          <w:sz w:val="22"/>
          <w:szCs w:val="22"/>
        </w:rPr>
        <w:t>. Bakhtegan and Kamjan are compl</w:t>
      </w:r>
      <w:r w:rsidRPr="00505BF3">
        <w:rPr>
          <w:rFonts w:ascii="Arial" w:eastAsia="Calibri" w:hAnsi="Arial" w:cs="Arial"/>
          <w:sz w:val="22"/>
          <w:szCs w:val="22"/>
        </w:rPr>
        <w:t xml:space="preserve">etely dry and about only 10-20 percent </w:t>
      </w:r>
      <w:r w:rsidR="004C09BE" w:rsidRPr="00505BF3">
        <w:rPr>
          <w:rFonts w:ascii="Arial" w:eastAsia="Calibri" w:hAnsi="Arial" w:cs="Arial"/>
          <w:sz w:val="22"/>
          <w:szCs w:val="22"/>
        </w:rPr>
        <w:t xml:space="preserve">of the area of Tashk Lake, near Gomban spring, still has some water. The drying out of wetlands </w:t>
      </w:r>
      <w:r w:rsidRPr="00505BF3">
        <w:rPr>
          <w:rFonts w:ascii="Arial" w:eastAsia="Calibri" w:hAnsi="Arial" w:cs="Arial"/>
          <w:sz w:val="22"/>
          <w:szCs w:val="22"/>
        </w:rPr>
        <w:t xml:space="preserve">has had significant impacts on </w:t>
      </w:r>
      <w:r w:rsidR="004C09BE" w:rsidRPr="00505BF3">
        <w:rPr>
          <w:rFonts w:ascii="Arial" w:eastAsia="Calibri" w:hAnsi="Arial" w:cs="Arial"/>
          <w:sz w:val="22"/>
          <w:szCs w:val="22"/>
        </w:rPr>
        <w:t>biodiversity.</w:t>
      </w:r>
      <w:r w:rsidR="00505BF3" w:rsidRPr="00505BF3">
        <w:rPr>
          <w:rFonts w:ascii="Arial" w:hAnsi="Arial" w:cs="Arial"/>
          <w:sz w:val="22"/>
          <w:szCs w:val="22"/>
        </w:rPr>
        <w:t xml:space="preserve"> Lakes </w:t>
      </w:r>
      <w:r w:rsidR="00505BF3" w:rsidRPr="00505BF3">
        <w:rPr>
          <w:rFonts w:ascii="Arial" w:eastAsia="Calibri" w:hAnsi="Arial" w:cs="Arial"/>
          <w:sz w:val="22"/>
          <w:szCs w:val="22"/>
        </w:rPr>
        <w:t xml:space="preserve">Tashk and </w:t>
      </w:r>
      <w:r w:rsidR="004C09BE" w:rsidRPr="00505BF3">
        <w:rPr>
          <w:rFonts w:ascii="Arial" w:eastAsia="Calibri" w:hAnsi="Arial" w:cs="Arial"/>
          <w:sz w:val="22"/>
          <w:szCs w:val="22"/>
        </w:rPr>
        <w:t xml:space="preserve">Bakhtegan and </w:t>
      </w:r>
      <w:r w:rsidR="00505BF3" w:rsidRPr="00505BF3">
        <w:rPr>
          <w:rFonts w:ascii="Arial" w:eastAsia="Calibri" w:hAnsi="Arial" w:cs="Arial"/>
          <w:sz w:val="22"/>
          <w:szCs w:val="22"/>
        </w:rPr>
        <w:t xml:space="preserve">the </w:t>
      </w:r>
      <w:r w:rsidR="004C09BE" w:rsidRPr="00505BF3">
        <w:rPr>
          <w:rFonts w:ascii="Arial" w:eastAsia="Calibri" w:hAnsi="Arial" w:cs="Arial"/>
          <w:sz w:val="22"/>
          <w:szCs w:val="22"/>
        </w:rPr>
        <w:t>Kamjan wetlands are important places for the reproduction of birds such as Egrets, Dalmation P</w:t>
      </w:r>
      <w:r w:rsidR="00505BF3" w:rsidRPr="00505BF3">
        <w:rPr>
          <w:rFonts w:ascii="Arial" w:eastAsia="Calibri" w:hAnsi="Arial" w:cs="Arial"/>
          <w:sz w:val="22"/>
          <w:szCs w:val="22"/>
        </w:rPr>
        <w:t>elican and Greater Flamingo</w:t>
      </w:r>
      <w:r w:rsidR="004C09BE" w:rsidRPr="00505BF3">
        <w:rPr>
          <w:rFonts w:ascii="Arial" w:eastAsia="Calibri" w:hAnsi="Arial" w:cs="Arial"/>
          <w:sz w:val="22"/>
          <w:szCs w:val="22"/>
        </w:rPr>
        <w:t xml:space="preserve">. 95 species of birds, most of </w:t>
      </w:r>
      <w:r w:rsidR="00505BF3" w:rsidRPr="00505BF3">
        <w:rPr>
          <w:rFonts w:ascii="Arial" w:eastAsia="Calibri" w:hAnsi="Arial" w:cs="Arial"/>
          <w:sz w:val="22"/>
          <w:szCs w:val="22"/>
        </w:rPr>
        <w:t>them winter migratory birds, have been identified in these wetlands</w:t>
      </w:r>
      <w:r w:rsidR="004C09BE" w:rsidRPr="00505BF3">
        <w:rPr>
          <w:rFonts w:ascii="Arial" w:eastAsia="Calibri" w:hAnsi="Arial" w:cs="Arial"/>
          <w:sz w:val="22"/>
          <w:szCs w:val="22"/>
        </w:rPr>
        <w:t>.</w:t>
      </w:r>
      <w:r w:rsidR="00BD30F4">
        <w:rPr>
          <w:rFonts w:ascii="Arial" w:eastAsia="Calibri" w:hAnsi="Arial" w:cs="Arial"/>
          <w:sz w:val="22"/>
          <w:szCs w:val="22"/>
        </w:rPr>
        <w:t xml:space="preserve"> </w:t>
      </w:r>
      <w:r w:rsidR="00505BF3" w:rsidRPr="00505BF3">
        <w:rPr>
          <w:rFonts w:ascii="Arial" w:eastAsia="Calibri" w:hAnsi="Arial" w:cs="Arial"/>
          <w:sz w:val="22"/>
          <w:szCs w:val="22"/>
        </w:rPr>
        <w:t>Because of their significance they were listed as</w:t>
      </w:r>
      <w:r w:rsidR="00BD30F4">
        <w:rPr>
          <w:rFonts w:ascii="Arial" w:eastAsia="Calibri" w:hAnsi="Arial" w:cs="Arial"/>
          <w:sz w:val="22"/>
          <w:szCs w:val="22"/>
        </w:rPr>
        <w:t xml:space="preserve"> </w:t>
      </w:r>
      <w:r w:rsidR="004C09BE" w:rsidRPr="00505BF3">
        <w:rPr>
          <w:rFonts w:ascii="Arial" w:eastAsia="Calibri" w:hAnsi="Arial" w:cs="Arial"/>
          <w:sz w:val="22"/>
          <w:szCs w:val="22"/>
        </w:rPr>
        <w:t xml:space="preserve">Ramsar sites in 1974. </w:t>
      </w:r>
      <w:r w:rsidR="00505BF3" w:rsidRPr="00505BF3">
        <w:rPr>
          <w:rFonts w:ascii="Arial" w:eastAsia="Calibri" w:hAnsi="Arial" w:cs="Arial"/>
          <w:sz w:val="22"/>
          <w:szCs w:val="22"/>
        </w:rPr>
        <w:t xml:space="preserve">Due to their critical status in </w:t>
      </w:r>
      <w:r w:rsidR="004C09BE" w:rsidRPr="00505BF3">
        <w:rPr>
          <w:rFonts w:ascii="Arial" w:eastAsia="Calibri" w:hAnsi="Arial" w:cs="Arial"/>
          <w:sz w:val="22"/>
          <w:szCs w:val="22"/>
        </w:rPr>
        <w:t>recent year</w:t>
      </w:r>
      <w:r w:rsidR="00505BF3" w:rsidRPr="00505BF3">
        <w:rPr>
          <w:rFonts w:ascii="Arial" w:eastAsia="Calibri" w:hAnsi="Arial" w:cs="Arial"/>
          <w:sz w:val="22"/>
          <w:szCs w:val="22"/>
        </w:rPr>
        <w:t>s</w:t>
      </w:r>
      <w:r w:rsidR="00BD30F4">
        <w:rPr>
          <w:rFonts w:ascii="Arial" w:eastAsia="Calibri" w:hAnsi="Arial" w:cs="Arial"/>
          <w:sz w:val="22"/>
          <w:szCs w:val="22"/>
        </w:rPr>
        <w:t xml:space="preserve"> </w:t>
      </w:r>
      <w:r w:rsidR="00505BF3" w:rsidRPr="00505BF3">
        <w:rPr>
          <w:rFonts w:ascii="Arial" w:eastAsia="Calibri" w:hAnsi="Arial" w:cs="Arial"/>
          <w:sz w:val="22"/>
          <w:szCs w:val="22"/>
        </w:rPr>
        <w:t>they</w:t>
      </w:r>
      <w:r w:rsidR="004C09BE" w:rsidRPr="00505BF3">
        <w:rPr>
          <w:rFonts w:ascii="Arial" w:eastAsia="Calibri" w:hAnsi="Arial" w:cs="Arial"/>
          <w:sz w:val="22"/>
          <w:szCs w:val="22"/>
        </w:rPr>
        <w:t xml:space="preserve"> have been shifted to the </w:t>
      </w:r>
      <w:r w:rsidR="00505BF3" w:rsidRPr="00505BF3">
        <w:rPr>
          <w:rFonts w:ascii="Arial" w:eastAsia="Calibri" w:hAnsi="Arial" w:cs="Arial"/>
          <w:sz w:val="22"/>
          <w:szCs w:val="22"/>
        </w:rPr>
        <w:t>Montreux List of the Convention</w:t>
      </w:r>
      <w:r w:rsidR="004C09BE" w:rsidRPr="00505BF3">
        <w:rPr>
          <w:rFonts w:ascii="Arial" w:eastAsia="Calibri" w:hAnsi="Arial" w:cs="Arial"/>
          <w:sz w:val="22"/>
          <w:szCs w:val="22"/>
        </w:rPr>
        <w:t>.</w:t>
      </w:r>
      <w:r w:rsidR="00505BF3">
        <w:rPr>
          <w:rFonts w:ascii="Arial" w:eastAsia="Calibri" w:hAnsi="Arial" w:cs="Arial"/>
          <w:sz w:val="22"/>
          <w:szCs w:val="22"/>
        </w:rPr>
        <w:t xml:space="preserve"> Biodiversity impacts are not just occurring in these former wetland areas, but t</w:t>
      </w:r>
      <w:r w:rsidR="004978EC">
        <w:rPr>
          <w:rFonts w:ascii="Arial" w:eastAsia="Calibri" w:hAnsi="Arial" w:cs="Arial"/>
          <w:sz w:val="22"/>
          <w:szCs w:val="22"/>
        </w:rPr>
        <w:t>hroughout the basin. Brown bear</w:t>
      </w:r>
      <w:r w:rsidR="00505BF3">
        <w:rPr>
          <w:rFonts w:ascii="Arial" w:eastAsia="Calibri" w:hAnsi="Arial" w:cs="Arial"/>
          <w:sz w:val="22"/>
          <w:szCs w:val="22"/>
        </w:rPr>
        <w:t xml:space="preserve"> numbers have been affected by wildfires resulting from the prolonged dry conditions. Lack of food has forced them to areas of human occupation where some have</w:t>
      </w:r>
      <w:r w:rsidR="00B001F1">
        <w:rPr>
          <w:rFonts w:ascii="Arial" w:eastAsia="Calibri" w:hAnsi="Arial" w:cs="Arial"/>
          <w:sz w:val="22"/>
          <w:szCs w:val="22"/>
        </w:rPr>
        <w:t xml:space="preserve"> been shot. Continued encroachment</w:t>
      </w:r>
      <w:r w:rsidR="00505BF3">
        <w:rPr>
          <w:rFonts w:ascii="Arial" w:eastAsia="Calibri" w:hAnsi="Arial" w:cs="Arial"/>
          <w:sz w:val="22"/>
          <w:szCs w:val="22"/>
        </w:rPr>
        <w:t xml:space="preserve"> of agriculture into forest and rangeland areas also has biodiversity impacts, and wider consequences in terms</w:t>
      </w:r>
      <w:r w:rsidR="005131BD">
        <w:rPr>
          <w:rFonts w:ascii="Arial" w:eastAsia="Calibri" w:hAnsi="Arial" w:cs="Arial"/>
          <w:sz w:val="22"/>
          <w:szCs w:val="22"/>
        </w:rPr>
        <w:t xml:space="preserve"> of soil and water conservation.</w:t>
      </w:r>
      <w:r w:rsidR="00CD7265">
        <w:rPr>
          <w:rFonts w:ascii="Arial" w:eastAsia="Calibri" w:hAnsi="Arial" w:cs="Arial"/>
          <w:sz w:val="22"/>
          <w:szCs w:val="22"/>
        </w:rPr>
        <w:t xml:space="preserve"> </w:t>
      </w:r>
      <w:r w:rsidR="007840B9" w:rsidRPr="007840B9">
        <w:rPr>
          <w:rFonts w:ascii="Arial" w:eastAsia="Calibri" w:hAnsi="Arial" w:cs="Arial"/>
          <w:sz w:val="22"/>
          <w:szCs w:val="22"/>
        </w:rPr>
        <w:t>Some specific biodiversity impacts that have been observed (see Annex 3 for details) over the last decade are:</w:t>
      </w:r>
    </w:p>
    <w:p w:rsidR="007840B9" w:rsidRPr="007840B9" w:rsidRDefault="007840B9" w:rsidP="002C339F">
      <w:pPr>
        <w:pStyle w:val="ListParagraph"/>
        <w:numPr>
          <w:ilvl w:val="0"/>
          <w:numId w:val="53"/>
        </w:numPr>
        <w:autoSpaceDE w:val="0"/>
        <w:autoSpaceDN w:val="0"/>
        <w:adjustRightInd w:val="0"/>
        <w:spacing w:after="0"/>
        <w:ind w:left="450" w:hanging="450"/>
        <w:rPr>
          <w:rFonts w:ascii="Arial" w:hAnsi="Arial" w:cs="Arial"/>
        </w:rPr>
      </w:pPr>
      <w:r w:rsidRPr="007840B9">
        <w:rPr>
          <w:rFonts w:ascii="Arial" w:hAnsi="Arial" w:cs="Arial"/>
        </w:rPr>
        <w:t>The population of plains species have severely due to resource conflicts and scarcity of water resources, e.g. Zebra and Chinkara;</w:t>
      </w:r>
    </w:p>
    <w:p w:rsidR="007840B9" w:rsidRPr="007840B9" w:rsidRDefault="007840B9" w:rsidP="002C339F">
      <w:pPr>
        <w:pStyle w:val="ListParagraph"/>
        <w:numPr>
          <w:ilvl w:val="0"/>
          <w:numId w:val="53"/>
        </w:numPr>
        <w:autoSpaceDE w:val="0"/>
        <w:autoSpaceDN w:val="0"/>
        <w:adjustRightInd w:val="0"/>
        <w:spacing w:after="0"/>
        <w:ind w:left="450" w:hanging="450"/>
        <w:rPr>
          <w:rFonts w:ascii="Arial" w:hAnsi="Arial" w:cs="Arial"/>
        </w:rPr>
      </w:pPr>
      <w:r w:rsidRPr="007840B9">
        <w:rPr>
          <w:rFonts w:ascii="Arial" w:hAnsi="Arial" w:cs="Arial"/>
        </w:rPr>
        <w:t>Mountainous regions species are not severely affected, e.g., goats, which have been less affected by drought, but there are subsequent impacts from increased browsing pressure;</w:t>
      </w:r>
    </w:p>
    <w:p w:rsidR="00DE6012" w:rsidRDefault="007840B9" w:rsidP="002C339F">
      <w:pPr>
        <w:pStyle w:val="ListParagraph"/>
        <w:numPr>
          <w:ilvl w:val="0"/>
          <w:numId w:val="53"/>
        </w:numPr>
        <w:autoSpaceDE w:val="0"/>
        <w:autoSpaceDN w:val="0"/>
        <w:adjustRightInd w:val="0"/>
        <w:spacing w:after="0"/>
        <w:ind w:left="450" w:hanging="450"/>
        <w:rPr>
          <w:rFonts w:ascii="Arial" w:hAnsi="Arial" w:cs="Arial"/>
        </w:rPr>
      </w:pPr>
      <w:r w:rsidRPr="007840B9">
        <w:rPr>
          <w:rFonts w:ascii="Arial" w:hAnsi="Arial" w:cs="Arial"/>
        </w:rPr>
        <w:t>The population of wild birds has severely reduced in Bakhtegan and Tashk lakes with the majority now migrating to the Doroudzan dam reservoir.</w:t>
      </w:r>
    </w:p>
    <w:p w:rsidR="00824C07" w:rsidRPr="00DE6012" w:rsidRDefault="007840B9" w:rsidP="002C339F">
      <w:pPr>
        <w:pStyle w:val="ListParagraph"/>
        <w:numPr>
          <w:ilvl w:val="0"/>
          <w:numId w:val="53"/>
        </w:numPr>
        <w:autoSpaceDE w:val="0"/>
        <w:autoSpaceDN w:val="0"/>
        <w:adjustRightInd w:val="0"/>
        <w:spacing w:after="0"/>
        <w:ind w:left="450" w:hanging="450"/>
        <w:rPr>
          <w:rFonts w:ascii="Arial" w:hAnsi="Arial" w:cs="Arial"/>
        </w:rPr>
      </w:pPr>
      <w:r w:rsidRPr="00DE6012">
        <w:rPr>
          <w:rFonts w:ascii="Arial" w:hAnsi="Arial" w:cs="Arial"/>
        </w:rPr>
        <w:t>A fairly good population of birds has been observed in Kamjan Lake.</w:t>
      </w:r>
    </w:p>
    <w:p w:rsidR="00CD7265" w:rsidRPr="00CD7265" w:rsidRDefault="00CD7265" w:rsidP="004205C9">
      <w:pPr>
        <w:pStyle w:val="ListParagraph"/>
        <w:autoSpaceDE w:val="0"/>
        <w:autoSpaceDN w:val="0"/>
        <w:adjustRightInd w:val="0"/>
        <w:spacing w:after="0"/>
        <w:ind w:left="450" w:hanging="450"/>
        <w:rPr>
          <w:rFonts w:ascii="Arial" w:hAnsi="Arial" w:cs="Arial"/>
        </w:rPr>
      </w:pPr>
    </w:p>
    <w:p w:rsidR="00C45BFA" w:rsidRPr="000377D6" w:rsidRDefault="00C45BFA" w:rsidP="004205C9">
      <w:pPr>
        <w:spacing w:line="276" w:lineRule="auto"/>
        <w:ind w:left="450" w:hanging="450"/>
        <w:rPr>
          <w:rFonts w:ascii="Arial" w:hAnsi="Arial" w:cs="Arial"/>
          <w:b/>
          <w:bCs/>
          <w:sz w:val="22"/>
          <w:szCs w:val="22"/>
        </w:rPr>
      </w:pPr>
      <w:r w:rsidRPr="000377D6">
        <w:rPr>
          <w:rFonts w:ascii="Arial" w:hAnsi="Arial" w:cs="Arial"/>
          <w:b/>
          <w:bCs/>
          <w:sz w:val="22"/>
          <w:szCs w:val="22"/>
        </w:rPr>
        <w:t>The problem and the proposed solution</w:t>
      </w:r>
    </w:p>
    <w:p w:rsidR="00196813" w:rsidRPr="00C45BFA" w:rsidRDefault="00196813" w:rsidP="004205C9">
      <w:pPr>
        <w:autoSpaceDE w:val="0"/>
        <w:autoSpaceDN w:val="0"/>
        <w:adjustRightInd w:val="0"/>
        <w:ind w:left="450" w:hanging="450"/>
        <w:jc w:val="both"/>
        <w:rPr>
          <w:rFonts w:ascii="Arial" w:hAnsi="Arial" w:cs="Arial"/>
          <w:b/>
          <w:i/>
          <w:sz w:val="22"/>
          <w:szCs w:val="22"/>
        </w:rPr>
      </w:pPr>
    </w:p>
    <w:p w:rsidR="00BB1987" w:rsidRPr="00C45BFA" w:rsidRDefault="00BB1987" w:rsidP="002C339F">
      <w:pPr>
        <w:numPr>
          <w:ilvl w:val="0"/>
          <w:numId w:val="37"/>
        </w:numPr>
        <w:autoSpaceDE w:val="0"/>
        <w:autoSpaceDN w:val="0"/>
        <w:adjustRightInd w:val="0"/>
        <w:spacing w:line="276" w:lineRule="auto"/>
        <w:ind w:hanging="450"/>
        <w:jc w:val="both"/>
        <w:rPr>
          <w:rFonts w:ascii="Arial" w:hAnsi="Arial" w:cs="Arial"/>
          <w:sz w:val="22"/>
          <w:szCs w:val="22"/>
        </w:rPr>
      </w:pPr>
      <w:r w:rsidRPr="00C45BFA">
        <w:rPr>
          <w:rFonts w:ascii="Arial" w:hAnsi="Arial" w:cs="Arial"/>
          <w:sz w:val="22"/>
          <w:szCs w:val="22"/>
          <w:lang w:val="en-GB"/>
        </w:rPr>
        <w:t>The situation in the Ba</w:t>
      </w:r>
      <w:r w:rsidR="008B0607" w:rsidRPr="00C45BFA">
        <w:rPr>
          <w:rFonts w:ascii="Arial" w:hAnsi="Arial" w:cs="Arial"/>
          <w:sz w:val="22"/>
          <w:szCs w:val="22"/>
          <w:lang w:val="en-GB"/>
        </w:rPr>
        <w:t xml:space="preserve">khtegan Basin is complex, involving the interplay of </w:t>
      </w:r>
      <w:r w:rsidR="00E6652E" w:rsidRPr="00C45BFA">
        <w:rPr>
          <w:rFonts w:ascii="Arial" w:hAnsi="Arial" w:cs="Arial"/>
          <w:sz w:val="22"/>
          <w:szCs w:val="22"/>
          <w:lang w:val="en-GB"/>
        </w:rPr>
        <w:t xml:space="preserve">multi-decadal </w:t>
      </w:r>
      <w:r w:rsidR="008B0607" w:rsidRPr="00C45BFA">
        <w:rPr>
          <w:rFonts w:ascii="Arial" w:hAnsi="Arial" w:cs="Arial"/>
          <w:sz w:val="22"/>
          <w:szCs w:val="22"/>
          <w:lang w:val="en-GB"/>
        </w:rPr>
        <w:t xml:space="preserve">mismanagement of water, inappropriate land use, drought and climate change. </w:t>
      </w:r>
      <w:r w:rsidRPr="00C45BFA">
        <w:rPr>
          <w:rFonts w:ascii="Arial" w:hAnsi="Arial" w:cs="Arial"/>
          <w:sz w:val="22"/>
          <w:szCs w:val="22"/>
          <w:lang w:val="en-GB"/>
        </w:rPr>
        <w:t xml:space="preserve">As the </w:t>
      </w:r>
      <w:r w:rsidR="008B0607" w:rsidRPr="00C45BFA">
        <w:rPr>
          <w:rFonts w:ascii="Arial" w:hAnsi="Arial" w:cs="Arial"/>
          <w:sz w:val="22"/>
          <w:szCs w:val="22"/>
          <w:lang w:val="en-GB"/>
        </w:rPr>
        <w:t>heart</w:t>
      </w:r>
      <w:r w:rsidRPr="00C45BFA">
        <w:rPr>
          <w:rFonts w:ascii="Arial" w:hAnsi="Arial" w:cs="Arial"/>
          <w:sz w:val="22"/>
          <w:szCs w:val="22"/>
          <w:lang w:val="en-GB"/>
        </w:rPr>
        <w:t xml:space="preserve"> of the Persian Empire, Fars Province has a very long history of water use for agriculture and other purposes. In an arid country such as Iran water has very high symbolic and utility value. This has been recognised throughout Iran’s long history. However, the value of water and its balanced use has come under increasing pressure over the last </w:t>
      </w:r>
      <w:r w:rsidR="008B0607" w:rsidRPr="00C45BFA">
        <w:rPr>
          <w:rFonts w:ascii="Arial" w:hAnsi="Arial" w:cs="Arial"/>
          <w:sz w:val="22"/>
          <w:szCs w:val="22"/>
          <w:lang w:val="en-GB"/>
        </w:rPr>
        <w:t>four</w:t>
      </w:r>
      <w:r w:rsidRPr="00C45BFA">
        <w:rPr>
          <w:rFonts w:ascii="Arial" w:hAnsi="Arial" w:cs="Arial"/>
          <w:sz w:val="22"/>
          <w:szCs w:val="22"/>
          <w:lang w:val="en-GB"/>
        </w:rPr>
        <w:t xml:space="preserve"> decades. </w:t>
      </w:r>
      <w:r w:rsidR="008B0607" w:rsidRPr="00C45BFA">
        <w:rPr>
          <w:rFonts w:ascii="Arial" w:hAnsi="Arial" w:cs="Arial"/>
          <w:sz w:val="22"/>
          <w:szCs w:val="22"/>
          <w:lang w:val="en-GB"/>
        </w:rPr>
        <w:t xml:space="preserve">It is clearly evident that the hydrological system of the Bakhtegan Basin is in a state of collapse, with no surface water currently flowing to the middle and lower parts of the basin and extraction of ground water that is far in excess of recharge rates. The evidence of this state of collapse is apparent with </w:t>
      </w:r>
      <w:r w:rsidRPr="00C45BFA">
        <w:rPr>
          <w:rFonts w:ascii="Arial" w:hAnsi="Arial" w:cs="Arial"/>
          <w:sz w:val="22"/>
          <w:szCs w:val="22"/>
          <w:lang w:val="en-GB"/>
        </w:rPr>
        <w:t>significant water shortages</w:t>
      </w:r>
      <w:r w:rsidR="008B0607" w:rsidRPr="00C45BFA">
        <w:rPr>
          <w:rFonts w:ascii="Arial" w:hAnsi="Arial" w:cs="Arial"/>
          <w:sz w:val="22"/>
          <w:szCs w:val="22"/>
          <w:lang w:val="en-GB"/>
        </w:rPr>
        <w:t xml:space="preserve"> in lower parts of the basin</w:t>
      </w:r>
      <w:r w:rsidRPr="00C45BFA">
        <w:rPr>
          <w:rFonts w:ascii="Arial" w:hAnsi="Arial" w:cs="Arial"/>
          <w:sz w:val="22"/>
          <w:szCs w:val="22"/>
          <w:lang w:val="en-GB"/>
        </w:rPr>
        <w:t xml:space="preserve">, </w:t>
      </w:r>
      <w:r w:rsidR="008B0607" w:rsidRPr="00C45BFA">
        <w:rPr>
          <w:rFonts w:ascii="Arial" w:hAnsi="Arial" w:cs="Arial"/>
          <w:sz w:val="22"/>
          <w:szCs w:val="22"/>
          <w:lang w:val="en-GB"/>
        </w:rPr>
        <w:t xml:space="preserve">degraded agricultural environments, </w:t>
      </w:r>
      <w:r w:rsidRPr="00C45BFA">
        <w:rPr>
          <w:rFonts w:ascii="Arial" w:hAnsi="Arial" w:cs="Arial"/>
          <w:sz w:val="22"/>
          <w:szCs w:val="22"/>
          <w:lang w:val="en-GB"/>
        </w:rPr>
        <w:t xml:space="preserve">social upheaval and detrimental and potentially long-lasting impacts on the natural environment. </w:t>
      </w:r>
      <w:r w:rsidR="00C45BFA" w:rsidRPr="00C45BFA">
        <w:rPr>
          <w:rFonts w:ascii="Arial" w:hAnsi="Arial" w:cs="Arial"/>
          <w:color w:val="000000"/>
          <w:sz w:val="22"/>
          <w:szCs w:val="22"/>
        </w:rPr>
        <w:t xml:space="preserve">There is now a serious threat of an irreversible situation that will lead to loss of livelihoods, </w:t>
      </w:r>
      <w:r w:rsidR="00C45BFA">
        <w:rPr>
          <w:rFonts w:ascii="Arial" w:hAnsi="Arial" w:cs="Arial"/>
          <w:color w:val="000000"/>
          <w:sz w:val="22"/>
          <w:szCs w:val="22"/>
        </w:rPr>
        <w:t xml:space="preserve">environmental and human </w:t>
      </w:r>
      <w:r w:rsidR="00C45BFA" w:rsidRPr="00C45BFA">
        <w:rPr>
          <w:rFonts w:ascii="Arial" w:hAnsi="Arial" w:cs="Arial"/>
          <w:color w:val="000000"/>
          <w:sz w:val="22"/>
          <w:szCs w:val="22"/>
        </w:rPr>
        <w:t xml:space="preserve">health and biodiversity. </w:t>
      </w:r>
      <w:r w:rsidR="00C45BFA" w:rsidRPr="00C45BFA">
        <w:rPr>
          <w:rFonts w:ascii="Arial" w:hAnsi="Arial" w:cs="Arial"/>
          <w:color w:val="000000"/>
          <w:sz w:val="22"/>
          <w:szCs w:val="22"/>
        </w:rPr>
        <w:lastRenderedPageBreak/>
        <w:t>Without active intervention a worse case situa</w:t>
      </w:r>
      <w:r w:rsidR="00C45BFA">
        <w:rPr>
          <w:rFonts w:ascii="Arial" w:hAnsi="Arial" w:cs="Arial"/>
          <w:color w:val="000000"/>
          <w:sz w:val="22"/>
          <w:szCs w:val="22"/>
        </w:rPr>
        <w:t>tion could develop where the basin</w:t>
      </w:r>
      <w:r w:rsidR="00C45BFA" w:rsidRPr="00C45BFA">
        <w:rPr>
          <w:rFonts w:ascii="Arial" w:hAnsi="Arial" w:cs="Arial"/>
          <w:color w:val="000000"/>
          <w:sz w:val="22"/>
          <w:szCs w:val="22"/>
        </w:rPr>
        <w:t xml:space="preserve"> becomes much less habitable leading to mass migration of people and permanent loss of natural ecosystems and the many plant and animal species they support.</w:t>
      </w:r>
    </w:p>
    <w:p w:rsidR="00C45BFA" w:rsidRPr="00C45BFA" w:rsidRDefault="00C45BFA" w:rsidP="004205C9">
      <w:pPr>
        <w:autoSpaceDE w:val="0"/>
        <w:autoSpaceDN w:val="0"/>
        <w:adjustRightInd w:val="0"/>
        <w:spacing w:line="276" w:lineRule="auto"/>
        <w:ind w:left="450" w:hanging="450"/>
        <w:jc w:val="both"/>
        <w:rPr>
          <w:rFonts w:ascii="Arial" w:hAnsi="Arial" w:cs="Arial"/>
          <w:sz w:val="22"/>
          <w:szCs w:val="22"/>
        </w:rPr>
      </w:pPr>
    </w:p>
    <w:p w:rsidR="00BB1987" w:rsidRPr="00BB1987" w:rsidRDefault="00DD3A5A" w:rsidP="0090505B">
      <w:pPr>
        <w:numPr>
          <w:ilvl w:val="0"/>
          <w:numId w:val="37"/>
        </w:numPr>
        <w:spacing w:line="276" w:lineRule="auto"/>
        <w:jc w:val="both"/>
        <w:rPr>
          <w:rFonts w:ascii="Arial" w:hAnsi="Arial" w:cs="Arial"/>
          <w:sz w:val="22"/>
          <w:szCs w:val="22"/>
        </w:rPr>
      </w:pPr>
      <w:r>
        <w:rPr>
          <w:rFonts w:ascii="Arial" w:hAnsi="Arial" w:cs="Arial"/>
          <w:sz w:val="22"/>
          <w:szCs w:val="22"/>
          <w:lang w:val="en-GB"/>
        </w:rPr>
        <w:t>W</w:t>
      </w:r>
      <w:r w:rsidRPr="00BB1987">
        <w:rPr>
          <w:rFonts w:ascii="Arial" w:hAnsi="Arial" w:cs="Arial"/>
          <w:sz w:val="22"/>
          <w:szCs w:val="22"/>
          <w:lang w:val="en-GB"/>
        </w:rPr>
        <w:t>ith a long history of water dependence accompanied by times of prolonged drought, it would be a wise to assume that climate change will not be beneficial to the Bakhtegan Basin.</w:t>
      </w:r>
      <w:r w:rsidR="003F0B3B">
        <w:rPr>
          <w:rFonts w:ascii="Arial" w:hAnsi="Arial" w:cs="Arial"/>
          <w:sz w:val="22"/>
          <w:szCs w:val="22"/>
          <w:lang w:val="en-GB"/>
        </w:rPr>
        <w:t xml:space="preserve"> Based on research in the basin using the </w:t>
      </w:r>
      <w:r w:rsidR="003F0B3B" w:rsidRPr="003F0B3B">
        <w:rPr>
          <w:rFonts w:ascii="Arial" w:hAnsi="Arial" w:cs="Arial"/>
          <w:sz w:val="22"/>
          <w:szCs w:val="22"/>
          <w:lang w:val="en-GB"/>
        </w:rPr>
        <w:t>Standardized Precipitation Index (SPI) to measure drought</w:t>
      </w:r>
      <w:r w:rsidR="003F0B3B">
        <w:rPr>
          <w:rFonts w:ascii="Arial" w:hAnsi="Arial" w:cs="Arial"/>
          <w:sz w:val="22"/>
          <w:szCs w:val="22"/>
          <w:lang w:val="en-GB"/>
        </w:rPr>
        <w:t xml:space="preserve"> and extrapolati</w:t>
      </w:r>
      <w:r w:rsidR="00112F66">
        <w:rPr>
          <w:rFonts w:ascii="Arial" w:hAnsi="Arial" w:cs="Arial"/>
          <w:sz w:val="22"/>
          <w:szCs w:val="22"/>
          <w:lang w:val="en-GB"/>
        </w:rPr>
        <w:t>ng</w:t>
      </w:r>
      <w:r w:rsidR="003F0B3B">
        <w:rPr>
          <w:rFonts w:ascii="Arial" w:hAnsi="Arial" w:cs="Arial"/>
          <w:sz w:val="22"/>
          <w:szCs w:val="22"/>
          <w:lang w:val="en-GB"/>
        </w:rPr>
        <w:t xml:space="preserve"> weather stations’ data </w:t>
      </w:r>
      <w:r w:rsidR="00112F66">
        <w:rPr>
          <w:rFonts w:ascii="Arial" w:hAnsi="Arial" w:cs="Arial"/>
          <w:sz w:val="22"/>
          <w:szCs w:val="22"/>
          <w:lang w:val="en-GB"/>
        </w:rPr>
        <w:t>collected in</w:t>
      </w:r>
      <w:r w:rsidR="003F0B3B">
        <w:rPr>
          <w:rFonts w:ascii="Arial" w:hAnsi="Arial" w:cs="Arial"/>
          <w:sz w:val="22"/>
          <w:szCs w:val="22"/>
          <w:lang w:val="en-GB"/>
        </w:rPr>
        <w:t xml:space="preserve"> the province</w:t>
      </w:r>
      <w:r w:rsidR="00112F66">
        <w:rPr>
          <w:rFonts w:ascii="Arial" w:hAnsi="Arial" w:cs="Arial"/>
          <w:sz w:val="22"/>
          <w:szCs w:val="22"/>
          <w:lang w:val="en-GB"/>
        </w:rPr>
        <w:t>, analysis shows</w:t>
      </w:r>
      <w:r w:rsidR="003F0B3B">
        <w:rPr>
          <w:rFonts w:ascii="Arial" w:hAnsi="Arial" w:cs="Arial"/>
          <w:sz w:val="22"/>
          <w:szCs w:val="22"/>
          <w:lang w:val="en-GB"/>
        </w:rPr>
        <w:t xml:space="preserve"> over time (</w:t>
      </w:r>
      <w:r w:rsidR="0090505B" w:rsidRPr="0090505B">
        <w:rPr>
          <w:rFonts w:ascii="Arial" w:hAnsi="Arial" w:cs="Arial"/>
          <w:sz w:val="22"/>
          <w:szCs w:val="22"/>
          <w:lang w:val="en-GB"/>
        </w:rPr>
        <w:t>2030s, 2050s and 2080s based on A1B scenario</w:t>
      </w:r>
      <w:r w:rsidR="0090505B">
        <w:rPr>
          <w:rFonts w:ascii="Arial" w:hAnsi="Arial" w:cs="Arial"/>
          <w:sz w:val="22"/>
          <w:szCs w:val="22"/>
          <w:lang w:val="en-GB"/>
        </w:rPr>
        <w:t>) that aridification of</w:t>
      </w:r>
      <w:r>
        <w:rPr>
          <w:rFonts w:ascii="Arial" w:hAnsi="Arial" w:cs="Arial"/>
          <w:sz w:val="22"/>
          <w:szCs w:val="22"/>
          <w:lang w:val="en-GB"/>
        </w:rPr>
        <w:t xml:space="preserve"> </w:t>
      </w:r>
      <w:r w:rsidR="0090505B">
        <w:rPr>
          <w:rFonts w:ascii="Arial" w:hAnsi="Arial" w:cs="Arial"/>
          <w:sz w:val="22"/>
          <w:szCs w:val="22"/>
          <w:lang w:val="en-GB"/>
        </w:rPr>
        <w:t xml:space="preserve">the Bakhtegan basin will become more </w:t>
      </w:r>
      <w:r w:rsidR="00E62AB6">
        <w:rPr>
          <w:rFonts w:ascii="Arial" w:hAnsi="Arial" w:cs="Arial"/>
          <w:sz w:val="22"/>
          <w:szCs w:val="22"/>
          <w:lang w:val="en-GB"/>
        </w:rPr>
        <w:t>severe with</w:t>
      </w:r>
      <w:r w:rsidR="0090505B">
        <w:rPr>
          <w:rFonts w:ascii="Arial" w:hAnsi="Arial" w:cs="Arial"/>
          <w:sz w:val="22"/>
          <w:szCs w:val="22"/>
          <w:lang w:val="en-GB"/>
        </w:rPr>
        <w:t xml:space="preserve"> </w:t>
      </w:r>
      <w:r w:rsidR="00DC6D24">
        <w:rPr>
          <w:rFonts w:ascii="Arial" w:hAnsi="Arial" w:cs="Arial"/>
          <w:sz w:val="22"/>
          <w:szCs w:val="22"/>
          <w:lang w:val="en-GB"/>
        </w:rPr>
        <w:t xml:space="preserve">expected </w:t>
      </w:r>
      <w:r w:rsidR="0090505B">
        <w:rPr>
          <w:rFonts w:ascii="Arial" w:hAnsi="Arial" w:cs="Arial"/>
          <w:sz w:val="22"/>
          <w:szCs w:val="22"/>
          <w:lang w:val="en-GB"/>
        </w:rPr>
        <w:t>drier conditions in the area</w:t>
      </w:r>
      <w:r w:rsidR="00E62AB6">
        <w:rPr>
          <w:rFonts w:ascii="Arial" w:hAnsi="Arial" w:cs="Arial"/>
          <w:sz w:val="22"/>
          <w:szCs w:val="22"/>
          <w:lang w:val="en-GB"/>
        </w:rPr>
        <w:t xml:space="preserve"> (See Annex 2)</w:t>
      </w:r>
      <w:r w:rsidR="0090505B">
        <w:rPr>
          <w:rFonts w:ascii="Arial" w:hAnsi="Arial" w:cs="Arial"/>
          <w:sz w:val="22"/>
          <w:szCs w:val="22"/>
          <w:lang w:val="en-GB"/>
        </w:rPr>
        <w:t xml:space="preserve">. </w:t>
      </w:r>
      <w:r w:rsidR="00BB1987" w:rsidRPr="00BB1987">
        <w:rPr>
          <w:rFonts w:ascii="Arial" w:hAnsi="Arial" w:cs="Arial"/>
          <w:sz w:val="22"/>
          <w:szCs w:val="22"/>
          <w:lang w:val="en-GB"/>
        </w:rPr>
        <w:t>.</w:t>
      </w:r>
    </w:p>
    <w:p w:rsidR="00BB1987" w:rsidRDefault="00BB1987" w:rsidP="004205C9">
      <w:pPr>
        <w:spacing w:line="276" w:lineRule="auto"/>
        <w:ind w:left="450" w:hanging="450"/>
        <w:jc w:val="both"/>
        <w:rPr>
          <w:rFonts w:ascii="Arial" w:hAnsi="Arial" w:cs="Arial"/>
          <w:sz w:val="22"/>
          <w:szCs w:val="22"/>
        </w:rPr>
      </w:pPr>
    </w:p>
    <w:p w:rsidR="00647077" w:rsidRDefault="00E6652E" w:rsidP="002C339F">
      <w:pPr>
        <w:numPr>
          <w:ilvl w:val="0"/>
          <w:numId w:val="37"/>
        </w:numPr>
        <w:spacing w:line="276" w:lineRule="auto"/>
        <w:ind w:hanging="450"/>
        <w:jc w:val="both"/>
        <w:rPr>
          <w:rFonts w:ascii="Arial" w:hAnsi="Arial" w:cs="Arial"/>
          <w:sz w:val="22"/>
          <w:szCs w:val="22"/>
        </w:rPr>
      </w:pPr>
      <w:r>
        <w:rPr>
          <w:rFonts w:ascii="Arial" w:hAnsi="Arial" w:cs="Arial"/>
          <w:sz w:val="22"/>
          <w:szCs w:val="22"/>
        </w:rPr>
        <w:t>The current development situation in the basin can be described as one of maladaptation. This is still manifesting, for example with the construction of a new dam between the Doroodzan and Mulla</w:t>
      </w:r>
      <w:r w:rsidR="00BD30F4">
        <w:rPr>
          <w:rFonts w:ascii="Arial" w:hAnsi="Arial" w:cs="Arial"/>
          <w:sz w:val="22"/>
          <w:szCs w:val="22"/>
        </w:rPr>
        <w:t xml:space="preserve"> </w:t>
      </w:r>
      <w:r>
        <w:rPr>
          <w:rFonts w:ascii="Arial" w:hAnsi="Arial" w:cs="Arial"/>
          <w:sz w:val="22"/>
          <w:szCs w:val="22"/>
        </w:rPr>
        <w:t>Sadra dams. There are clearly strong underlying development issues and challenges that require major interventions. However, at the same time, there are very clear climate risk and climate change related vulnerabilities that present a clear opportunity for this project</w:t>
      </w:r>
      <w:r w:rsidR="00C45BFA">
        <w:rPr>
          <w:rFonts w:ascii="Arial" w:hAnsi="Arial" w:cs="Arial"/>
          <w:sz w:val="22"/>
          <w:szCs w:val="22"/>
        </w:rPr>
        <w:t>.</w:t>
      </w:r>
    </w:p>
    <w:p w:rsidR="00647077" w:rsidRDefault="00647077" w:rsidP="002C339F">
      <w:pPr>
        <w:numPr>
          <w:ilvl w:val="0"/>
          <w:numId w:val="37"/>
        </w:numPr>
        <w:spacing w:line="276" w:lineRule="auto"/>
        <w:ind w:hanging="450"/>
        <w:jc w:val="both"/>
        <w:rPr>
          <w:rFonts w:ascii="Arial" w:hAnsi="Arial" w:cs="Arial"/>
        </w:rPr>
      </w:pPr>
      <w:r w:rsidRPr="00647077">
        <w:rPr>
          <w:rFonts w:ascii="Arial" w:hAnsi="Arial" w:cs="Arial"/>
          <w:sz w:val="22"/>
          <w:szCs w:val="22"/>
        </w:rPr>
        <w:t>Four key limitations and barriers have been identified which are affecting the ability of the Fars provincial government, natural ecosystems and Bakhtegan Basin communities to cope with drought and climate change:</w:t>
      </w:r>
      <w:r w:rsidRPr="00647077" w:rsidDel="00647077">
        <w:rPr>
          <w:rFonts w:ascii="Arial" w:hAnsi="Arial" w:cs="Arial"/>
          <w:sz w:val="22"/>
          <w:szCs w:val="22"/>
        </w:rPr>
        <w:t xml:space="preserve"> </w:t>
      </w:r>
    </w:p>
    <w:p w:rsidR="00647077" w:rsidRPr="00E671E8" w:rsidRDefault="00647077" w:rsidP="002C339F">
      <w:pPr>
        <w:pStyle w:val="ListParagraph"/>
        <w:numPr>
          <w:ilvl w:val="0"/>
          <w:numId w:val="52"/>
        </w:numPr>
        <w:spacing w:after="0" w:line="240" w:lineRule="auto"/>
        <w:ind w:left="450" w:hanging="450"/>
        <w:jc w:val="left"/>
        <w:rPr>
          <w:rFonts w:ascii="Arial" w:hAnsi="Arial" w:cs="Arial"/>
        </w:rPr>
      </w:pPr>
      <w:r w:rsidRPr="00E671E8">
        <w:rPr>
          <w:rFonts w:ascii="Arial" w:hAnsi="Arial" w:cs="Arial"/>
        </w:rPr>
        <w:t>Limited information and data about the impacts of drought and climate change to make more informed decisions at the provincial and local level;</w:t>
      </w:r>
    </w:p>
    <w:p w:rsidR="00647077" w:rsidRPr="00E671E8" w:rsidRDefault="00647077" w:rsidP="002C339F">
      <w:pPr>
        <w:pStyle w:val="ListParagraph"/>
        <w:numPr>
          <w:ilvl w:val="0"/>
          <w:numId w:val="52"/>
        </w:numPr>
        <w:spacing w:after="0" w:line="240" w:lineRule="auto"/>
        <w:ind w:left="450" w:hanging="450"/>
        <w:jc w:val="left"/>
        <w:rPr>
          <w:rFonts w:ascii="Arial" w:hAnsi="Arial" w:cs="Arial"/>
        </w:rPr>
      </w:pPr>
      <w:r w:rsidRPr="00E671E8">
        <w:rPr>
          <w:rFonts w:ascii="Arial" w:hAnsi="Arial" w:cs="Arial"/>
        </w:rPr>
        <w:t>Current water-intensive agricultural practices undermine the capacity of the hydrological system to cope with the effects of drought/climate change;</w:t>
      </w:r>
    </w:p>
    <w:p w:rsidR="00647077" w:rsidRPr="00E671E8" w:rsidRDefault="00647077" w:rsidP="002C339F">
      <w:pPr>
        <w:pStyle w:val="ListParagraph"/>
        <w:numPr>
          <w:ilvl w:val="0"/>
          <w:numId w:val="52"/>
        </w:numPr>
        <w:spacing w:after="0" w:line="240" w:lineRule="auto"/>
        <w:ind w:left="450" w:hanging="450"/>
        <w:jc w:val="left"/>
        <w:rPr>
          <w:rFonts w:ascii="Arial" w:hAnsi="Arial" w:cs="Arial"/>
        </w:rPr>
      </w:pPr>
      <w:r w:rsidRPr="00E671E8">
        <w:rPr>
          <w:rFonts w:ascii="Arial" w:hAnsi="Arial" w:cs="Arial"/>
        </w:rPr>
        <w:t>Locally proven water-saving agricultural practices lack financial resources to be promoted across the province/basin;</w:t>
      </w:r>
    </w:p>
    <w:p w:rsidR="00647077" w:rsidRPr="00E671E8" w:rsidRDefault="00647077" w:rsidP="002C339F">
      <w:pPr>
        <w:pStyle w:val="ListParagraph"/>
        <w:numPr>
          <w:ilvl w:val="0"/>
          <w:numId w:val="52"/>
        </w:numPr>
        <w:spacing w:after="0" w:line="240" w:lineRule="auto"/>
        <w:ind w:left="450" w:hanging="450"/>
        <w:jc w:val="left"/>
        <w:rPr>
          <w:rFonts w:ascii="Arial" w:hAnsi="Arial" w:cs="Arial"/>
        </w:rPr>
      </w:pPr>
      <w:r w:rsidRPr="00E671E8">
        <w:rPr>
          <w:rFonts w:ascii="Arial" w:hAnsi="Arial" w:cs="Arial"/>
        </w:rPr>
        <w:t>Current governance structure in the Bakhtegan Basin is not conducive to promote adaptation approaches at the regional and local levels.</w:t>
      </w:r>
    </w:p>
    <w:p w:rsidR="00647077" w:rsidRPr="00647077" w:rsidRDefault="00647077" w:rsidP="004205C9">
      <w:pPr>
        <w:spacing w:line="276" w:lineRule="auto"/>
        <w:ind w:left="450" w:hanging="450"/>
        <w:jc w:val="both"/>
        <w:rPr>
          <w:rFonts w:ascii="Arial" w:hAnsi="Arial" w:cs="Arial"/>
        </w:rPr>
      </w:pPr>
    </w:p>
    <w:p w:rsidR="00431C0F" w:rsidRPr="00FA5976" w:rsidRDefault="00431C0F" w:rsidP="00FA5976">
      <w:pPr>
        <w:numPr>
          <w:ilvl w:val="0"/>
          <w:numId w:val="37"/>
        </w:numPr>
        <w:spacing w:line="276" w:lineRule="auto"/>
        <w:ind w:hanging="450"/>
        <w:jc w:val="both"/>
        <w:rPr>
          <w:rFonts w:ascii="Arial" w:hAnsi="Arial" w:cs="Arial"/>
          <w:sz w:val="22"/>
          <w:szCs w:val="22"/>
        </w:rPr>
      </w:pPr>
      <w:r w:rsidRPr="00FA5976">
        <w:rPr>
          <w:rFonts w:ascii="Arial" w:hAnsi="Arial" w:cs="Arial"/>
          <w:sz w:val="22"/>
          <w:szCs w:val="22"/>
        </w:rPr>
        <w:t>Within this very complex</w:t>
      </w:r>
      <w:r w:rsidR="00295820" w:rsidRPr="00FA5976">
        <w:rPr>
          <w:rFonts w:ascii="Arial" w:hAnsi="Arial" w:cs="Arial"/>
          <w:sz w:val="22"/>
          <w:szCs w:val="22"/>
        </w:rPr>
        <w:t xml:space="preserve"> and challenging</w:t>
      </w:r>
      <w:r w:rsidRPr="00FA5976">
        <w:rPr>
          <w:rFonts w:ascii="Arial" w:hAnsi="Arial" w:cs="Arial"/>
          <w:sz w:val="22"/>
          <w:szCs w:val="22"/>
        </w:rPr>
        <w:t xml:space="preserve"> situation the project has an aspirational goal to restore the Bakhtegan Wetland, which encompasses Lakes Bakhtegan and Tashk</w:t>
      </w:r>
      <w:r w:rsidR="00363074" w:rsidRPr="00FA5976">
        <w:rPr>
          <w:rFonts w:ascii="Arial" w:hAnsi="Arial" w:cs="Arial"/>
          <w:sz w:val="22"/>
          <w:szCs w:val="22"/>
        </w:rPr>
        <w:t xml:space="preserve"> and the Kamjan Marshes</w:t>
      </w:r>
      <w:r w:rsidRPr="00FA5976">
        <w:rPr>
          <w:rFonts w:ascii="Arial" w:hAnsi="Arial" w:cs="Arial"/>
          <w:sz w:val="22"/>
          <w:szCs w:val="22"/>
        </w:rPr>
        <w:t xml:space="preserve">. </w:t>
      </w:r>
      <w:r w:rsidR="00FA5976" w:rsidRPr="00FA5976">
        <w:rPr>
          <w:rFonts w:ascii="Arial" w:hAnsi="Arial" w:cs="Arial"/>
          <w:sz w:val="22"/>
          <w:szCs w:val="22"/>
        </w:rPr>
        <w:t xml:space="preserve">towards achieving this long term goal the proposed project will </w:t>
      </w:r>
      <w:r w:rsidR="00C45BFA" w:rsidRPr="00FA5976">
        <w:rPr>
          <w:rFonts w:ascii="Arial" w:hAnsi="Arial" w:cs="Arial"/>
          <w:sz w:val="22"/>
          <w:szCs w:val="22"/>
        </w:rPr>
        <w:t xml:space="preserve">provide a foundation for building resilience to climate change in the basin through </w:t>
      </w:r>
      <w:r w:rsidR="00FF582A" w:rsidRPr="00FA5976">
        <w:rPr>
          <w:rFonts w:ascii="Arial" w:hAnsi="Arial" w:cs="Arial"/>
          <w:sz w:val="22"/>
          <w:szCs w:val="22"/>
          <w:lang w:val="en-GB"/>
        </w:rPr>
        <w:t>a holistic, integrate</w:t>
      </w:r>
      <w:r w:rsidR="00DD3A5A" w:rsidRPr="00FA5976">
        <w:rPr>
          <w:rFonts w:ascii="Arial" w:hAnsi="Arial" w:cs="Arial"/>
          <w:sz w:val="22"/>
          <w:szCs w:val="22"/>
          <w:lang w:val="en-GB"/>
        </w:rPr>
        <w:t xml:space="preserve">d landscape </w:t>
      </w:r>
      <w:r w:rsidR="00FF582A" w:rsidRPr="00FA5976">
        <w:rPr>
          <w:rFonts w:ascii="Arial" w:hAnsi="Arial" w:cs="Arial"/>
          <w:sz w:val="22"/>
          <w:szCs w:val="22"/>
          <w:lang w:val="en-GB"/>
        </w:rPr>
        <w:t xml:space="preserve">management approach. </w:t>
      </w:r>
      <w:r w:rsidR="00C45BFA" w:rsidRPr="00FA5976">
        <w:rPr>
          <w:rFonts w:ascii="Arial" w:hAnsi="Arial" w:cs="Arial"/>
          <w:sz w:val="22"/>
          <w:szCs w:val="22"/>
          <w:lang w:val="en-GB"/>
        </w:rPr>
        <w:t>To achieve this will require a completely different way of thinking and acting, with a shift in thinking from the current mind-set of high water dependenc</w:t>
      </w:r>
      <w:r w:rsidR="00FA5976">
        <w:rPr>
          <w:rFonts w:ascii="Arial" w:hAnsi="Arial" w:cs="Arial"/>
          <w:sz w:val="22"/>
          <w:szCs w:val="22"/>
          <w:lang w:val="en-GB"/>
        </w:rPr>
        <w:t>y</w:t>
      </w:r>
      <w:r w:rsidR="00C45BFA" w:rsidRPr="00FA5976">
        <w:rPr>
          <w:rFonts w:ascii="Arial" w:hAnsi="Arial" w:cs="Arial"/>
          <w:sz w:val="22"/>
          <w:szCs w:val="22"/>
          <w:lang w:val="en-GB"/>
        </w:rPr>
        <w:t xml:space="preserve"> and use to the already new reality of a dryland environment with water scarcity. This can only be achieved through a process of participatory engagement with </w:t>
      </w:r>
      <w:r w:rsidR="00DD3A5A" w:rsidRPr="00FA5976">
        <w:rPr>
          <w:rFonts w:ascii="Arial" w:hAnsi="Arial" w:cs="Arial"/>
          <w:sz w:val="22"/>
          <w:szCs w:val="22"/>
          <w:lang w:val="en-GB"/>
        </w:rPr>
        <w:t xml:space="preserve">all parties aimed at shifting </w:t>
      </w:r>
      <w:r w:rsidR="00FA5976">
        <w:rPr>
          <w:rFonts w:ascii="Arial" w:hAnsi="Arial" w:cs="Arial"/>
          <w:sz w:val="22"/>
          <w:szCs w:val="22"/>
          <w:lang w:val="en-GB"/>
        </w:rPr>
        <w:t>approaches t</w:t>
      </w:r>
      <w:r w:rsidR="00DD3A5A" w:rsidRPr="00FA5976">
        <w:rPr>
          <w:rFonts w:ascii="Arial" w:hAnsi="Arial" w:cs="Arial"/>
          <w:sz w:val="22"/>
          <w:szCs w:val="22"/>
          <w:lang w:val="en-GB"/>
        </w:rPr>
        <w:t>o the development pathway in the Bakhtegan Basin. In particular</w:t>
      </w:r>
      <w:r w:rsidR="00FA5976">
        <w:rPr>
          <w:rFonts w:ascii="Arial" w:hAnsi="Arial" w:cs="Arial"/>
          <w:sz w:val="22"/>
          <w:szCs w:val="22"/>
          <w:lang w:val="en-GB"/>
        </w:rPr>
        <w:t>,</w:t>
      </w:r>
      <w:r w:rsidR="00DD3A5A" w:rsidRPr="00FA5976">
        <w:rPr>
          <w:rFonts w:ascii="Arial" w:hAnsi="Arial" w:cs="Arial"/>
          <w:sz w:val="22"/>
          <w:szCs w:val="22"/>
          <w:lang w:val="en-GB"/>
        </w:rPr>
        <w:t xml:space="preserve"> this requires project targeting and a governance mechanism that ensures full involvement of both the immediately affected vulnerable communities and those who are less vulnerable but are practising unsustainable water and land use and management practices to the detriment of all.</w:t>
      </w:r>
    </w:p>
    <w:p w:rsidR="009C7D68" w:rsidRPr="00295820" w:rsidRDefault="009C7D68" w:rsidP="004205C9">
      <w:pPr>
        <w:ind w:left="450" w:hanging="450"/>
        <w:rPr>
          <w:rFonts w:ascii="Arial" w:hAnsi="Arial" w:cs="Arial"/>
          <w:lang w:val="en-GB"/>
        </w:rPr>
      </w:pPr>
    </w:p>
    <w:p w:rsidR="00647077" w:rsidRPr="00647077" w:rsidRDefault="00BB1987" w:rsidP="002C339F">
      <w:pPr>
        <w:numPr>
          <w:ilvl w:val="0"/>
          <w:numId w:val="37"/>
        </w:numPr>
        <w:spacing w:line="276" w:lineRule="auto"/>
        <w:ind w:hanging="450"/>
        <w:jc w:val="both"/>
        <w:rPr>
          <w:rFonts w:ascii="Arial" w:hAnsi="Arial" w:cs="Arial"/>
          <w:sz w:val="22"/>
          <w:szCs w:val="22"/>
        </w:rPr>
      </w:pPr>
      <w:r w:rsidRPr="00444DCC">
        <w:rPr>
          <w:rFonts w:ascii="Arial" w:hAnsi="Arial" w:cs="Arial"/>
          <w:sz w:val="22"/>
          <w:szCs w:val="22"/>
          <w:lang w:val="en-GB"/>
        </w:rPr>
        <w:lastRenderedPageBreak/>
        <w:t>This project seeks to implement such an approach through the following measures</w:t>
      </w:r>
      <w:r w:rsidR="00647077">
        <w:rPr>
          <w:rFonts w:ascii="Arial" w:hAnsi="Arial" w:cs="Arial"/>
          <w:sz w:val="22"/>
          <w:szCs w:val="22"/>
          <w:lang w:val="en-GB"/>
        </w:rPr>
        <w:t>, which are aimed at addressing the four key limitations and barrier</w:t>
      </w:r>
      <w:r w:rsidR="003F6850">
        <w:rPr>
          <w:rFonts w:ascii="Arial" w:hAnsi="Arial" w:cs="Arial"/>
          <w:sz w:val="22"/>
          <w:szCs w:val="22"/>
          <w:lang w:val="en-GB"/>
        </w:rPr>
        <w:t>s identified above (paragraph 37</w:t>
      </w:r>
      <w:r w:rsidR="00647077">
        <w:rPr>
          <w:rFonts w:ascii="Arial" w:hAnsi="Arial" w:cs="Arial"/>
          <w:sz w:val="22"/>
          <w:szCs w:val="22"/>
          <w:lang w:val="en-GB"/>
        </w:rPr>
        <w:t>)</w:t>
      </w:r>
      <w:r w:rsidRPr="00444DCC">
        <w:rPr>
          <w:rFonts w:ascii="Arial" w:hAnsi="Arial" w:cs="Arial"/>
          <w:sz w:val="22"/>
          <w:szCs w:val="22"/>
          <w:lang w:val="en-GB"/>
        </w:rPr>
        <w:t>:</w:t>
      </w:r>
    </w:p>
    <w:p w:rsidR="00647077" w:rsidRDefault="00564668" w:rsidP="004205C9">
      <w:pPr>
        <w:spacing w:line="276" w:lineRule="auto"/>
        <w:ind w:left="450" w:hanging="450"/>
        <w:jc w:val="both"/>
        <w:rPr>
          <w:rFonts w:ascii="Arial" w:hAnsi="Arial" w:cs="Arial"/>
          <w:iCs/>
          <w:sz w:val="22"/>
          <w:szCs w:val="22"/>
          <w:lang w:val="en-NZ"/>
        </w:rPr>
      </w:pPr>
      <w:r w:rsidRPr="00647077">
        <w:rPr>
          <w:rFonts w:ascii="Arial" w:hAnsi="Arial" w:cs="Arial"/>
          <w:sz w:val="22"/>
          <w:szCs w:val="22"/>
          <w:lang w:val="en-GB"/>
        </w:rPr>
        <w:t xml:space="preserve">a) </w:t>
      </w:r>
      <w:r w:rsidR="005131BD">
        <w:rPr>
          <w:rFonts w:ascii="Arial" w:hAnsi="Arial" w:cs="Arial"/>
          <w:iCs/>
          <w:sz w:val="22"/>
          <w:szCs w:val="22"/>
          <w:lang w:val="en-NZ"/>
        </w:rPr>
        <w:t>S</w:t>
      </w:r>
      <w:r w:rsidR="009C7D68" w:rsidRPr="00647077">
        <w:rPr>
          <w:rFonts w:ascii="Arial" w:hAnsi="Arial" w:cs="Arial"/>
          <w:iCs/>
          <w:sz w:val="22"/>
          <w:szCs w:val="22"/>
          <w:lang w:val="en-NZ"/>
        </w:rPr>
        <w:t>trengthening knowledge of climate risk, climate change and the environmental situation</w:t>
      </w:r>
      <w:r w:rsidR="00BD30F4" w:rsidRPr="00647077">
        <w:rPr>
          <w:rFonts w:ascii="Arial" w:hAnsi="Arial" w:cs="Arial"/>
          <w:iCs/>
          <w:sz w:val="22"/>
          <w:szCs w:val="22"/>
          <w:lang w:val="en-NZ"/>
        </w:rPr>
        <w:t xml:space="preserve"> </w:t>
      </w:r>
      <w:r w:rsidRPr="00647077">
        <w:rPr>
          <w:rFonts w:ascii="Arial" w:hAnsi="Arial" w:cs="Arial"/>
          <w:iCs/>
          <w:sz w:val="22"/>
          <w:szCs w:val="22"/>
          <w:lang w:val="en-NZ"/>
        </w:rPr>
        <w:t>to support development of long-term clima</w:t>
      </w:r>
      <w:r w:rsidR="00DD3A5A" w:rsidRPr="00647077">
        <w:rPr>
          <w:rFonts w:ascii="Arial" w:hAnsi="Arial" w:cs="Arial"/>
          <w:iCs/>
          <w:sz w:val="22"/>
          <w:szCs w:val="22"/>
          <w:lang w:val="en-NZ"/>
        </w:rPr>
        <w:t>te resilience in the Bakhtegan B</w:t>
      </w:r>
      <w:r w:rsidR="00647077">
        <w:rPr>
          <w:rFonts w:ascii="Arial" w:hAnsi="Arial" w:cs="Arial"/>
          <w:iCs/>
          <w:sz w:val="22"/>
          <w:szCs w:val="22"/>
          <w:lang w:val="en-NZ"/>
        </w:rPr>
        <w:t>asin;</w:t>
      </w:r>
    </w:p>
    <w:p w:rsidR="00647077" w:rsidRDefault="005131BD" w:rsidP="004205C9">
      <w:pPr>
        <w:spacing w:line="276" w:lineRule="auto"/>
        <w:ind w:left="450" w:hanging="450"/>
        <w:jc w:val="both"/>
        <w:rPr>
          <w:rFonts w:ascii="Arial" w:hAnsi="Arial" w:cs="Arial"/>
          <w:sz w:val="22"/>
          <w:szCs w:val="22"/>
          <w:lang w:val="en-NZ"/>
        </w:rPr>
      </w:pPr>
      <w:r>
        <w:rPr>
          <w:rFonts w:ascii="Arial" w:hAnsi="Arial" w:cs="Arial"/>
          <w:iCs/>
          <w:sz w:val="22"/>
          <w:szCs w:val="22"/>
          <w:lang w:val="en-NZ"/>
        </w:rPr>
        <w:t>b) S</w:t>
      </w:r>
      <w:r w:rsidR="00564668" w:rsidRPr="00647077">
        <w:rPr>
          <w:rFonts w:ascii="Arial" w:hAnsi="Arial" w:cs="Arial"/>
          <w:iCs/>
          <w:sz w:val="22"/>
          <w:szCs w:val="22"/>
          <w:lang w:val="en-NZ"/>
        </w:rPr>
        <w:t xml:space="preserve">trengthening the resilience </w:t>
      </w:r>
      <w:r w:rsidR="00564668" w:rsidRPr="00647077">
        <w:rPr>
          <w:rFonts w:ascii="Arial" w:hAnsi="Arial" w:cs="Arial"/>
          <w:sz w:val="22"/>
          <w:szCs w:val="22"/>
          <w:lang w:val="en-NZ"/>
        </w:rPr>
        <w:t xml:space="preserve">of communities in the Bakhtegan Basin through </w:t>
      </w:r>
      <w:r w:rsidR="00060EC6" w:rsidRPr="00647077">
        <w:rPr>
          <w:rFonts w:ascii="Arial" w:hAnsi="Arial" w:cs="Arial"/>
          <w:sz w:val="22"/>
          <w:szCs w:val="22"/>
          <w:lang w:val="en-NZ"/>
        </w:rPr>
        <w:t xml:space="preserve">community empowerment and </w:t>
      </w:r>
      <w:r w:rsidR="00564668" w:rsidRPr="00647077">
        <w:rPr>
          <w:rFonts w:ascii="Arial" w:hAnsi="Arial" w:cs="Arial"/>
          <w:sz w:val="22"/>
          <w:szCs w:val="22"/>
          <w:lang w:val="en-NZ"/>
        </w:rPr>
        <w:t xml:space="preserve">implementation of </w:t>
      </w:r>
      <w:r w:rsidR="003F1542" w:rsidRPr="00647077">
        <w:rPr>
          <w:rFonts w:ascii="Arial" w:hAnsi="Arial" w:cs="Arial"/>
          <w:sz w:val="22"/>
          <w:szCs w:val="22"/>
          <w:lang w:val="en-NZ"/>
        </w:rPr>
        <w:t>climate smart agriculture</w:t>
      </w:r>
      <w:r w:rsidR="00564668" w:rsidRPr="00647077">
        <w:rPr>
          <w:rFonts w:ascii="Arial" w:hAnsi="Arial" w:cs="Arial"/>
          <w:sz w:val="22"/>
          <w:szCs w:val="22"/>
          <w:lang w:val="en-NZ"/>
        </w:rPr>
        <w:t xml:space="preserve"> a</w:t>
      </w:r>
      <w:r>
        <w:rPr>
          <w:rFonts w:ascii="Arial" w:hAnsi="Arial" w:cs="Arial"/>
          <w:sz w:val="22"/>
          <w:szCs w:val="22"/>
          <w:lang w:val="en-NZ"/>
        </w:rPr>
        <w:t>nd alternative livelihoods; c) S</w:t>
      </w:r>
      <w:r w:rsidR="00564668" w:rsidRPr="00647077">
        <w:rPr>
          <w:rFonts w:ascii="Arial" w:hAnsi="Arial" w:cs="Arial"/>
          <w:sz w:val="22"/>
          <w:szCs w:val="22"/>
          <w:lang w:val="en-NZ"/>
        </w:rPr>
        <w:t>trengthening the resilience of the natural environment of the Bakhtegan Basin through introduction of soil and water conservation measures in rangeland and forest areas, and supporting restoration and conservation of national parks and protected area</w:t>
      </w:r>
      <w:r w:rsidR="00647077">
        <w:rPr>
          <w:rFonts w:ascii="Arial" w:hAnsi="Arial" w:cs="Arial"/>
          <w:sz w:val="22"/>
          <w:szCs w:val="22"/>
          <w:lang w:val="en-NZ"/>
        </w:rPr>
        <w:t>s;</w:t>
      </w:r>
    </w:p>
    <w:p w:rsidR="00564668" w:rsidRPr="00647077" w:rsidRDefault="005131BD" w:rsidP="004205C9">
      <w:pPr>
        <w:spacing w:line="276" w:lineRule="auto"/>
        <w:ind w:left="450" w:hanging="450"/>
        <w:jc w:val="both"/>
        <w:rPr>
          <w:rFonts w:ascii="Arial" w:hAnsi="Arial" w:cs="Arial"/>
          <w:sz w:val="22"/>
          <w:szCs w:val="22"/>
        </w:rPr>
      </w:pPr>
      <w:r>
        <w:rPr>
          <w:rFonts w:ascii="Arial" w:hAnsi="Arial" w:cs="Arial"/>
          <w:sz w:val="22"/>
          <w:szCs w:val="22"/>
          <w:lang w:val="en-NZ"/>
        </w:rPr>
        <w:t>d) S</w:t>
      </w:r>
      <w:r w:rsidR="001D46A5" w:rsidRPr="00647077">
        <w:rPr>
          <w:rFonts w:ascii="Arial" w:hAnsi="Arial" w:cs="Arial"/>
          <w:sz w:val="22"/>
          <w:szCs w:val="22"/>
          <w:lang w:val="en-NZ"/>
        </w:rPr>
        <w:t xml:space="preserve">trengthening </w:t>
      </w:r>
      <w:r w:rsidR="00564668" w:rsidRPr="00647077">
        <w:rPr>
          <w:rFonts w:ascii="Arial" w:hAnsi="Arial" w:cs="Arial"/>
          <w:sz w:val="22"/>
          <w:szCs w:val="22"/>
          <w:lang w:val="en-NZ"/>
        </w:rPr>
        <w:t>capacity to support better governance and decision making in relation to climate risk management and implementation of effective adaptation responses at local, regional and national levels.</w:t>
      </w:r>
    </w:p>
    <w:p w:rsidR="00196813" w:rsidRDefault="00196813" w:rsidP="004205C9">
      <w:pPr>
        <w:ind w:left="450" w:hanging="450"/>
        <w:rPr>
          <w:rFonts w:ascii="Arial" w:hAnsi="Arial" w:cs="Arial"/>
          <w:b/>
          <w:lang w:val="en-GB"/>
        </w:rPr>
      </w:pPr>
    </w:p>
    <w:p w:rsidR="0071783D" w:rsidRPr="000377D6" w:rsidRDefault="0071783D" w:rsidP="004205C9">
      <w:pPr>
        <w:ind w:left="450" w:hanging="450"/>
        <w:rPr>
          <w:rFonts w:ascii="Arial" w:hAnsi="Arial" w:cs="Arial"/>
          <w:b/>
          <w:smallCaps/>
          <w:sz w:val="28"/>
          <w:szCs w:val="28"/>
          <w:lang w:val="en-GB"/>
        </w:rPr>
      </w:pPr>
      <w:r w:rsidRPr="000377D6">
        <w:rPr>
          <w:rFonts w:ascii="Arial" w:hAnsi="Arial" w:cs="Arial"/>
          <w:b/>
          <w:smallCaps/>
          <w:sz w:val="28"/>
          <w:szCs w:val="28"/>
          <w:lang w:val="en-GB"/>
        </w:rPr>
        <w:t>Project / Programme Objectives:</w:t>
      </w:r>
    </w:p>
    <w:p w:rsidR="0071783D" w:rsidRPr="00902B0F" w:rsidRDefault="0071783D" w:rsidP="004205C9">
      <w:pPr>
        <w:ind w:left="450" w:hanging="450"/>
        <w:jc w:val="both"/>
        <w:rPr>
          <w:rFonts w:ascii="Arial" w:hAnsi="Arial" w:cs="Arial"/>
          <w:sz w:val="22"/>
          <w:szCs w:val="22"/>
        </w:rPr>
      </w:pPr>
    </w:p>
    <w:p w:rsidR="00DD56F8" w:rsidRPr="00902B0F" w:rsidRDefault="00DD56F8" w:rsidP="002C339F">
      <w:pPr>
        <w:numPr>
          <w:ilvl w:val="0"/>
          <w:numId w:val="37"/>
        </w:numPr>
        <w:spacing w:line="276" w:lineRule="auto"/>
        <w:ind w:hanging="450"/>
        <w:jc w:val="both"/>
        <w:rPr>
          <w:rFonts w:ascii="Arial" w:hAnsi="Arial" w:cs="Arial"/>
          <w:sz w:val="22"/>
          <w:szCs w:val="22"/>
        </w:rPr>
      </w:pPr>
      <w:r w:rsidRPr="00902B0F">
        <w:rPr>
          <w:rFonts w:ascii="Arial" w:hAnsi="Arial" w:cs="Arial"/>
          <w:sz w:val="22"/>
          <w:szCs w:val="22"/>
          <w:lang w:val="en-GB"/>
        </w:rPr>
        <w:t xml:space="preserve">The objective of the project is </w:t>
      </w:r>
      <w:r w:rsidRPr="00902B0F">
        <w:rPr>
          <w:rFonts w:ascii="Arial" w:hAnsi="Arial" w:cs="Arial"/>
          <w:iCs/>
          <w:sz w:val="22"/>
          <w:szCs w:val="22"/>
          <w:lang w:val="en-NZ"/>
        </w:rPr>
        <w:t>increase the resilience of communities and the natura</w:t>
      </w:r>
      <w:r w:rsidR="00BD30F4">
        <w:rPr>
          <w:rFonts w:ascii="Arial" w:hAnsi="Arial" w:cs="Arial"/>
          <w:iCs/>
          <w:sz w:val="22"/>
          <w:szCs w:val="22"/>
          <w:lang w:val="en-NZ"/>
        </w:rPr>
        <w:t>l environment of the Bakhtegan B</w:t>
      </w:r>
      <w:r w:rsidRPr="00902B0F">
        <w:rPr>
          <w:rFonts w:ascii="Arial" w:hAnsi="Arial" w:cs="Arial"/>
          <w:iCs/>
          <w:sz w:val="22"/>
          <w:szCs w:val="22"/>
          <w:lang w:val="en-NZ"/>
        </w:rPr>
        <w:t xml:space="preserve">asin to climate variability and change through integrated </w:t>
      </w:r>
      <w:r w:rsidR="00DD3A5A">
        <w:rPr>
          <w:rFonts w:ascii="Arial" w:hAnsi="Arial" w:cs="Arial"/>
          <w:iCs/>
          <w:sz w:val="22"/>
          <w:szCs w:val="22"/>
          <w:lang w:val="en-NZ"/>
        </w:rPr>
        <w:t>landscape</w:t>
      </w:r>
      <w:r w:rsidRPr="00902B0F">
        <w:rPr>
          <w:rFonts w:ascii="Arial" w:hAnsi="Arial" w:cs="Arial"/>
          <w:iCs/>
          <w:sz w:val="22"/>
          <w:szCs w:val="22"/>
          <w:lang w:val="en-NZ"/>
        </w:rPr>
        <w:t xml:space="preserve"> management</w:t>
      </w:r>
      <w:r w:rsidR="007320C6">
        <w:rPr>
          <w:rFonts w:ascii="Arial" w:hAnsi="Arial" w:cs="Arial"/>
          <w:iCs/>
          <w:sz w:val="22"/>
          <w:szCs w:val="22"/>
          <w:lang w:val="en-NZ"/>
        </w:rPr>
        <w:t>.</w:t>
      </w:r>
    </w:p>
    <w:p w:rsidR="00902B0F" w:rsidRPr="007320C6" w:rsidRDefault="00902B0F" w:rsidP="004205C9">
      <w:pPr>
        <w:spacing w:line="276" w:lineRule="auto"/>
        <w:ind w:left="450" w:hanging="450"/>
        <w:rPr>
          <w:rFonts w:ascii="Arial" w:hAnsi="Arial" w:cs="Arial"/>
          <w:sz w:val="22"/>
          <w:szCs w:val="22"/>
        </w:rPr>
      </w:pPr>
    </w:p>
    <w:p w:rsidR="00902B0F" w:rsidRPr="00DD56F8" w:rsidRDefault="00902B0F" w:rsidP="004205C9">
      <w:pPr>
        <w:spacing w:line="276" w:lineRule="auto"/>
        <w:ind w:left="450" w:hanging="450"/>
        <w:rPr>
          <w:rFonts w:ascii="Arial" w:hAnsi="Arial" w:cs="Arial"/>
          <w:sz w:val="22"/>
          <w:szCs w:val="22"/>
          <w:lang w:val="en-GB"/>
        </w:rPr>
      </w:pPr>
      <w:r w:rsidRPr="00902B0F">
        <w:rPr>
          <w:rFonts w:ascii="Arial" w:hAnsi="Arial" w:cs="Arial"/>
          <w:sz w:val="22"/>
          <w:szCs w:val="22"/>
          <w:lang w:val="en-GB"/>
        </w:rPr>
        <w:t>The project</w:t>
      </w:r>
      <w:r w:rsidRPr="00DD56F8">
        <w:rPr>
          <w:rFonts w:ascii="Arial" w:hAnsi="Arial" w:cs="Arial"/>
          <w:sz w:val="22"/>
          <w:szCs w:val="22"/>
          <w:lang w:val="en-GB"/>
        </w:rPr>
        <w:t xml:space="preserve"> objective will be achieved b</w:t>
      </w:r>
      <w:r>
        <w:rPr>
          <w:rFonts w:ascii="Arial" w:hAnsi="Arial" w:cs="Arial"/>
          <w:sz w:val="22"/>
          <w:szCs w:val="22"/>
          <w:lang w:val="en-GB"/>
        </w:rPr>
        <w:t xml:space="preserve">y the following </w:t>
      </w:r>
      <w:r w:rsidRPr="00DD56F8">
        <w:rPr>
          <w:rFonts w:ascii="Arial" w:hAnsi="Arial" w:cs="Arial"/>
          <w:sz w:val="22"/>
          <w:szCs w:val="22"/>
          <w:lang w:val="en-GB"/>
        </w:rPr>
        <w:t>components:</w:t>
      </w:r>
    </w:p>
    <w:p w:rsidR="00516698" w:rsidRPr="001D7E0D" w:rsidRDefault="001D7E0D" w:rsidP="004205C9">
      <w:pPr>
        <w:pStyle w:val="ListParagraph"/>
        <w:numPr>
          <w:ilvl w:val="0"/>
          <w:numId w:val="7"/>
        </w:numPr>
        <w:spacing w:after="0"/>
        <w:ind w:left="450" w:hanging="450"/>
        <w:rPr>
          <w:rFonts w:ascii="Arial" w:hAnsi="Arial" w:cs="Arial"/>
          <w:iCs/>
          <w:lang w:val="en-NZ"/>
        </w:rPr>
      </w:pPr>
      <w:r w:rsidRPr="001D7E0D">
        <w:rPr>
          <w:rFonts w:ascii="Arial" w:hAnsi="Arial" w:cs="Arial"/>
          <w:iCs/>
          <w:lang w:val="en-NZ"/>
        </w:rPr>
        <w:t>Knowledge of climate risk, climate change and the environmental situation is strengthened to support development of long-term climate resilience</w:t>
      </w:r>
      <w:r w:rsidR="00BD30F4">
        <w:rPr>
          <w:rFonts w:ascii="Arial" w:hAnsi="Arial" w:cs="Arial"/>
          <w:iCs/>
          <w:lang w:val="en-NZ"/>
        </w:rPr>
        <w:t xml:space="preserve"> </w:t>
      </w:r>
      <w:r w:rsidR="00180C8D">
        <w:rPr>
          <w:rFonts w:ascii="Arial" w:hAnsi="Arial" w:cs="Arial"/>
          <w:iCs/>
          <w:lang w:val="en-NZ"/>
        </w:rPr>
        <w:t>in the Bakhtegan B</w:t>
      </w:r>
      <w:r w:rsidRPr="001D7E0D">
        <w:rPr>
          <w:rFonts w:ascii="Arial" w:hAnsi="Arial" w:cs="Arial"/>
          <w:iCs/>
          <w:lang w:val="en-NZ"/>
        </w:rPr>
        <w:t>asin</w:t>
      </w:r>
      <w:r w:rsidR="0079035A">
        <w:rPr>
          <w:rFonts w:ascii="Arial" w:hAnsi="Arial" w:cs="Arial"/>
          <w:iCs/>
          <w:lang w:val="en-NZ"/>
        </w:rPr>
        <w:t xml:space="preserve"> using a decision support system</w:t>
      </w:r>
      <w:r w:rsidR="00444DCC" w:rsidRPr="001D7E0D">
        <w:rPr>
          <w:rFonts w:ascii="Arial" w:hAnsi="Arial" w:cs="Arial"/>
          <w:iCs/>
          <w:lang w:val="en-NZ"/>
        </w:rPr>
        <w:t>;</w:t>
      </w:r>
    </w:p>
    <w:p w:rsidR="00902B0F" w:rsidRPr="00DD56F8" w:rsidRDefault="00902B0F" w:rsidP="004205C9">
      <w:pPr>
        <w:numPr>
          <w:ilvl w:val="0"/>
          <w:numId w:val="7"/>
        </w:numPr>
        <w:spacing w:line="276" w:lineRule="auto"/>
        <w:ind w:left="450" w:hanging="450"/>
        <w:rPr>
          <w:rFonts w:ascii="Arial" w:hAnsi="Arial" w:cs="Arial"/>
          <w:iCs/>
          <w:lang w:val="en-NZ"/>
        </w:rPr>
      </w:pPr>
      <w:r w:rsidRPr="00DD56F8">
        <w:rPr>
          <w:rFonts w:ascii="Arial" w:hAnsi="Arial" w:cs="Arial"/>
          <w:iCs/>
          <w:sz w:val="22"/>
          <w:szCs w:val="22"/>
          <w:lang w:val="en-NZ"/>
        </w:rPr>
        <w:t xml:space="preserve">The resilience of communities in the Bakhtegan Basin is strengthened through </w:t>
      </w:r>
      <w:r w:rsidR="00E63A75">
        <w:rPr>
          <w:rFonts w:ascii="Arial" w:hAnsi="Arial" w:cs="Arial"/>
          <w:iCs/>
          <w:sz w:val="22"/>
          <w:szCs w:val="22"/>
          <w:lang w:val="en-NZ"/>
        </w:rPr>
        <w:t xml:space="preserve">community empowerment and </w:t>
      </w:r>
      <w:r w:rsidRPr="00DD56F8">
        <w:rPr>
          <w:rFonts w:ascii="Arial" w:hAnsi="Arial" w:cs="Arial"/>
          <w:iCs/>
          <w:sz w:val="22"/>
          <w:szCs w:val="22"/>
          <w:lang w:val="en-NZ"/>
        </w:rPr>
        <w:t xml:space="preserve">implementation of </w:t>
      </w:r>
      <w:r w:rsidR="003F1542">
        <w:rPr>
          <w:rFonts w:ascii="Arial" w:hAnsi="Arial" w:cs="Arial"/>
          <w:iCs/>
          <w:sz w:val="22"/>
          <w:szCs w:val="22"/>
          <w:lang w:val="en-NZ"/>
        </w:rPr>
        <w:t>climate smart agriculture</w:t>
      </w:r>
      <w:r w:rsidRPr="00DD56F8">
        <w:rPr>
          <w:rFonts w:ascii="Arial" w:hAnsi="Arial" w:cs="Arial"/>
          <w:iCs/>
          <w:sz w:val="22"/>
          <w:szCs w:val="22"/>
          <w:lang w:val="en-NZ"/>
        </w:rPr>
        <w:t xml:space="preserve"> and alternative livelihood</w:t>
      </w:r>
      <w:r>
        <w:rPr>
          <w:rFonts w:ascii="Arial" w:hAnsi="Arial" w:cs="Arial"/>
          <w:iCs/>
          <w:sz w:val="22"/>
          <w:szCs w:val="22"/>
          <w:lang w:val="en-NZ"/>
        </w:rPr>
        <w:t>s</w:t>
      </w:r>
      <w:r w:rsidR="00444DCC">
        <w:rPr>
          <w:rFonts w:ascii="Arial" w:hAnsi="Arial" w:cs="Arial"/>
          <w:iCs/>
          <w:sz w:val="22"/>
          <w:szCs w:val="22"/>
          <w:lang w:val="en-NZ"/>
        </w:rPr>
        <w:t>;</w:t>
      </w:r>
    </w:p>
    <w:p w:rsidR="00902B0F" w:rsidRDefault="00902B0F" w:rsidP="004205C9">
      <w:pPr>
        <w:numPr>
          <w:ilvl w:val="0"/>
          <w:numId w:val="7"/>
        </w:numPr>
        <w:spacing w:line="276" w:lineRule="auto"/>
        <w:ind w:left="450" w:hanging="450"/>
        <w:rPr>
          <w:rFonts w:ascii="Arial" w:hAnsi="Arial" w:cs="Arial"/>
          <w:iCs/>
          <w:sz w:val="22"/>
          <w:szCs w:val="22"/>
          <w:lang w:val="en-NZ"/>
        </w:rPr>
      </w:pPr>
      <w:r w:rsidRPr="00DD56F8">
        <w:rPr>
          <w:rFonts w:ascii="Arial" w:hAnsi="Arial" w:cs="Arial"/>
          <w:iCs/>
          <w:sz w:val="22"/>
          <w:szCs w:val="22"/>
          <w:lang w:val="en-NZ"/>
        </w:rPr>
        <w:t>The resilience of the natural environment of the Bakhtegan Basin is strengthened</w:t>
      </w:r>
      <w:r w:rsidR="00DD3A5A">
        <w:rPr>
          <w:rFonts w:ascii="Arial" w:hAnsi="Arial" w:cs="Arial"/>
          <w:iCs/>
          <w:sz w:val="22"/>
          <w:szCs w:val="22"/>
          <w:lang w:val="en-NZ"/>
        </w:rPr>
        <w:t xml:space="preserve"> through targeted interventions in key locations</w:t>
      </w:r>
      <w:r w:rsidR="00444DCC">
        <w:rPr>
          <w:rFonts w:ascii="Arial" w:hAnsi="Arial" w:cs="Arial"/>
          <w:iCs/>
          <w:sz w:val="22"/>
          <w:szCs w:val="22"/>
          <w:lang w:val="en-NZ"/>
        </w:rPr>
        <w:t>;</w:t>
      </w:r>
    </w:p>
    <w:p w:rsidR="005A37EF" w:rsidRDefault="001D46A5" w:rsidP="004205C9">
      <w:pPr>
        <w:numPr>
          <w:ilvl w:val="0"/>
          <w:numId w:val="7"/>
        </w:numPr>
        <w:spacing w:line="276" w:lineRule="auto"/>
        <w:ind w:left="450" w:hanging="450"/>
        <w:rPr>
          <w:rFonts w:ascii="Arial" w:hAnsi="Arial" w:cs="Arial"/>
          <w:iCs/>
          <w:sz w:val="22"/>
          <w:szCs w:val="22"/>
        </w:rPr>
      </w:pPr>
      <w:r>
        <w:rPr>
          <w:rFonts w:ascii="Arial" w:hAnsi="Arial" w:cs="Arial"/>
          <w:iCs/>
          <w:sz w:val="22"/>
          <w:szCs w:val="22"/>
        </w:rPr>
        <w:t>C</w:t>
      </w:r>
      <w:r w:rsidR="00902B0F" w:rsidRPr="00DD56F8">
        <w:rPr>
          <w:rFonts w:ascii="Arial" w:hAnsi="Arial" w:cs="Arial"/>
          <w:iCs/>
          <w:sz w:val="22"/>
          <w:szCs w:val="22"/>
        </w:rPr>
        <w:t xml:space="preserve">apacity at the local, regional and national level is strengthened for </w:t>
      </w:r>
      <w:r w:rsidR="00444DCC">
        <w:rPr>
          <w:rFonts w:ascii="Arial" w:hAnsi="Arial" w:cs="Arial"/>
          <w:iCs/>
          <w:sz w:val="22"/>
          <w:szCs w:val="22"/>
        </w:rPr>
        <w:t xml:space="preserve">improved governance and decision making in relation to </w:t>
      </w:r>
      <w:r w:rsidR="00902B0F" w:rsidRPr="00DD56F8">
        <w:rPr>
          <w:rFonts w:ascii="Arial" w:hAnsi="Arial" w:cs="Arial"/>
          <w:iCs/>
          <w:sz w:val="22"/>
          <w:szCs w:val="22"/>
        </w:rPr>
        <w:t xml:space="preserve">climate risk management and </w:t>
      </w:r>
      <w:r w:rsidR="00444DCC">
        <w:rPr>
          <w:rFonts w:ascii="Arial" w:hAnsi="Arial" w:cs="Arial"/>
          <w:iCs/>
          <w:sz w:val="22"/>
          <w:szCs w:val="22"/>
        </w:rPr>
        <w:t xml:space="preserve">effective implementation of </w:t>
      </w:r>
      <w:r w:rsidR="00902B0F" w:rsidRPr="00DD56F8">
        <w:rPr>
          <w:rFonts w:ascii="Arial" w:hAnsi="Arial" w:cs="Arial"/>
          <w:iCs/>
          <w:sz w:val="22"/>
          <w:szCs w:val="22"/>
        </w:rPr>
        <w:t>adaptation measures</w:t>
      </w:r>
      <w:r w:rsidR="00444DCC">
        <w:rPr>
          <w:rFonts w:ascii="Arial" w:hAnsi="Arial" w:cs="Arial"/>
          <w:iCs/>
          <w:sz w:val="22"/>
          <w:szCs w:val="22"/>
        </w:rPr>
        <w:t>.</w:t>
      </w:r>
    </w:p>
    <w:p w:rsidR="00902B0F" w:rsidRPr="005A37EF" w:rsidRDefault="005A37EF" w:rsidP="005A37EF">
      <w:pPr>
        <w:rPr>
          <w:rFonts w:ascii="Arial" w:hAnsi="Arial" w:cs="Arial"/>
          <w:iCs/>
          <w:sz w:val="22"/>
          <w:szCs w:val="22"/>
        </w:rPr>
      </w:pPr>
      <w:r>
        <w:rPr>
          <w:rFonts w:ascii="Arial" w:hAnsi="Arial" w:cs="Arial"/>
          <w:iCs/>
          <w:sz w:val="22"/>
          <w:szCs w:val="22"/>
        </w:rPr>
        <w:br w:type="page"/>
      </w:r>
      <w:r w:rsidR="00902B0F" w:rsidRPr="000377D6">
        <w:rPr>
          <w:rFonts w:ascii="Arial" w:hAnsi="Arial" w:cs="Arial"/>
          <w:b/>
          <w:smallCaps/>
          <w:sz w:val="28"/>
          <w:szCs w:val="28"/>
          <w:lang w:val="en-GB"/>
        </w:rPr>
        <w:lastRenderedPageBreak/>
        <w:t>Project / Programme Components and Financing:</w:t>
      </w:r>
    </w:p>
    <w:p w:rsidR="00902B0F" w:rsidRDefault="00902B0F" w:rsidP="004205C9">
      <w:pPr>
        <w:ind w:left="450" w:hanging="450"/>
        <w:jc w:val="both"/>
        <w:rPr>
          <w:rFonts w:ascii="Arial" w:hAnsi="Arial" w:cs="Arial"/>
          <w:sz w:val="22"/>
          <w:szCs w:val="22"/>
        </w:rPr>
      </w:pPr>
    </w:p>
    <w:tbl>
      <w:tblPr>
        <w:tblpPr w:leftFromText="180" w:rightFromText="180" w:vertAnchor="text" w:horzAnchor="margin" w:tblpY="1"/>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06"/>
        <w:gridCol w:w="2999"/>
        <w:gridCol w:w="2501"/>
        <w:gridCol w:w="1284"/>
      </w:tblGrid>
      <w:tr w:rsidR="00902B0F" w:rsidRPr="00FC478D" w:rsidTr="000377D6">
        <w:trPr>
          <w:cantSplit/>
        </w:trPr>
        <w:tc>
          <w:tcPr>
            <w:tcW w:w="3206" w:type="dxa"/>
            <w:shd w:val="clear" w:color="auto" w:fill="B1D34A"/>
            <w:vAlign w:val="center"/>
          </w:tcPr>
          <w:p w:rsidR="00902B0F" w:rsidRPr="00C0776C" w:rsidRDefault="00902B0F" w:rsidP="004205C9">
            <w:pPr>
              <w:ind w:left="450" w:hanging="450"/>
              <w:jc w:val="center"/>
              <w:rPr>
                <w:rFonts w:ascii="Arial" w:hAnsi="Arial" w:cs="Arial"/>
                <w:b/>
                <w:smallCaps/>
                <w:sz w:val="28"/>
                <w:szCs w:val="28"/>
                <w:lang w:val="en-GB"/>
              </w:rPr>
            </w:pPr>
            <w:r w:rsidRPr="004B7277">
              <w:rPr>
                <w:rFonts w:ascii="Arial" w:hAnsi="Arial" w:cs="Arial"/>
                <w:b/>
                <w:sz w:val="22"/>
                <w:szCs w:val="22"/>
                <w:lang w:val="en-GB"/>
              </w:rPr>
              <w:t>Project/Programme Components</w:t>
            </w:r>
          </w:p>
        </w:tc>
        <w:tc>
          <w:tcPr>
            <w:tcW w:w="2999" w:type="dxa"/>
            <w:shd w:val="clear" w:color="auto" w:fill="B1D34A"/>
            <w:vAlign w:val="center"/>
          </w:tcPr>
          <w:p w:rsidR="00902B0F" w:rsidRPr="00C0776C" w:rsidRDefault="00902B0F" w:rsidP="004205C9">
            <w:pPr>
              <w:ind w:left="450" w:hanging="450"/>
              <w:jc w:val="center"/>
              <w:rPr>
                <w:rFonts w:ascii="Arial" w:hAnsi="Arial" w:cs="Arial"/>
                <w:smallCaps/>
                <w:lang w:val="en-GB"/>
              </w:rPr>
            </w:pPr>
            <w:r w:rsidRPr="004B7277">
              <w:rPr>
                <w:rFonts w:ascii="Arial" w:hAnsi="Arial" w:cs="Arial"/>
                <w:b/>
                <w:sz w:val="22"/>
                <w:szCs w:val="22"/>
                <w:lang w:val="en-GB"/>
              </w:rPr>
              <w:t>Expected Concrete Outputs</w:t>
            </w:r>
          </w:p>
        </w:tc>
        <w:tc>
          <w:tcPr>
            <w:tcW w:w="2501" w:type="dxa"/>
            <w:shd w:val="clear" w:color="auto" w:fill="B1D34A"/>
            <w:vAlign w:val="center"/>
          </w:tcPr>
          <w:p w:rsidR="00902B0F" w:rsidRPr="00C0776C" w:rsidRDefault="00902B0F" w:rsidP="004205C9">
            <w:pPr>
              <w:ind w:left="450" w:hanging="450"/>
              <w:jc w:val="center"/>
              <w:rPr>
                <w:rFonts w:ascii="Arial" w:hAnsi="Arial" w:cs="Arial"/>
                <w:smallCaps/>
                <w:lang w:val="en-GB"/>
              </w:rPr>
            </w:pPr>
            <w:r w:rsidRPr="004B7277">
              <w:rPr>
                <w:rFonts w:ascii="Arial" w:hAnsi="Arial" w:cs="Arial"/>
                <w:b/>
                <w:sz w:val="22"/>
                <w:szCs w:val="22"/>
                <w:lang w:val="en-GB"/>
              </w:rPr>
              <w:t>Expected Outcomes</w:t>
            </w:r>
          </w:p>
        </w:tc>
        <w:tc>
          <w:tcPr>
            <w:tcW w:w="1284" w:type="dxa"/>
            <w:shd w:val="clear" w:color="auto" w:fill="B1D34A"/>
            <w:vAlign w:val="center"/>
          </w:tcPr>
          <w:p w:rsidR="00902B0F" w:rsidRDefault="00902B0F" w:rsidP="004205C9">
            <w:pPr>
              <w:ind w:left="450" w:hanging="450"/>
              <w:jc w:val="center"/>
              <w:rPr>
                <w:rFonts w:ascii="Arial" w:hAnsi="Arial" w:cs="Arial"/>
                <w:b/>
                <w:sz w:val="22"/>
                <w:szCs w:val="22"/>
                <w:lang w:val="en-GB"/>
              </w:rPr>
            </w:pPr>
          </w:p>
          <w:p w:rsidR="00902B0F" w:rsidRDefault="00902B0F" w:rsidP="004205C9">
            <w:pPr>
              <w:ind w:left="450" w:hanging="450"/>
              <w:jc w:val="center"/>
              <w:rPr>
                <w:rFonts w:ascii="Arial" w:hAnsi="Arial" w:cs="Arial"/>
                <w:b/>
                <w:sz w:val="22"/>
                <w:szCs w:val="22"/>
                <w:lang w:val="en-GB"/>
              </w:rPr>
            </w:pPr>
            <w:r w:rsidRPr="004B7277">
              <w:rPr>
                <w:rFonts w:ascii="Arial" w:hAnsi="Arial" w:cs="Arial"/>
                <w:b/>
                <w:sz w:val="22"/>
                <w:szCs w:val="22"/>
                <w:lang w:val="en-GB"/>
              </w:rPr>
              <w:t>Amount (US$)</w:t>
            </w:r>
          </w:p>
          <w:p w:rsidR="00902B0F" w:rsidRPr="00FC478D" w:rsidRDefault="00902B0F" w:rsidP="004205C9">
            <w:pPr>
              <w:ind w:left="450" w:hanging="450"/>
              <w:jc w:val="center"/>
              <w:rPr>
                <w:rFonts w:ascii="Arial" w:hAnsi="Arial" w:cs="Arial"/>
                <w:b/>
                <w:sz w:val="22"/>
                <w:szCs w:val="22"/>
                <w:lang w:val="en-GB"/>
              </w:rPr>
            </w:pPr>
          </w:p>
        </w:tc>
      </w:tr>
      <w:tr w:rsidR="00902B0F" w:rsidRPr="00C0776C" w:rsidTr="000377D6">
        <w:trPr>
          <w:cantSplit/>
        </w:trPr>
        <w:tc>
          <w:tcPr>
            <w:tcW w:w="3206" w:type="dxa"/>
            <w:shd w:val="clear" w:color="auto" w:fill="FFFFFF"/>
          </w:tcPr>
          <w:p w:rsidR="001D7E0D" w:rsidRPr="001D7E0D" w:rsidRDefault="001D7E0D" w:rsidP="004205C9">
            <w:pPr>
              <w:ind w:left="450" w:hanging="450"/>
              <w:rPr>
                <w:rFonts w:ascii="Arial" w:hAnsi="Arial" w:cs="Arial"/>
                <w:iCs/>
                <w:sz w:val="22"/>
                <w:szCs w:val="22"/>
                <w:lang w:val="en-NZ"/>
              </w:rPr>
            </w:pPr>
            <w:r>
              <w:rPr>
                <w:rFonts w:ascii="Arial" w:hAnsi="Arial" w:cs="Arial"/>
                <w:sz w:val="22"/>
                <w:szCs w:val="22"/>
                <w:lang w:val="en-GB"/>
              </w:rPr>
              <w:t xml:space="preserve">1. </w:t>
            </w:r>
            <w:r w:rsidRPr="001D7E0D">
              <w:rPr>
                <w:rFonts w:ascii="Arial" w:hAnsi="Arial" w:cs="Arial"/>
                <w:iCs/>
                <w:sz w:val="22"/>
                <w:szCs w:val="22"/>
                <w:lang w:val="en-NZ"/>
              </w:rPr>
              <w:t xml:space="preserve">Knowledge of climate risk, climate change and the environmental situation is strengthened to support development of long-term climate </w:t>
            </w:r>
            <w:r w:rsidR="00E57236" w:rsidRPr="001D7E0D">
              <w:rPr>
                <w:rFonts w:ascii="Arial" w:hAnsi="Arial" w:cs="Arial"/>
                <w:iCs/>
                <w:sz w:val="22"/>
                <w:szCs w:val="22"/>
                <w:lang w:val="en-NZ"/>
              </w:rPr>
              <w:t>resilience in</w:t>
            </w:r>
            <w:r w:rsidRPr="001D7E0D">
              <w:rPr>
                <w:rFonts w:ascii="Arial" w:hAnsi="Arial" w:cs="Arial"/>
                <w:iCs/>
                <w:sz w:val="22"/>
                <w:szCs w:val="22"/>
                <w:lang w:val="en-NZ"/>
              </w:rPr>
              <w:t xml:space="preserve"> the</w:t>
            </w:r>
            <w:r w:rsidR="00363074">
              <w:rPr>
                <w:rFonts w:ascii="Arial" w:hAnsi="Arial" w:cs="Arial"/>
                <w:iCs/>
                <w:sz w:val="22"/>
                <w:szCs w:val="22"/>
                <w:lang w:val="en-NZ"/>
              </w:rPr>
              <w:t xml:space="preserve"> Bakhtegan B</w:t>
            </w:r>
            <w:r w:rsidRPr="001D7E0D">
              <w:rPr>
                <w:rFonts w:ascii="Arial" w:hAnsi="Arial" w:cs="Arial"/>
                <w:iCs/>
                <w:sz w:val="22"/>
                <w:szCs w:val="22"/>
                <w:lang w:val="en-NZ"/>
              </w:rPr>
              <w:t>asin</w:t>
            </w:r>
            <w:r w:rsidR="0079035A">
              <w:rPr>
                <w:rFonts w:ascii="Arial" w:hAnsi="Arial" w:cs="Arial"/>
                <w:iCs/>
                <w:sz w:val="22"/>
                <w:szCs w:val="22"/>
                <w:lang w:val="en-NZ"/>
              </w:rPr>
              <w:t xml:space="preserve"> using a decision support system</w:t>
            </w:r>
          </w:p>
          <w:p w:rsidR="00902B0F" w:rsidRPr="00C0776C" w:rsidRDefault="00902B0F" w:rsidP="004205C9">
            <w:pPr>
              <w:ind w:left="450" w:hanging="450"/>
              <w:rPr>
                <w:rFonts w:ascii="Arial" w:hAnsi="Arial" w:cs="Arial"/>
                <w:lang w:val="en-GB"/>
              </w:rPr>
            </w:pPr>
          </w:p>
        </w:tc>
        <w:tc>
          <w:tcPr>
            <w:tcW w:w="2999" w:type="dxa"/>
            <w:shd w:val="clear" w:color="auto" w:fill="FFFFFF"/>
          </w:tcPr>
          <w:p w:rsidR="000377D6" w:rsidRDefault="001B1B27" w:rsidP="004205C9">
            <w:pPr>
              <w:ind w:left="450" w:hanging="450"/>
              <w:rPr>
                <w:rFonts w:ascii="Arial" w:hAnsi="Arial" w:cs="Arial"/>
                <w:sz w:val="22"/>
                <w:szCs w:val="22"/>
                <w:lang w:val="en-GB"/>
              </w:rPr>
            </w:pPr>
            <w:r w:rsidRPr="001D7E0D">
              <w:rPr>
                <w:rFonts w:ascii="Arial" w:hAnsi="Arial" w:cs="Arial"/>
                <w:sz w:val="22"/>
                <w:szCs w:val="22"/>
                <w:lang w:val="en-GB"/>
              </w:rPr>
              <w:t xml:space="preserve">1.1 </w:t>
            </w:r>
            <w:r w:rsidR="009B2329">
              <w:rPr>
                <w:rFonts w:ascii="Arial" w:hAnsi="Arial" w:cs="Arial"/>
                <w:sz w:val="22"/>
                <w:szCs w:val="22"/>
                <w:lang w:val="en-GB"/>
              </w:rPr>
              <w:t>An i</w:t>
            </w:r>
            <w:r w:rsidRPr="001D7E0D">
              <w:rPr>
                <w:rFonts w:ascii="Arial" w:hAnsi="Arial" w:cs="Arial"/>
                <w:sz w:val="22"/>
                <w:szCs w:val="22"/>
                <w:lang w:val="en-GB"/>
              </w:rPr>
              <w:t>ntegrated model for climate risk and climate change assessment</w:t>
            </w:r>
            <w:r w:rsidR="009B2329">
              <w:rPr>
                <w:rFonts w:ascii="Arial" w:hAnsi="Arial" w:cs="Arial"/>
                <w:sz w:val="22"/>
                <w:szCs w:val="22"/>
                <w:lang w:val="en-GB"/>
              </w:rPr>
              <w:t xml:space="preserve"> supports medium and long term decision making</w:t>
            </w:r>
          </w:p>
          <w:p w:rsidR="00902B0F" w:rsidRPr="001D7E0D" w:rsidRDefault="008D6932" w:rsidP="004205C9">
            <w:pPr>
              <w:ind w:left="450" w:hanging="450"/>
              <w:rPr>
                <w:rFonts w:ascii="Arial" w:hAnsi="Arial" w:cs="Arial"/>
                <w:sz w:val="22"/>
                <w:szCs w:val="22"/>
                <w:lang w:val="en-GB"/>
              </w:rPr>
            </w:pPr>
            <w:r>
              <w:rPr>
                <w:rFonts w:ascii="Arial" w:hAnsi="Arial" w:cs="Arial"/>
                <w:sz w:val="22"/>
                <w:szCs w:val="22"/>
                <w:lang w:val="en-GB"/>
              </w:rPr>
              <w:t xml:space="preserve"> </w:t>
            </w:r>
          </w:p>
          <w:p w:rsidR="001B1B27" w:rsidRDefault="001B1B27" w:rsidP="004205C9">
            <w:pPr>
              <w:ind w:left="450" w:hanging="450"/>
              <w:rPr>
                <w:rFonts w:ascii="Arial" w:hAnsi="Arial" w:cs="Arial"/>
                <w:sz w:val="22"/>
                <w:szCs w:val="22"/>
                <w:lang w:val="en-GB"/>
              </w:rPr>
            </w:pPr>
            <w:r w:rsidRPr="001D7E0D">
              <w:rPr>
                <w:rFonts w:ascii="Arial" w:hAnsi="Arial" w:cs="Arial"/>
                <w:sz w:val="22"/>
                <w:szCs w:val="22"/>
                <w:lang w:val="en-GB"/>
              </w:rPr>
              <w:t xml:space="preserve">1.2 </w:t>
            </w:r>
            <w:r w:rsidR="009B2329">
              <w:rPr>
                <w:rFonts w:ascii="Arial" w:hAnsi="Arial" w:cs="Arial"/>
                <w:sz w:val="22"/>
                <w:szCs w:val="22"/>
                <w:lang w:val="en-GB"/>
              </w:rPr>
              <w:t>A land and water use planning framework is developed and implemented to support decision making</w:t>
            </w:r>
          </w:p>
          <w:p w:rsidR="000377D6" w:rsidRPr="001D7E0D" w:rsidRDefault="000377D6" w:rsidP="004205C9">
            <w:pPr>
              <w:ind w:left="450" w:hanging="450"/>
              <w:rPr>
                <w:rFonts w:ascii="Arial" w:hAnsi="Arial" w:cs="Arial"/>
                <w:sz w:val="22"/>
                <w:szCs w:val="22"/>
                <w:lang w:val="en-GB"/>
              </w:rPr>
            </w:pPr>
          </w:p>
          <w:p w:rsidR="001B1B27" w:rsidRDefault="001B1B27" w:rsidP="004205C9">
            <w:pPr>
              <w:ind w:left="450" w:hanging="450"/>
              <w:rPr>
                <w:rFonts w:ascii="Arial" w:hAnsi="Arial" w:cs="Arial"/>
                <w:sz w:val="22"/>
                <w:szCs w:val="22"/>
                <w:lang w:val="en-GB"/>
              </w:rPr>
            </w:pPr>
            <w:r w:rsidRPr="001D7E0D">
              <w:rPr>
                <w:rFonts w:ascii="Arial" w:hAnsi="Arial" w:cs="Arial"/>
                <w:sz w:val="22"/>
                <w:szCs w:val="22"/>
                <w:lang w:val="en-GB"/>
              </w:rPr>
              <w:t xml:space="preserve">1.3 </w:t>
            </w:r>
            <w:r w:rsidR="009B2329">
              <w:rPr>
                <w:rFonts w:ascii="Arial" w:hAnsi="Arial" w:cs="Arial"/>
                <w:sz w:val="22"/>
                <w:szCs w:val="22"/>
                <w:lang w:val="en-GB"/>
              </w:rPr>
              <w:t>Community engagement, empowerment and ownership in decision making is supported through l</w:t>
            </w:r>
            <w:r w:rsidRPr="001D7E0D">
              <w:rPr>
                <w:rFonts w:ascii="Arial" w:hAnsi="Arial" w:cs="Arial"/>
                <w:sz w:val="22"/>
                <w:szCs w:val="22"/>
                <w:lang w:val="en-GB"/>
              </w:rPr>
              <w:t>ocal community monitoring</w:t>
            </w:r>
          </w:p>
          <w:p w:rsidR="000377D6" w:rsidRPr="001D7E0D" w:rsidRDefault="000377D6" w:rsidP="004205C9">
            <w:pPr>
              <w:ind w:left="450" w:hanging="450"/>
              <w:rPr>
                <w:rFonts w:ascii="Arial" w:hAnsi="Arial" w:cs="Arial"/>
                <w:sz w:val="22"/>
                <w:szCs w:val="22"/>
                <w:lang w:val="en-GB"/>
              </w:rPr>
            </w:pPr>
          </w:p>
          <w:p w:rsidR="00C82AC5" w:rsidRPr="002C1D13" w:rsidRDefault="001B1B27" w:rsidP="004205C9">
            <w:pPr>
              <w:ind w:left="450" w:hanging="450"/>
              <w:rPr>
                <w:rFonts w:ascii="Arial" w:hAnsi="Arial" w:cs="Arial"/>
                <w:sz w:val="22"/>
                <w:szCs w:val="22"/>
                <w:lang w:val="en-GB"/>
              </w:rPr>
            </w:pPr>
            <w:r w:rsidRPr="001D7E0D">
              <w:rPr>
                <w:rFonts w:ascii="Arial" w:hAnsi="Arial" w:cs="Arial"/>
                <w:sz w:val="22"/>
                <w:szCs w:val="22"/>
                <w:lang w:val="en-GB"/>
              </w:rPr>
              <w:t>1.</w:t>
            </w:r>
            <w:r w:rsidRPr="002C1D13">
              <w:rPr>
                <w:rFonts w:ascii="Arial" w:hAnsi="Arial" w:cs="Arial"/>
                <w:sz w:val="22"/>
                <w:szCs w:val="22"/>
                <w:lang w:val="en-GB"/>
              </w:rPr>
              <w:t xml:space="preserve">4 </w:t>
            </w:r>
            <w:r w:rsidR="009B2329" w:rsidRPr="002C1D13">
              <w:rPr>
                <w:rFonts w:ascii="Arial" w:hAnsi="Arial" w:cs="Arial"/>
                <w:sz w:val="22"/>
                <w:szCs w:val="22"/>
                <w:lang w:val="en-GB"/>
              </w:rPr>
              <w:t>A GIS based d</w:t>
            </w:r>
            <w:r w:rsidRPr="002C1D13">
              <w:rPr>
                <w:rFonts w:ascii="Arial" w:hAnsi="Arial" w:cs="Arial"/>
                <w:sz w:val="22"/>
                <w:szCs w:val="22"/>
                <w:lang w:val="en-GB"/>
              </w:rPr>
              <w:t>ata and information management</w:t>
            </w:r>
            <w:r w:rsidR="009B2329" w:rsidRPr="002C1D13">
              <w:rPr>
                <w:rFonts w:ascii="Arial" w:hAnsi="Arial" w:cs="Arial"/>
                <w:sz w:val="22"/>
                <w:szCs w:val="22"/>
                <w:lang w:val="en-GB"/>
              </w:rPr>
              <w:t xml:space="preserve"> system and an information portal system are developed to facilitate more informed, effective and timely decision making</w:t>
            </w:r>
          </w:p>
        </w:tc>
        <w:tc>
          <w:tcPr>
            <w:tcW w:w="2501" w:type="dxa"/>
            <w:shd w:val="clear" w:color="auto" w:fill="FFFFFF"/>
          </w:tcPr>
          <w:p w:rsidR="00902B0F" w:rsidRPr="00F16D00" w:rsidRDefault="00F16D00" w:rsidP="004205C9">
            <w:pPr>
              <w:ind w:left="450" w:hanging="450"/>
              <w:rPr>
                <w:rFonts w:ascii="Arial" w:hAnsi="Arial" w:cs="Arial"/>
                <w:sz w:val="22"/>
                <w:szCs w:val="22"/>
                <w:lang w:val="en-GB"/>
              </w:rPr>
            </w:pPr>
            <w:r w:rsidRPr="00F16D00">
              <w:rPr>
                <w:rFonts w:ascii="Arial" w:hAnsi="Arial" w:cs="Arial"/>
                <w:sz w:val="22"/>
                <w:szCs w:val="22"/>
                <w:lang w:val="en-GB"/>
              </w:rPr>
              <w:t>A decision support system</w:t>
            </w:r>
            <w:r w:rsidR="00E57236">
              <w:rPr>
                <w:rFonts w:ascii="Arial" w:hAnsi="Arial" w:cs="Arial"/>
                <w:sz w:val="22"/>
                <w:szCs w:val="22"/>
                <w:lang w:val="en-GB"/>
              </w:rPr>
              <w:t xml:space="preserve"> is in place and </w:t>
            </w:r>
            <w:r>
              <w:rPr>
                <w:rFonts w:ascii="Arial" w:hAnsi="Arial" w:cs="Arial"/>
                <w:sz w:val="22"/>
                <w:szCs w:val="22"/>
                <w:lang w:val="en-GB"/>
              </w:rPr>
              <w:t>facilitates strengthened knowledge of climate risk and climate change towards the development of long-term resilience in the Bakhtegan Basin</w:t>
            </w:r>
          </w:p>
        </w:tc>
        <w:tc>
          <w:tcPr>
            <w:tcW w:w="1284" w:type="dxa"/>
            <w:shd w:val="clear" w:color="auto" w:fill="FFFFFF"/>
          </w:tcPr>
          <w:p w:rsidR="00902B0F" w:rsidRPr="00C0776C" w:rsidRDefault="0055707D" w:rsidP="004205C9">
            <w:pPr>
              <w:ind w:left="450" w:hanging="450"/>
              <w:jc w:val="center"/>
              <w:rPr>
                <w:rFonts w:ascii="Arial" w:hAnsi="Arial" w:cs="Arial"/>
                <w:lang w:val="en-GB"/>
              </w:rPr>
            </w:pPr>
            <w:r w:rsidRPr="0055707D">
              <w:rPr>
                <w:rFonts w:ascii="Arial" w:hAnsi="Arial" w:cs="Arial"/>
                <w:sz w:val="22"/>
                <w:szCs w:val="22"/>
                <w:lang w:val="en-GB"/>
              </w:rPr>
              <w:t>1,080,277</w:t>
            </w:r>
          </w:p>
        </w:tc>
      </w:tr>
      <w:tr w:rsidR="00902B0F" w:rsidRPr="00C0776C" w:rsidTr="000377D6">
        <w:trPr>
          <w:cantSplit/>
        </w:trPr>
        <w:tc>
          <w:tcPr>
            <w:tcW w:w="3206" w:type="dxa"/>
            <w:shd w:val="clear" w:color="auto" w:fill="FFFFFF"/>
          </w:tcPr>
          <w:p w:rsidR="00902B0F" w:rsidRPr="001D7E0D" w:rsidRDefault="00902B0F" w:rsidP="004205C9">
            <w:pPr>
              <w:ind w:left="450" w:hanging="450"/>
              <w:rPr>
                <w:rFonts w:ascii="Arial" w:hAnsi="Arial" w:cs="Arial"/>
                <w:sz w:val="22"/>
                <w:szCs w:val="22"/>
                <w:lang w:val="en-GB"/>
              </w:rPr>
            </w:pPr>
            <w:r w:rsidRPr="001D7E0D">
              <w:rPr>
                <w:rFonts w:ascii="Arial" w:hAnsi="Arial" w:cs="Arial"/>
                <w:sz w:val="22"/>
                <w:szCs w:val="22"/>
                <w:lang w:val="en-GB"/>
              </w:rPr>
              <w:t xml:space="preserve">2. </w:t>
            </w:r>
            <w:r w:rsidR="00295820" w:rsidRPr="001D7E0D">
              <w:rPr>
                <w:rFonts w:ascii="Arial" w:hAnsi="Arial" w:cs="Arial"/>
                <w:iCs/>
                <w:sz w:val="22"/>
                <w:szCs w:val="22"/>
                <w:lang w:val="en-NZ"/>
              </w:rPr>
              <w:t xml:space="preserve"> The resilience of communities in the Bakhtegan Basin is strengthened through implementation of </w:t>
            </w:r>
            <w:r w:rsidR="003F1542">
              <w:rPr>
                <w:rFonts w:ascii="Arial" w:hAnsi="Arial" w:cs="Arial"/>
                <w:iCs/>
                <w:sz w:val="22"/>
                <w:szCs w:val="22"/>
                <w:lang w:val="en-NZ"/>
              </w:rPr>
              <w:t>climate smart agriculture</w:t>
            </w:r>
            <w:r w:rsidR="00295820" w:rsidRPr="001D7E0D">
              <w:rPr>
                <w:rFonts w:ascii="Arial" w:hAnsi="Arial" w:cs="Arial"/>
                <w:iCs/>
                <w:sz w:val="22"/>
                <w:szCs w:val="22"/>
                <w:lang w:val="en-NZ"/>
              </w:rPr>
              <w:t xml:space="preserve"> and alternative livelihoods</w:t>
            </w:r>
          </w:p>
        </w:tc>
        <w:tc>
          <w:tcPr>
            <w:tcW w:w="2999" w:type="dxa"/>
            <w:shd w:val="clear" w:color="auto" w:fill="FFFFFF"/>
          </w:tcPr>
          <w:p w:rsidR="00902B0F" w:rsidRPr="001D7E0D" w:rsidRDefault="001B1B27" w:rsidP="004205C9">
            <w:pPr>
              <w:ind w:left="450" w:hanging="450"/>
              <w:rPr>
                <w:rFonts w:ascii="Arial" w:hAnsi="Arial" w:cs="Arial"/>
                <w:sz w:val="22"/>
                <w:szCs w:val="22"/>
                <w:lang w:val="en-GB"/>
              </w:rPr>
            </w:pPr>
            <w:r w:rsidRPr="001D7E0D">
              <w:rPr>
                <w:rFonts w:ascii="Arial" w:hAnsi="Arial" w:cs="Arial"/>
                <w:sz w:val="22"/>
                <w:szCs w:val="22"/>
                <w:lang w:val="en-GB"/>
              </w:rPr>
              <w:t>2.1 Climate smart agriculture</w:t>
            </w:r>
            <w:r w:rsidR="00145936">
              <w:rPr>
                <w:rFonts w:ascii="Arial" w:hAnsi="Arial" w:cs="Arial"/>
                <w:sz w:val="22"/>
                <w:szCs w:val="22"/>
                <w:lang w:val="en-GB"/>
              </w:rPr>
              <w:t xml:space="preserve"> practices are adopted in target areas</w:t>
            </w:r>
          </w:p>
          <w:p w:rsidR="000377D6" w:rsidRDefault="000377D6" w:rsidP="004205C9">
            <w:pPr>
              <w:ind w:left="450" w:hanging="450"/>
              <w:rPr>
                <w:rFonts w:ascii="Arial" w:hAnsi="Arial" w:cs="Arial"/>
                <w:sz w:val="22"/>
                <w:szCs w:val="22"/>
                <w:lang w:val="en-GB"/>
              </w:rPr>
            </w:pPr>
          </w:p>
          <w:p w:rsidR="001B1B27" w:rsidRPr="001D7E0D" w:rsidRDefault="001B1B27" w:rsidP="004205C9">
            <w:pPr>
              <w:ind w:left="450" w:hanging="450"/>
              <w:rPr>
                <w:rFonts w:ascii="Arial" w:hAnsi="Arial" w:cs="Arial"/>
                <w:sz w:val="22"/>
                <w:szCs w:val="22"/>
                <w:lang w:val="en-GB"/>
              </w:rPr>
            </w:pPr>
            <w:r w:rsidRPr="001D7E0D">
              <w:rPr>
                <w:rFonts w:ascii="Arial" w:hAnsi="Arial" w:cs="Arial"/>
                <w:sz w:val="22"/>
                <w:szCs w:val="22"/>
                <w:lang w:val="en-GB"/>
              </w:rPr>
              <w:t>2.2 Alternative livelihoods</w:t>
            </w:r>
            <w:r w:rsidR="00145936">
              <w:rPr>
                <w:rFonts w:ascii="Arial" w:hAnsi="Arial" w:cs="Arial"/>
                <w:sz w:val="22"/>
                <w:szCs w:val="22"/>
                <w:lang w:val="en-GB"/>
              </w:rPr>
              <w:t xml:space="preserve"> are adopted by vulnerable households in target villages</w:t>
            </w:r>
          </w:p>
        </w:tc>
        <w:tc>
          <w:tcPr>
            <w:tcW w:w="2501" w:type="dxa"/>
            <w:shd w:val="clear" w:color="auto" w:fill="FFFFFF"/>
          </w:tcPr>
          <w:p w:rsidR="00902B0F" w:rsidRPr="00F16D00" w:rsidRDefault="00F16D00" w:rsidP="004205C9">
            <w:pPr>
              <w:ind w:left="450" w:hanging="450"/>
              <w:rPr>
                <w:rFonts w:ascii="Arial" w:hAnsi="Arial" w:cs="Arial"/>
                <w:sz w:val="22"/>
                <w:szCs w:val="22"/>
                <w:lang w:val="en-GB"/>
              </w:rPr>
            </w:pPr>
            <w:r w:rsidRPr="00F16D00">
              <w:rPr>
                <w:rFonts w:ascii="Arial" w:hAnsi="Arial" w:cs="Arial"/>
                <w:sz w:val="22"/>
                <w:szCs w:val="22"/>
                <w:lang w:val="en-GB"/>
              </w:rPr>
              <w:t>Strengthened climate resi</w:t>
            </w:r>
            <w:r>
              <w:rPr>
                <w:rFonts w:ascii="Arial" w:hAnsi="Arial" w:cs="Arial"/>
                <w:sz w:val="22"/>
                <w:szCs w:val="22"/>
                <w:lang w:val="en-GB"/>
              </w:rPr>
              <w:t>lience of local communities enables them to sustain and enhance their livelihoods</w:t>
            </w:r>
          </w:p>
        </w:tc>
        <w:tc>
          <w:tcPr>
            <w:tcW w:w="1284" w:type="dxa"/>
            <w:shd w:val="clear" w:color="auto" w:fill="FFFFFF"/>
          </w:tcPr>
          <w:p w:rsidR="00902B0F" w:rsidRPr="00C0776C" w:rsidRDefault="0055707D" w:rsidP="004205C9">
            <w:pPr>
              <w:ind w:left="450" w:hanging="450"/>
              <w:jc w:val="center"/>
              <w:rPr>
                <w:rFonts w:ascii="Arial" w:hAnsi="Arial" w:cs="Arial"/>
                <w:lang w:val="en-GB"/>
              </w:rPr>
            </w:pPr>
            <w:r>
              <w:rPr>
                <w:rFonts w:ascii="Arial" w:hAnsi="Arial" w:cs="Arial"/>
                <w:sz w:val="22"/>
                <w:szCs w:val="22"/>
                <w:lang w:val="en-GB"/>
              </w:rPr>
              <w:t>3,049,300</w:t>
            </w:r>
          </w:p>
        </w:tc>
      </w:tr>
      <w:tr w:rsidR="00902B0F" w:rsidRPr="00C0776C" w:rsidTr="000377D6">
        <w:trPr>
          <w:cantSplit/>
        </w:trPr>
        <w:tc>
          <w:tcPr>
            <w:tcW w:w="3206" w:type="dxa"/>
            <w:tcBorders>
              <w:bottom w:val="single" w:sz="4" w:space="0" w:color="auto"/>
            </w:tcBorders>
            <w:shd w:val="clear" w:color="auto" w:fill="FFFFFF"/>
          </w:tcPr>
          <w:p w:rsidR="00902B0F" w:rsidRPr="001D7E0D" w:rsidRDefault="00902B0F" w:rsidP="004205C9">
            <w:pPr>
              <w:ind w:left="450" w:hanging="450"/>
              <w:rPr>
                <w:rFonts w:ascii="Arial" w:hAnsi="Arial" w:cs="Arial"/>
                <w:sz w:val="22"/>
                <w:szCs w:val="22"/>
                <w:lang w:val="en-GB"/>
              </w:rPr>
            </w:pPr>
            <w:r w:rsidRPr="001D7E0D">
              <w:rPr>
                <w:rFonts w:ascii="Arial" w:hAnsi="Arial" w:cs="Arial"/>
                <w:sz w:val="22"/>
                <w:szCs w:val="22"/>
                <w:lang w:val="en-GB"/>
              </w:rPr>
              <w:lastRenderedPageBreak/>
              <w:t xml:space="preserve">3. </w:t>
            </w:r>
            <w:r w:rsidR="00295820" w:rsidRPr="001D7E0D">
              <w:rPr>
                <w:rFonts w:ascii="Arial" w:hAnsi="Arial" w:cs="Arial"/>
                <w:iCs/>
                <w:sz w:val="22"/>
                <w:szCs w:val="22"/>
                <w:lang w:val="en-NZ"/>
              </w:rPr>
              <w:t xml:space="preserve"> The resilience of the natural environment of the Bakhtegan Basin is strengthened</w:t>
            </w:r>
          </w:p>
        </w:tc>
        <w:tc>
          <w:tcPr>
            <w:tcW w:w="2999" w:type="dxa"/>
            <w:shd w:val="clear" w:color="auto" w:fill="FFFFFF"/>
          </w:tcPr>
          <w:p w:rsidR="00902B0F" w:rsidRPr="001D7E0D" w:rsidRDefault="001B1B27" w:rsidP="004205C9">
            <w:pPr>
              <w:ind w:left="450" w:hanging="450"/>
              <w:rPr>
                <w:rFonts w:ascii="Arial" w:hAnsi="Arial" w:cs="Arial"/>
                <w:sz w:val="22"/>
                <w:szCs w:val="22"/>
                <w:lang w:val="en-GB"/>
              </w:rPr>
            </w:pPr>
            <w:r w:rsidRPr="001D7E0D">
              <w:rPr>
                <w:rFonts w:ascii="Arial" w:hAnsi="Arial" w:cs="Arial"/>
                <w:sz w:val="22"/>
                <w:szCs w:val="22"/>
                <w:lang w:val="en-GB"/>
              </w:rPr>
              <w:t xml:space="preserve">3.1 </w:t>
            </w:r>
            <w:r w:rsidR="007A1731">
              <w:rPr>
                <w:rFonts w:ascii="Arial" w:hAnsi="Arial" w:cs="Arial"/>
                <w:sz w:val="22"/>
                <w:szCs w:val="22"/>
                <w:lang w:val="en-GB"/>
              </w:rPr>
              <w:t>A range of watershed management measures are implemented in target areas aimed at increasing resilience to drought risk</w:t>
            </w:r>
            <w:r w:rsidR="00316F64">
              <w:rPr>
                <w:rFonts w:ascii="Arial" w:hAnsi="Arial" w:cs="Arial"/>
                <w:sz w:val="22"/>
                <w:szCs w:val="22"/>
                <w:lang w:val="en-GB"/>
              </w:rPr>
              <w:t>s</w:t>
            </w:r>
          </w:p>
          <w:p w:rsidR="000377D6" w:rsidRDefault="000377D6" w:rsidP="004205C9">
            <w:pPr>
              <w:ind w:left="450" w:hanging="450"/>
              <w:rPr>
                <w:rFonts w:ascii="Arial" w:hAnsi="Arial" w:cs="Arial"/>
                <w:sz w:val="22"/>
                <w:szCs w:val="22"/>
                <w:lang w:val="en-GB"/>
              </w:rPr>
            </w:pPr>
          </w:p>
          <w:p w:rsidR="001B1B27" w:rsidRPr="001D7E0D" w:rsidRDefault="001B1B27" w:rsidP="004205C9">
            <w:pPr>
              <w:ind w:left="450" w:hanging="450"/>
              <w:rPr>
                <w:rFonts w:ascii="Arial" w:hAnsi="Arial" w:cs="Arial"/>
                <w:sz w:val="22"/>
                <w:szCs w:val="22"/>
                <w:lang w:val="en-GB"/>
              </w:rPr>
            </w:pPr>
            <w:r w:rsidRPr="001D7E0D">
              <w:rPr>
                <w:rFonts w:ascii="Arial" w:hAnsi="Arial" w:cs="Arial"/>
                <w:sz w:val="22"/>
                <w:szCs w:val="22"/>
                <w:lang w:val="en-GB"/>
              </w:rPr>
              <w:t xml:space="preserve">3.2 </w:t>
            </w:r>
            <w:r w:rsidR="00CE1896">
              <w:t xml:space="preserve"> </w:t>
            </w:r>
            <w:r w:rsidR="00CE1896" w:rsidRPr="00CE1896">
              <w:rPr>
                <w:rFonts w:ascii="Arial" w:hAnsi="Arial" w:cs="Arial"/>
                <w:sz w:val="22"/>
                <w:szCs w:val="22"/>
                <w:lang w:val="en-GB"/>
              </w:rPr>
              <w:t>Landscape rehabilitation to restore functionality of ecosystem services to increase climate resilience.</w:t>
            </w:r>
          </w:p>
        </w:tc>
        <w:tc>
          <w:tcPr>
            <w:tcW w:w="2501" w:type="dxa"/>
            <w:tcBorders>
              <w:bottom w:val="single" w:sz="4" w:space="0" w:color="auto"/>
            </w:tcBorders>
            <w:shd w:val="clear" w:color="auto" w:fill="FFFFFF"/>
          </w:tcPr>
          <w:p w:rsidR="00902B0F" w:rsidRPr="00F16D00" w:rsidRDefault="00DE18D8" w:rsidP="004205C9">
            <w:pPr>
              <w:ind w:left="450" w:hanging="450"/>
              <w:rPr>
                <w:rFonts w:ascii="Arial" w:hAnsi="Arial" w:cs="Arial"/>
                <w:sz w:val="22"/>
                <w:szCs w:val="22"/>
                <w:lang w:val="en-GB"/>
              </w:rPr>
            </w:pPr>
            <w:r>
              <w:rPr>
                <w:rFonts w:ascii="Arial" w:hAnsi="Arial" w:cs="Arial"/>
                <w:sz w:val="22"/>
                <w:szCs w:val="22"/>
                <w:lang w:val="en-GB"/>
              </w:rPr>
              <w:t>Increased resilience of the natural environment through r</w:t>
            </w:r>
            <w:r w:rsidR="00F16D00">
              <w:rPr>
                <w:rFonts w:ascii="Arial" w:hAnsi="Arial" w:cs="Arial"/>
                <w:sz w:val="22"/>
                <w:szCs w:val="22"/>
                <w:lang w:val="en-GB"/>
              </w:rPr>
              <w:t>ehab</w:t>
            </w:r>
            <w:r>
              <w:rPr>
                <w:rFonts w:ascii="Arial" w:hAnsi="Arial" w:cs="Arial"/>
                <w:sz w:val="22"/>
                <w:szCs w:val="22"/>
                <w:lang w:val="en-GB"/>
              </w:rPr>
              <w:t>ilitation and conservation work reduces vulnerability of communities to the impacts of climate change</w:t>
            </w:r>
          </w:p>
        </w:tc>
        <w:tc>
          <w:tcPr>
            <w:tcW w:w="1284" w:type="dxa"/>
            <w:tcBorders>
              <w:bottom w:val="single" w:sz="4" w:space="0" w:color="auto"/>
            </w:tcBorders>
            <w:shd w:val="clear" w:color="auto" w:fill="FFFFFF"/>
          </w:tcPr>
          <w:p w:rsidR="00902B0F" w:rsidRPr="00C0776C" w:rsidRDefault="0055707D" w:rsidP="004205C9">
            <w:pPr>
              <w:ind w:left="450" w:hanging="450"/>
              <w:jc w:val="center"/>
              <w:rPr>
                <w:rFonts w:ascii="Arial" w:hAnsi="Arial" w:cs="Arial"/>
                <w:lang w:val="en-GB"/>
              </w:rPr>
            </w:pPr>
            <w:r>
              <w:rPr>
                <w:rFonts w:ascii="Arial" w:hAnsi="Arial" w:cs="Arial"/>
                <w:sz w:val="22"/>
                <w:szCs w:val="22"/>
                <w:lang w:val="en-GB"/>
              </w:rPr>
              <w:t>3,572,630</w:t>
            </w:r>
          </w:p>
        </w:tc>
      </w:tr>
      <w:tr w:rsidR="00902B0F" w:rsidRPr="00C0776C" w:rsidTr="000377D6">
        <w:trPr>
          <w:cantSplit/>
        </w:trPr>
        <w:tc>
          <w:tcPr>
            <w:tcW w:w="3206" w:type="dxa"/>
            <w:tcBorders>
              <w:bottom w:val="single" w:sz="4" w:space="0" w:color="auto"/>
            </w:tcBorders>
            <w:shd w:val="clear" w:color="auto" w:fill="FFFFFF"/>
          </w:tcPr>
          <w:p w:rsidR="00902B0F" w:rsidRPr="001D7E0D" w:rsidRDefault="00902B0F" w:rsidP="004205C9">
            <w:pPr>
              <w:ind w:left="450" w:hanging="450"/>
              <w:rPr>
                <w:rFonts w:ascii="Arial" w:hAnsi="Arial" w:cs="Arial"/>
                <w:sz w:val="22"/>
                <w:szCs w:val="22"/>
                <w:lang w:val="en-GB"/>
              </w:rPr>
            </w:pPr>
            <w:r w:rsidRPr="001D7E0D">
              <w:rPr>
                <w:rFonts w:ascii="Arial" w:hAnsi="Arial" w:cs="Arial"/>
                <w:sz w:val="22"/>
                <w:szCs w:val="22"/>
                <w:lang w:val="en-GB"/>
              </w:rPr>
              <w:t xml:space="preserve">4. </w:t>
            </w:r>
            <w:r w:rsidR="001D46A5" w:rsidRPr="001D7E0D">
              <w:rPr>
                <w:rFonts w:ascii="Arial" w:hAnsi="Arial" w:cs="Arial"/>
                <w:iCs/>
                <w:sz w:val="22"/>
                <w:szCs w:val="22"/>
              </w:rPr>
              <w:t>C</w:t>
            </w:r>
            <w:r w:rsidR="00295820" w:rsidRPr="001D7E0D">
              <w:rPr>
                <w:rFonts w:ascii="Arial" w:hAnsi="Arial" w:cs="Arial"/>
                <w:iCs/>
                <w:sz w:val="22"/>
                <w:szCs w:val="22"/>
              </w:rPr>
              <w:t>apacity at the local, regional and national level is strengthened for improved governance and decision making in relation to climate risk management and effective implementation of adaptation measures</w:t>
            </w:r>
          </w:p>
        </w:tc>
        <w:tc>
          <w:tcPr>
            <w:tcW w:w="2999" w:type="dxa"/>
            <w:shd w:val="clear" w:color="auto" w:fill="FFFFFF"/>
          </w:tcPr>
          <w:p w:rsidR="00DE18D8" w:rsidRDefault="001D46A5" w:rsidP="004205C9">
            <w:pPr>
              <w:ind w:left="450" w:hanging="450"/>
              <w:rPr>
                <w:rFonts w:ascii="Arial" w:hAnsi="Arial" w:cs="Arial"/>
                <w:sz w:val="22"/>
                <w:szCs w:val="22"/>
                <w:lang w:val="en-GB"/>
              </w:rPr>
            </w:pPr>
            <w:r w:rsidRPr="001D7E0D">
              <w:rPr>
                <w:rFonts w:ascii="Arial" w:hAnsi="Arial" w:cs="Arial"/>
                <w:sz w:val="22"/>
                <w:szCs w:val="22"/>
                <w:lang w:val="en-GB"/>
              </w:rPr>
              <w:t xml:space="preserve">4.1 </w:t>
            </w:r>
            <w:r w:rsidR="007A1731">
              <w:rPr>
                <w:rFonts w:ascii="Arial" w:hAnsi="Arial" w:cs="Arial"/>
                <w:sz w:val="22"/>
                <w:szCs w:val="22"/>
                <w:lang w:val="en-GB"/>
              </w:rPr>
              <w:t>A comprehensive c</w:t>
            </w:r>
            <w:r w:rsidR="00DE18D8" w:rsidRPr="001D7E0D">
              <w:rPr>
                <w:rFonts w:ascii="Arial" w:hAnsi="Arial" w:cs="Arial"/>
                <w:sz w:val="22"/>
                <w:szCs w:val="22"/>
                <w:lang w:val="en-GB"/>
              </w:rPr>
              <w:t xml:space="preserve">ommunications, education and capacity building </w:t>
            </w:r>
            <w:r w:rsidR="007A1731">
              <w:rPr>
                <w:rFonts w:ascii="Arial" w:hAnsi="Arial" w:cs="Arial"/>
                <w:sz w:val="22"/>
                <w:szCs w:val="22"/>
                <w:lang w:val="en-GB"/>
              </w:rPr>
              <w:t>programme on climate resilience is implemented</w:t>
            </w:r>
          </w:p>
          <w:p w:rsidR="000377D6" w:rsidRDefault="000377D6" w:rsidP="004205C9">
            <w:pPr>
              <w:ind w:left="450" w:hanging="450"/>
              <w:rPr>
                <w:rFonts w:ascii="Arial" w:hAnsi="Arial" w:cs="Arial"/>
                <w:sz w:val="22"/>
                <w:szCs w:val="22"/>
                <w:lang w:val="en-GB"/>
              </w:rPr>
            </w:pPr>
          </w:p>
          <w:p w:rsidR="001D46A5" w:rsidRPr="001D7E0D" w:rsidRDefault="00DE18D8" w:rsidP="004205C9">
            <w:pPr>
              <w:ind w:left="450" w:hanging="450"/>
              <w:rPr>
                <w:rFonts w:ascii="Arial" w:hAnsi="Arial" w:cs="Arial"/>
                <w:sz w:val="22"/>
                <w:szCs w:val="22"/>
                <w:lang w:val="en-GB"/>
              </w:rPr>
            </w:pPr>
            <w:r>
              <w:rPr>
                <w:rFonts w:ascii="Arial" w:hAnsi="Arial" w:cs="Arial"/>
                <w:sz w:val="22"/>
                <w:szCs w:val="22"/>
                <w:lang w:val="en-GB"/>
              </w:rPr>
              <w:t>4</w:t>
            </w:r>
            <w:r w:rsidR="00910D41">
              <w:rPr>
                <w:rFonts w:ascii="Arial" w:hAnsi="Arial" w:cs="Arial"/>
                <w:sz w:val="22"/>
                <w:szCs w:val="22"/>
                <w:lang w:val="en-GB"/>
              </w:rPr>
              <w:t xml:space="preserve">.2 </w:t>
            </w:r>
            <w:r w:rsidR="007A1731">
              <w:rPr>
                <w:rFonts w:ascii="Arial" w:hAnsi="Arial" w:cs="Arial"/>
                <w:sz w:val="22"/>
                <w:szCs w:val="22"/>
                <w:lang w:val="en-GB"/>
              </w:rPr>
              <w:t xml:space="preserve">A </w:t>
            </w:r>
            <w:r w:rsidR="001D46A5" w:rsidRPr="001D7E0D">
              <w:rPr>
                <w:rFonts w:ascii="Arial" w:hAnsi="Arial" w:cs="Arial"/>
                <w:sz w:val="22"/>
                <w:szCs w:val="22"/>
                <w:lang w:val="en-GB"/>
              </w:rPr>
              <w:t>Bakhtegan Basin Council</w:t>
            </w:r>
            <w:r w:rsidR="007A1731">
              <w:rPr>
                <w:rFonts w:ascii="Arial" w:hAnsi="Arial" w:cs="Arial"/>
                <w:sz w:val="22"/>
                <w:szCs w:val="22"/>
                <w:lang w:val="en-GB"/>
              </w:rPr>
              <w:t xml:space="preserve"> is formed to facilitate the long-term sustainable and climate resilient management of the Bakhtegan Basin</w:t>
            </w:r>
          </w:p>
        </w:tc>
        <w:tc>
          <w:tcPr>
            <w:tcW w:w="2501" w:type="dxa"/>
            <w:tcBorders>
              <w:bottom w:val="single" w:sz="4" w:space="0" w:color="auto"/>
            </w:tcBorders>
            <w:shd w:val="clear" w:color="auto" w:fill="FFFFFF"/>
          </w:tcPr>
          <w:p w:rsidR="00902B0F" w:rsidRPr="00DE18D8" w:rsidRDefault="00DE18D8" w:rsidP="004205C9">
            <w:pPr>
              <w:ind w:left="450" w:hanging="450"/>
              <w:rPr>
                <w:rFonts w:ascii="Arial" w:hAnsi="Arial" w:cs="Arial"/>
                <w:sz w:val="22"/>
                <w:szCs w:val="22"/>
                <w:lang w:val="en-GB"/>
              </w:rPr>
            </w:pPr>
            <w:r>
              <w:rPr>
                <w:rFonts w:ascii="Arial" w:hAnsi="Arial" w:cs="Arial"/>
                <w:sz w:val="22"/>
                <w:szCs w:val="22"/>
                <w:lang w:val="en-GB"/>
              </w:rPr>
              <w:t xml:space="preserve">Strengthened governance and </w:t>
            </w:r>
            <w:r w:rsidR="00D41679">
              <w:rPr>
                <w:rFonts w:ascii="Arial" w:hAnsi="Arial" w:cs="Arial"/>
                <w:sz w:val="22"/>
                <w:szCs w:val="22"/>
                <w:lang w:val="en-GB"/>
              </w:rPr>
              <w:t>decision-making</w:t>
            </w:r>
            <w:r>
              <w:rPr>
                <w:rFonts w:ascii="Arial" w:hAnsi="Arial" w:cs="Arial"/>
                <w:sz w:val="22"/>
                <w:szCs w:val="22"/>
                <w:lang w:val="en-GB"/>
              </w:rPr>
              <w:t xml:space="preserve"> capacity at local, regional and n</w:t>
            </w:r>
            <w:r w:rsidR="002A5D8A">
              <w:rPr>
                <w:rFonts w:ascii="Arial" w:hAnsi="Arial" w:cs="Arial"/>
                <w:sz w:val="22"/>
                <w:szCs w:val="22"/>
                <w:lang w:val="en-GB"/>
              </w:rPr>
              <w:t>ational level for implementing</w:t>
            </w:r>
            <w:r>
              <w:rPr>
                <w:rFonts w:ascii="Arial" w:hAnsi="Arial" w:cs="Arial"/>
                <w:sz w:val="22"/>
                <w:szCs w:val="22"/>
                <w:lang w:val="en-GB"/>
              </w:rPr>
              <w:t xml:space="preserve"> and sustaining relevant climate change adaptation measures</w:t>
            </w:r>
          </w:p>
        </w:tc>
        <w:tc>
          <w:tcPr>
            <w:tcW w:w="1284" w:type="dxa"/>
            <w:tcBorders>
              <w:bottom w:val="single" w:sz="4" w:space="0" w:color="auto"/>
            </w:tcBorders>
            <w:shd w:val="clear" w:color="auto" w:fill="FFFFFF"/>
          </w:tcPr>
          <w:p w:rsidR="00902B0F" w:rsidRPr="00C0776C" w:rsidRDefault="0055707D" w:rsidP="004205C9">
            <w:pPr>
              <w:ind w:left="450" w:hanging="450"/>
              <w:jc w:val="center"/>
              <w:rPr>
                <w:rFonts w:ascii="Arial" w:hAnsi="Arial" w:cs="Arial"/>
                <w:lang w:val="en-GB"/>
              </w:rPr>
            </w:pPr>
            <w:r w:rsidRPr="0055707D">
              <w:rPr>
                <w:rFonts w:ascii="Arial" w:hAnsi="Arial" w:cs="Arial"/>
                <w:sz w:val="22"/>
                <w:szCs w:val="22"/>
                <w:lang w:val="en-GB"/>
              </w:rPr>
              <w:t>560,720</w:t>
            </w:r>
          </w:p>
        </w:tc>
      </w:tr>
      <w:tr w:rsidR="00902B0F" w:rsidRPr="00C0776C" w:rsidTr="000377D6">
        <w:trPr>
          <w:cantSplit/>
        </w:trPr>
        <w:tc>
          <w:tcPr>
            <w:tcW w:w="8706" w:type="dxa"/>
            <w:gridSpan w:val="3"/>
            <w:tcBorders>
              <w:bottom w:val="single" w:sz="4" w:space="0" w:color="auto"/>
            </w:tcBorders>
            <w:shd w:val="clear" w:color="auto" w:fill="FFFFFF"/>
          </w:tcPr>
          <w:p w:rsidR="00902B0F" w:rsidRPr="000377D6" w:rsidRDefault="001B1B27" w:rsidP="004205C9">
            <w:pPr>
              <w:ind w:left="450" w:hanging="450"/>
              <w:rPr>
                <w:rFonts w:ascii="Arial" w:hAnsi="Arial" w:cs="Arial"/>
                <w:sz w:val="22"/>
                <w:szCs w:val="22"/>
                <w:lang w:val="en-GB"/>
              </w:rPr>
            </w:pPr>
            <w:r w:rsidRPr="000377D6">
              <w:rPr>
                <w:rFonts w:ascii="Arial" w:hAnsi="Arial" w:cs="Arial"/>
                <w:sz w:val="22"/>
                <w:szCs w:val="22"/>
                <w:lang w:val="en-GB"/>
              </w:rPr>
              <w:t>5</w:t>
            </w:r>
            <w:r w:rsidR="00902B0F" w:rsidRPr="000377D6">
              <w:rPr>
                <w:rFonts w:ascii="Arial" w:hAnsi="Arial" w:cs="Arial"/>
                <w:sz w:val="22"/>
                <w:szCs w:val="22"/>
                <w:lang w:val="en-GB"/>
              </w:rPr>
              <w:t>. Project/Programme Execution cost</w:t>
            </w:r>
          </w:p>
        </w:tc>
        <w:tc>
          <w:tcPr>
            <w:tcW w:w="1284" w:type="dxa"/>
            <w:tcBorders>
              <w:bottom w:val="single" w:sz="4" w:space="0" w:color="auto"/>
            </w:tcBorders>
            <w:shd w:val="clear" w:color="auto" w:fill="FFFFFF"/>
          </w:tcPr>
          <w:p w:rsidR="00902B0F" w:rsidRPr="000377D6" w:rsidRDefault="0055707D" w:rsidP="004205C9">
            <w:pPr>
              <w:ind w:left="450" w:hanging="450"/>
              <w:jc w:val="center"/>
              <w:rPr>
                <w:rFonts w:ascii="Arial" w:hAnsi="Arial" w:cs="Arial"/>
                <w:sz w:val="22"/>
                <w:szCs w:val="22"/>
                <w:lang w:val="en-GB"/>
              </w:rPr>
            </w:pPr>
            <w:r w:rsidRPr="000377D6">
              <w:rPr>
                <w:rFonts w:ascii="Arial" w:hAnsi="Arial" w:cs="Arial"/>
                <w:sz w:val="22"/>
                <w:szCs w:val="22"/>
                <w:lang w:val="en-GB"/>
              </w:rPr>
              <w:t>829,839</w:t>
            </w:r>
          </w:p>
        </w:tc>
      </w:tr>
      <w:tr w:rsidR="00902B0F" w:rsidRPr="00C0776C" w:rsidTr="000377D6">
        <w:trPr>
          <w:cantSplit/>
        </w:trPr>
        <w:tc>
          <w:tcPr>
            <w:tcW w:w="8706" w:type="dxa"/>
            <w:gridSpan w:val="3"/>
            <w:tcBorders>
              <w:bottom w:val="single" w:sz="4" w:space="0" w:color="auto"/>
            </w:tcBorders>
            <w:shd w:val="clear" w:color="auto" w:fill="FFFFFF"/>
          </w:tcPr>
          <w:p w:rsidR="00902B0F" w:rsidRPr="000377D6" w:rsidRDefault="001B1B27" w:rsidP="004205C9">
            <w:pPr>
              <w:ind w:left="450" w:hanging="450"/>
              <w:rPr>
                <w:rFonts w:ascii="Arial" w:hAnsi="Arial" w:cs="Arial"/>
                <w:sz w:val="22"/>
                <w:szCs w:val="22"/>
                <w:lang w:val="en-GB"/>
              </w:rPr>
            </w:pPr>
            <w:r w:rsidRPr="000377D6">
              <w:rPr>
                <w:rFonts w:ascii="Arial" w:hAnsi="Arial" w:cs="Arial"/>
                <w:sz w:val="22"/>
                <w:szCs w:val="22"/>
                <w:lang w:val="en-GB"/>
              </w:rPr>
              <w:t>6</w:t>
            </w:r>
            <w:r w:rsidR="00902B0F" w:rsidRPr="000377D6">
              <w:rPr>
                <w:rFonts w:ascii="Arial" w:hAnsi="Arial" w:cs="Arial"/>
                <w:sz w:val="22"/>
                <w:szCs w:val="22"/>
                <w:lang w:val="en-GB"/>
              </w:rPr>
              <w:t>. Total Project/Programme Cost</w:t>
            </w:r>
          </w:p>
        </w:tc>
        <w:tc>
          <w:tcPr>
            <w:tcW w:w="1284" w:type="dxa"/>
            <w:tcBorders>
              <w:bottom w:val="single" w:sz="4" w:space="0" w:color="auto"/>
            </w:tcBorders>
            <w:shd w:val="clear" w:color="auto" w:fill="FFFFFF"/>
          </w:tcPr>
          <w:p w:rsidR="00902B0F" w:rsidRPr="000377D6" w:rsidRDefault="0055707D" w:rsidP="004205C9">
            <w:pPr>
              <w:ind w:left="450" w:hanging="450"/>
              <w:jc w:val="center"/>
              <w:rPr>
                <w:rFonts w:ascii="Arial" w:hAnsi="Arial" w:cs="Arial"/>
                <w:sz w:val="22"/>
                <w:szCs w:val="22"/>
                <w:lang w:val="en-GB"/>
              </w:rPr>
            </w:pPr>
            <w:r w:rsidRPr="000377D6">
              <w:rPr>
                <w:rFonts w:ascii="Arial" w:hAnsi="Arial" w:cs="Arial"/>
                <w:sz w:val="22"/>
                <w:szCs w:val="22"/>
                <w:lang w:val="en-GB"/>
              </w:rPr>
              <w:t>9,092,766</w:t>
            </w:r>
          </w:p>
        </w:tc>
      </w:tr>
      <w:tr w:rsidR="00902B0F" w:rsidRPr="00C0776C" w:rsidTr="000377D6">
        <w:trPr>
          <w:cantSplit/>
        </w:trPr>
        <w:tc>
          <w:tcPr>
            <w:tcW w:w="8706" w:type="dxa"/>
            <w:gridSpan w:val="3"/>
            <w:tcBorders>
              <w:bottom w:val="single" w:sz="4" w:space="0" w:color="auto"/>
            </w:tcBorders>
            <w:shd w:val="clear" w:color="auto" w:fill="FFFFFF"/>
          </w:tcPr>
          <w:p w:rsidR="00902B0F" w:rsidRPr="000377D6" w:rsidRDefault="001B1B27" w:rsidP="004205C9">
            <w:pPr>
              <w:ind w:left="450" w:hanging="450"/>
              <w:rPr>
                <w:rFonts w:ascii="Arial" w:hAnsi="Arial" w:cs="Arial"/>
                <w:sz w:val="22"/>
                <w:szCs w:val="22"/>
                <w:lang w:val="en-GB"/>
              </w:rPr>
            </w:pPr>
            <w:r w:rsidRPr="000377D6">
              <w:rPr>
                <w:rFonts w:ascii="Arial" w:hAnsi="Arial" w:cs="Arial"/>
                <w:sz w:val="22"/>
                <w:szCs w:val="22"/>
                <w:lang w:val="en-GB"/>
              </w:rPr>
              <w:t>7</w:t>
            </w:r>
            <w:r w:rsidR="00902B0F" w:rsidRPr="000377D6">
              <w:rPr>
                <w:rFonts w:ascii="Arial" w:hAnsi="Arial" w:cs="Arial"/>
                <w:sz w:val="22"/>
                <w:szCs w:val="22"/>
                <w:lang w:val="en-GB"/>
              </w:rPr>
              <w:t>. Project/Programme Cycle Management Fee charged by the Implementing Entity (if applicable)</w:t>
            </w:r>
          </w:p>
        </w:tc>
        <w:tc>
          <w:tcPr>
            <w:tcW w:w="1284" w:type="dxa"/>
            <w:tcBorders>
              <w:bottom w:val="single" w:sz="4" w:space="0" w:color="auto"/>
            </w:tcBorders>
            <w:shd w:val="clear" w:color="auto" w:fill="FFFFFF"/>
          </w:tcPr>
          <w:p w:rsidR="00902B0F" w:rsidRPr="000377D6" w:rsidRDefault="0055707D" w:rsidP="004205C9">
            <w:pPr>
              <w:ind w:left="450" w:hanging="450"/>
              <w:jc w:val="center"/>
              <w:rPr>
                <w:rFonts w:ascii="Arial" w:hAnsi="Arial" w:cs="Arial"/>
                <w:sz w:val="22"/>
                <w:szCs w:val="22"/>
                <w:lang w:val="en-GB"/>
              </w:rPr>
            </w:pPr>
            <w:r w:rsidRPr="000377D6">
              <w:rPr>
                <w:rFonts w:ascii="Arial" w:hAnsi="Arial" w:cs="Arial"/>
                <w:sz w:val="22"/>
                <w:szCs w:val="22"/>
                <w:lang w:val="en-GB"/>
              </w:rPr>
              <w:t>772,885</w:t>
            </w:r>
          </w:p>
        </w:tc>
      </w:tr>
      <w:tr w:rsidR="00902B0F" w:rsidRPr="00C0776C" w:rsidTr="000377D6">
        <w:tc>
          <w:tcPr>
            <w:tcW w:w="8706" w:type="dxa"/>
            <w:gridSpan w:val="3"/>
            <w:tcBorders>
              <w:top w:val="double" w:sz="4" w:space="0" w:color="auto"/>
            </w:tcBorders>
            <w:shd w:val="clear" w:color="auto" w:fill="FFFFFF"/>
          </w:tcPr>
          <w:p w:rsidR="00902B0F" w:rsidRPr="000377D6" w:rsidRDefault="00902B0F" w:rsidP="004205C9">
            <w:pPr>
              <w:ind w:left="450" w:hanging="450"/>
              <w:rPr>
                <w:rFonts w:ascii="Arial" w:hAnsi="Arial" w:cs="Arial"/>
                <w:b/>
                <w:sz w:val="22"/>
                <w:szCs w:val="22"/>
                <w:lang w:val="en-GB"/>
              </w:rPr>
            </w:pPr>
            <w:r w:rsidRPr="000377D6">
              <w:rPr>
                <w:rFonts w:ascii="Arial" w:hAnsi="Arial" w:cs="Arial"/>
                <w:b/>
                <w:sz w:val="22"/>
                <w:szCs w:val="22"/>
                <w:lang w:val="en-GB"/>
              </w:rPr>
              <w:t>Amount of Financing Requested</w:t>
            </w:r>
          </w:p>
        </w:tc>
        <w:tc>
          <w:tcPr>
            <w:tcW w:w="1284" w:type="dxa"/>
            <w:tcBorders>
              <w:top w:val="double" w:sz="4" w:space="0" w:color="auto"/>
            </w:tcBorders>
            <w:shd w:val="clear" w:color="auto" w:fill="FFFFFF"/>
          </w:tcPr>
          <w:p w:rsidR="00902B0F" w:rsidRPr="000377D6" w:rsidRDefault="0055707D" w:rsidP="004205C9">
            <w:pPr>
              <w:ind w:left="450" w:hanging="450"/>
              <w:jc w:val="center"/>
              <w:rPr>
                <w:rFonts w:ascii="Arial" w:hAnsi="Arial" w:cs="Arial"/>
                <w:sz w:val="22"/>
                <w:szCs w:val="22"/>
                <w:lang w:val="en-GB"/>
              </w:rPr>
            </w:pPr>
            <w:r w:rsidRPr="000377D6">
              <w:rPr>
                <w:rFonts w:ascii="Arial" w:hAnsi="Arial" w:cs="Arial"/>
                <w:sz w:val="22"/>
                <w:szCs w:val="22"/>
                <w:lang w:val="en-GB"/>
              </w:rPr>
              <w:t>9,865,651</w:t>
            </w:r>
          </w:p>
        </w:tc>
      </w:tr>
    </w:tbl>
    <w:p w:rsidR="00902B0F" w:rsidRDefault="00902B0F" w:rsidP="004205C9">
      <w:pPr>
        <w:ind w:left="450" w:hanging="450"/>
        <w:jc w:val="both"/>
        <w:rPr>
          <w:rFonts w:ascii="Arial" w:hAnsi="Arial" w:cs="Arial"/>
          <w:sz w:val="22"/>
          <w:szCs w:val="22"/>
        </w:rPr>
      </w:pPr>
    </w:p>
    <w:p w:rsidR="000377D6" w:rsidRDefault="000377D6" w:rsidP="005A37EF">
      <w:pPr>
        <w:rPr>
          <w:rFonts w:ascii="Arial" w:hAnsi="Arial" w:cs="Arial"/>
          <w:b/>
          <w:lang w:val="en-GB"/>
        </w:rPr>
      </w:pPr>
    </w:p>
    <w:p w:rsidR="00902B0F" w:rsidRPr="000377D6" w:rsidRDefault="00902B0F" w:rsidP="004205C9">
      <w:pPr>
        <w:ind w:left="450" w:hanging="450"/>
        <w:rPr>
          <w:rFonts w:ascii="Arial" w:hAnsi="Arial" w:cs="Arial"/>
          <w:b/>
          <w:smallCaps/>
          <w:lang w:val="en-GB"/>
        </w:rPr>
      </w:pPr>
      <w:r w:rsidRPr="000377D6">
        <w:rPr>
          <w:rFonts w:ascii="Arial" w:hAnsi="Arial" w:cs="Arial"/>
          <w:b/>
          <w:smallCaps/>
          <w:lang w:val="en-GB"/>
        </w:rPr>
        <w:t xml:space="preserve">Projected Calendar: </w:t>
      </w:r>
    </w:p>
    <w:p w:rsidR="00902B0F" w:rsidRDefault="00902B0F" w:rsidP="004205C9">
      <w:pPr>
        <w:ind w:left="450" w:hanging="450"/>
        <w:rPr>
          <w:rFonts w:ascii="Arial" w:hAnsi="Arial" w:cs="Arial"/>
          <w:i/>
          <w:lang w:val="en-GB"/>
        </w:rPr>
      </w:pPr>
    </w:p>
    <w:p w:rsidR="00902B0F" w:rsidRPr="00AF31F9" w:rsidRDefault="00902B0F" w:rsidP="004205C9">
      <w:pPr>
        <w:ind w:left="450" w:hanging="450"/>
        <w:rPr>
          <w:rFonts w:ascii="Arial" w:hAnsi="Arial" w:cs="Arial"/>
          <w:i/>
          <w:sz w:val="22"/>
          <w:szCs w:val="22"/>
          <w:lang w:val="en-GB"/>
        </w:rPr>
      </w:pPr>
      <w:r w:rsidRPr="00AF31F9">
        <w:rPr>
          <w:rFonts w:ascii="Arial" w:hAnsi="Arial" w:cs="Arial"/>
          <w:i/>
          <w:sz w:val="22"/>
          <w:szCs w:val="22"/>
          <w:lang w:val="en-GB"/>
        </w:rPr>
        <w:t>Indicate the dates of the following milestones for the proposed project/programme</w:t>
      </w:r>
    </w:p>
    <w:tbl>
      <w:tblPr>
        <w:tblpPr w:leftFromText="180" w:rightFromText="180" w:vertAnchor="text" w:horzAnchor="margin" w:tblpY="294"/>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2790"/>
      </w:tblGrid>
      <w:tr w:rsidR="00902B0F" w:rsidRPr="004B7277" w:rsidTr="00902B0F">
        <w:trPr>
          <w:trHeight w:val="576"/>
        </w:trPr>
        <w:tc>
          <w:tcPr>
            <w:tcW w:w="5778" w:type="dxa"/>
            <w:shd w:val="clear" w:color="auto" w:fill="B1D34A"/>
            <w:vAlign w:val="center"/>
          </w:tcPr>
          <w:p w:rsidR="00902B0F" w:rsidRPr="00AF31F9" w:rsidRDefault="00902B0F" w:rsidP="004205C9">
            <w:pPr>
              <w:ind w:left="450" w:hanging="450"/>
              <w:jc w:val="center"/>
              <w:rPr>
                <w:rFonts w:ascii="Arial" w:hAnsi="Arial" w:cs="Arial"/>
                <w:b/>
                <w:smallCaps/>
                <w:sz w:val="22"/>
                <w:szCs w:val="22"/>
                <w:lang w:val="en-GB"/>
              </w:rPr>
            </w:pPr>
            <w:r w:rsidRPr="00AF31F9">
              <w:rPr>
                <w:rFonts w:ascii="Arial" w:hAnsi="Arial" w:cs="Arial"/>
                <w:b/>
                <w:sz w:val="22"/>
                <w:szCs w:val="22"/>
                <w:lang w:val="en-GB"/>
              </w:rPr>
              <w:t>Milestones</w:t>
            </w:r>
          </w:p>
        </w:tc>
        <w:tc>
          <w:tcPr>
            <w:tcW w:w="2790" w:type="dxa"/>
            <w:shd w:val="clear" w:color="auto" w:fill="B1D34A"/>
            <w:vAlign w:val="center"/>
          </w:tcPr>
          <w:p w:rsidR="00902B0F" w:rsidRPr="00AF31F9" w:rsidRDefault="00902B0F" w:rsidP="004205C9">
            <w:pPr>
              <w:ind w:left="450" w:hanging="450"/>
              <w:jc w:val="center"/>
              <w:rPr>
                <w:rFonts w:ascii="Arial" w:hAnsi="Arial" w:cs="Arial"/>
                <w:b/>
                <w:smallCaps/>
                <w:sz w:val="22"/>
                <w:szCs w:val="22"/>
                <w:lang w:val="en-GB"/>
              </w:rPr>
            </w:pPr>
            <w:r w:rsidRPr="00AF31F9">
              <w:rPr>
                <w:rFonts w:ascii="Arial" w:hAnsi="Arial" w:cs="Arial"/>
                <w:b/>
                <w:sz w:val="22"/>
                <w:szCs w:val="22"/>
                <w:lang w:val="en-GB"/>
              </w:rPr>
              <w:t>Expected Dates</w:t>
            </w:r>
          </w:p>
        </w:tc>
      </w:tr>
      <w:tr w:rsidR="00902B0F" w:rsidRPr="004B7277" w:rsidTr="00902B0F">
        <w:trPr>
          <w:trHeight w:val="276"/>
        </w:trPr>
        <w:tc>
          <w:tcPr>
            <w:tcW w:w="5778" w:type="dxa"/>
          </w:tcPr>
          <w:p w:rsidR="00902B0F" w:rsidRPr="00AF31F9" w:rsidRDefault="00902B0F" w:rsidP="004205C9">
            <w:pPr>
              <w:ind w:left="450" w:hanging="450"/>
              <w:rPr>
                <w:rFonts w:ascii="Arial" w:hAnsi="Arial" w:cs="Arial"/>
                <w:sz w:val="22"/>
                <w:szCs w:val="22"/>
                <w:lang w:val="en-GB"/>
              </w:rPr>
            </w:pPr>
            <w:r w:rsidRPr="00AF31F9">
              <w:rPr>
                <w:rFonts w:ascii="Arial" w:hAnsi="Arial" w:cs="Arial"/>
                <w:iCs/>
                <w:sz w:val="22"/>
                <w:szCs w:val="22"/>
                <w:lang w:val="en-GB"/>
              </w:rPr>
              <w:t>Start of Project/Programme Implementation</w:t>
            </w:r>
          </w:p>
        </w:tc>
        <w:tc>
          <w:tcPr>
            <w:tcW w:w="2790" w:type="dxa"/>
          </w:tcPr>
          <w:p w:rsidR="00902B0F" w:rsidRPr="00AF31F9" w:rsidRDefault="006F50FF" w:rsidP="004205C9">
            <w:pPr>
              <w:ind w:left="450" w:hanging="450"/>
              <w:jc w:val="center"/>
              <w:rPr>
                <w:rFonts w:ascii="Arial" w:hAnsi="Arial" w:cs="Arial"/>
                <w:sz w:val="22"/>
                <w:szCs w:val="22"/>
                <w:lang w:val="en-GB"/>
              </w:rPr>
            </w:pPr>
            <w:r>
              <w:rPr>
                <w:rFonts w:ascii="Arial" w:hAnsi="Arial" w:cs="Arial"/>
                <w:sz w:val="22"/>
                <w:szCs w:val="22"/>
                <w:lang w:val="en-GB"/>
              </w:rPr>
              <w:t>Jan</w:t>
            </w:r>
            <w:r w:rsidR="00B540C0">
              <w:rPr>
                <w:rFonts w:ascii="Arial" w:hAnsi="Arial" w:cs="Arial"/>
                <w:sz w:val="22"/>
                <w:szCs w:val="22"/>
                <w:lang w:val="en-GB"/>
              </w:rPr>
              <w:t xml:space="preserve">uary </w:t>
            </w:r>
            <w:r>
              <w:rPr>
                <w:rFonts w:ascii="Arial" w:hAnsi="Arial" w:cs="Arial"/>
                <w:sz w:val="22"/>
                <w:szCs w:val="22"/>
                <w:lang w:val="en-GB"/>
              </w:rPr>
              <w:t xml:space="preserve"> 2019</w:t>
            </w:r>
          </w:p>
        </w:tc>
      </w:tr>
      <w:tr w:rsidR="00902B0F" w:rsidRPr="004B7277" w:rsidTr="00902B0F">
        <w:trPr>
          <w:trHeight w:val="276"/>
        </w:trPr>
        <w:tc>
          <w:tcPr>
            <w:tcW w:w="5778" w:type="dxa"/>
          </w:tcPr>
          <w:p w:rsidR="00902B0F" w:rsidRPr="00AF31F9" w:rsidRDefault="00902B0F" w:rsidP="004205C9">
            <w:pPr>
              <w:ind w:left="450" w:hanging="450"/>
              <w:rPr>
                <w:rFonts w:ascii="Arial" w:hAnsi="Arial" w:cs="Arial"/>
                <w:sz w:val="22"/>
                <w:szCs w:val="22"/>
                <w:lang w:val="en-GB"/>
              </w:rPr>
            </w:pPr>
            <w:r w:rsidRPr="00AF31F9">
              <w:rPr>
                <w:rFonts w:ascii="Arial" w:hAnsi="Arial" w:cs="Arial"/>
                <w:iCs/>
                <w:sz w:val="22"/>
                <w:szCs w:val="22"/>
                <w:lang w:val="en-GB"/>
              </w:rPr>
              <w:t>Mid-term Review (if planned)</w:t>
            </w:r>
          </w:p>
        </w:tc>
        <w:tc>
          <w:tcPr>
            <w:tcW w:w="2790" w:type="dxa"/>
          </w:tcPr>
          <w:p w:rsidR="00902B0F" w:rsidRPr="00AF31F9" w:rsidRDefault="006F50FF" w:rsidP="004205C9">
            <w:pPr>
              <w:ind w:left="450" w:hanging="450"/>
              <w:jc w:val="center"/>
              <w:rPr>
                <w:rFonts w:ascii="Arial" w:hAnsi="Arial" w:cs="Arial"/>
                <w:sz w:val="22"/>
                <w:szCs w:val="22"/>
                <w:lang w:val="en-GB"/>
              </w:rPr>
            </w:pPr>
            <w:r>
              <w:rPr>
                <w:rFonts w:ascii="Arial" w:hAnsi="Arial" w:cs="Arial"/>
                <w:sz w:val="22"/>
                <w:szCs w:val="22"/>
                <w:lang w:val="en-GB"/>
              </w:rPr>
              <w:t>July 2021</w:t>
            </w:r>
          </w:p>
        </w:tc>
      </w:tr>
      <w:tr w:rsidR="00902B0F" w:rsidRPr="004B7277" w:rsidTr="00902B0F">
        <w:trPr>
          <w:trHeight w:val="259"/>
        </w:trPr>
        <w:tc>
          <w:tcPr>
            <w:tcW w:w="5778" w:type="dxa"/>
          </w:tcPr>
          <w:p w:rsidR="00902B0F" w:rsidRPr="00AF31F9" w:rsidRDefault="00902B0F" w:rsidP="004205C9">
            <w:pPr>
              <w:ind w:left="450" w:hanging="450"/>
              <w:rPr>
                <w:rFonts w:ascii="Arial" w:hAnsi="Arial" w:cs="Arial"/>
                <w:iCs/>
                <w:sz w:val="22"/>
                <w:szCs w:val="22"/>
                <w:lang w:val="en-GB"/>
              </w:rPr>
            </w:pPr>
            <w:r w:rsidRPr="00AF31F9">
              <w:rPr>
                <w:rFonts w:ascii="Arial" w:hAnsi="Arial" w:cs="Arial"/>
                <w:sz w:val="22"/>
                <w:szCs w:val="22"/>
                <w:lang w:val="en-GB"/>
              </w:rPr>
              <w:t>Project/Programme</w:t>
            </w:r>
            <w:r w:rsidRPr="00AF31F9">
              <w:rPr>
                <w:rFonts w:ascii="Arial" w:hAnsi="Arial" w:cs="Arial"/>
                <w:iCs/>
                <w:sz w:val="22"/>
                <w:szCs w:val="22"/>
                <w:lang w:val="en-GB"/>
              </w:rPr>
              <w:t xml:space="preserve"> Closing</w:t>
            </w:r>
          </w:p>
        </w:tc>
        <w:tc>
          <w:tcPr>
            <w:tcW w:w="2790" w:type="dxa"/>
          </w:tcPr>
          <w:p w:rsidR="00902B0F" w:rsidRPr="00AF31F9" w:rsidRDefault="006F50FF" w:rsidP="004205C9">
            <w:pPr>
              <w:ind w:left="450" w:hanging="450"/>
              <w:jc w:val="center"/>
              <w:rPr>
                <w:rFonts w:ascii="Arial" w:hAnsi="Arial" w:cs="Arial"/>
                <w:sz w:val="22"/>
                <w:szCs w:val="22"/>
                <w:lang w:val="en-GB"/>
              </w:rPr>
            </w:pPr>
            <w:r>
              <w:rPr>
                <w:rFonts w:ascii="Arial" w:hAnsi="Arial" w:cs="Arial"/>
                <w:sz w:val="22"/>
                <w:szCs w:val="22"/>
                <w:lang w:val="en-GB"/>
              </w:rPr>
              <w:t>Feb</w:t>
            </w:r>
            <w:r w:rsidR="00B540C0">
              <w:rPr>
                <w:rFonts w:ascii="Arial" w:hAnsi="Arial" w:cs="Arial"/>
                <w:sz w:val="22"/>
                <w:szCs w:val="22"/>
                <w:lang w:val="en-GB"/>
              </w:rPr>
              <w:t xml:space="preserve">ruary </w:t>
            </w:r>
            <w:r>
              <w:rPr>
                <w:rFonts w:ascii="Arial" w:hAnsi="Arial" w:cs="Arial"/>
                <w:sz w:val="22"/>
                <w:szCs w:val="22"/>
                <w:lang w:val="en-GB"/>
              </w:rPr>
              <w:t xml:space="preserve"> 2023</w:t>
            </w:r>
          </w:p>
        </w:tc>
      </w:tr>
      <w:tr w:rsidR="00902B0F" w:rsidRPr="004B7277" w:rsidTr="00902B0F">
        <w:trPr>
          <w:trHeight w:val="276"/>
        </w:trPr>
        <w:tc>
          <w:tcPr>
            <w:tcW w:w="5778" w:type="dxa"/>
          </w:tcPr>
          <w:p w:rsidR="00902B0F" w:rsidRPr="00AF31F9" w:rsidRDefault="00902B0F" w:rsidP="004205C9">
            <w:pPr>
              <w:ind w:left="450" w:hanging="450"/>
              <w:rPr>
                <w:rFonts w:ascii="Arial" w:hAnsi="Arial" w:cs="Arial"/>
                <w:iCs/>
                <w:sz w:val="22"/>
                <w:szCs w:val="22"/>
                <w:lang w:val="en-GB"/>
              </w:rPr>
            </w:pPr>
            <w:r w:rsidRPr="00AF31F9">
              <w:rPr>
                <w:rFonts w:ascii="Arial" w:hAnsi="Arial" w:cs="Arial"/>
                <w:iCs/>
                <w:sz w:val="22"/>
                <w:szCs w:val="22"/>
                <w:lang w:val="en-GB"/>
              </w:rPr>
              <w:t>Terminal Evaluation</w:t>
            </w:r>
          </w:p>
        </w:tc>
        <w:tc>
          <w:tcPr>
            <w:tcW w:w="2790" w:type="dxa"/>
          </w:tcPr>
          <w:p w:rsidR="00902B0F" w:rsidRPr="00AF31F9" w:rsidRDefault="00B540C0" w:rsidP="004205C9">
            <w:pPr>
              <w:ind w:left="450" w:hanging="450"/>
              <w:jc w:val="center"/>
              <w:rPr>
                <w:rFonts w:ascii="Arial" w:hAnsi="Arial" w:cs="Arial"/>
                <w:sz w:val="22"/>
                <w:szCs w:val="22"/>
                <w:lang w:val="en-GB"/>
              </w:rPr>
            </w:pPr>
            <w:r>
              <w:rPr>
                <w:rFonts w:ascii="Arial" w:hAnsi="Arial" w:cs="Arial"/>
                <w:sz w:val="22"/>
                <w:szCs w:val="22"/>
                <w:lang w:val="en-GB"/>
              </w:rPr>
              <w:t>December</w:t>
            </w:r>
            <w:r w:rsidR="006F50FF">
              <w:rPr>
                <w:rFonts w:ascii="Arial" w:hAnsi="Arial" w:cs="Arial"/>
                <w:sz w:val="22"/>
                <w:szCs w:val="22"/>
                <w:lang w:val="en-GB"/>
              </w:rPr>
              <w:t xml:space="preserve"> 2022</w:t>
            </w:r>
          </w:p>
        </w:tc>
      </w:tr>
    </w:tbl>
    <w:p w:rsidR="00902B0F" w:rsidRPr="004B7277" w:rsidRDefault="00902B0F" w:rsidP="004205C9">
      <w:pPr>
        <w:ind w:left="450" w:hanging="450"/>
        <w:rPr>
          <w:rFonts w:ascii="Arial" w:hAnsi="Arial" w:cs="Arial"/>
          <w:b/>
          <w:sz w:val="28"/>
          <w:szCs w:val="28"/>
          <w:lang w:val="en-GB"/>
        </w:rPr>
      </w:pPr>
    </w:p>
    <w:p w:rsidR="00902B0F" w:rsidRPr="004B7277" w:rsidRDefault="00902B0F" w:rsidP="004205C9">
      <w:pPr>
        <w:ind w:left="450" w:hanging="450"/>
        <w:rPr>
          <w:rFonts w:ascii="Arial" w:hAnsi="Arial" w:cs="Arial"/>
          <w:b/>
          <w:smallCaps/>
          <w:sz w:val="28"/>
          <w:szCs w:val="28"/>
          <w:lang w:val="en-GB"/>
        </w:rPr>
      </w:pPr>
    </w:p>
    <w:p w:rsidR="00902B0F" w:rsidRPr="004B7277" w:rsidRDefault="00902B0F" w:rsidP="004205C9">
      <w:pPr>
        <w:ind w:left="450" w:hanging="450"/>
        <w:rPr>
          <w:rFonts w:ascii="Arial" w:hAnsi="Arial" w:cs="Arial"/>
          <w:b/>
          <w:smallCaps/>
          <w:sz w:val="28"/>
          <w:szCs w:val="28"/>
          <w:lang w:val="en-GB"/>
        </w:rPr>
      </w:pPr>
    </w:p>
    <w:p w:rsidR="00902B0F" w:rsidRPr="004B7277" w:rsidRDefault="00902B0F" w:rsidP="004205C9">
      <w:pPr>
        <w:ind w:left="450" w:hanging="450"/>
        <w:rPr>
          <w:rFonts w:ascii="Arial" w:hAnsi="Arial" w:cs="Arial"/>
          <w:b/>
          <w:smallCaps/>
          <w:sz w:val="28"/>
          <w:szCs w:val="28"/>
          <w:lang w:val="en-GB"/>
        </w:rPr>
      </w:pPr>
    </w:p>
    <w:p w:rsidR="00902B0F" w:rsidRPr="004B7277" w:rsidRDefault="00902B0F" w:rsidP="004205C9">
      <w:pPr>
        <w:ind w:left="450" w:hanging="450"/>
        <w:rPr>
          <w:rFonts w:ascii="Arial" w:hAnsi="Arial" w:cs="Arial"/>
          <w:b/>
          <w:smallCaps/>
          <w:sz w:val="28"/>
          <w:szCs w:val="28"/>
          <w:lang w:val="en-GB"/>
        </w:rPr>
      </w:pPr>
    </w:p>
    <w:p w:rsidR="005A37EF" w:rsidRDefault="004D5F37" w:rsidP="005A37EF">
      <w:pPr>
        <w:ind w:left="450" w:hanging="450"/>
        <w:rPr>
          <w:rFonts w:ascii="Arial" w:hAnsi="Arial" w:cs="Arial"/>
          <w:b/>
          <w:caps/>
          <w:sz w:val="28"/>
          <w:szCs w:val="28"/>
          <w:lang w:val="en-GB"/>
        </w:rPr>
      </w:pPr>
      <w:r>
        <w:rPr>
          <w:rFonts w:ascii="Arial" w:hAnsi="Arial" w:cs="Arial"/>
          <w:b/>
          <w:caps/>
          <w:sz w:val="28"/>
          <w:szCs w:val="28"/>
          <w:lang w:val="en-GB"/>
        </w:rPr>
        <w:br w:type="page"/>
      </w:r>
    </w:p>
    <w:p w:rsidR="00902B0F" w:rsidRPr="004B7277" w:rsidRDefault="004740E6" w:rsidP="005A37EF">
      <w:pPr>
        <w:ind w:left="450" w:hanging="450"/>
        <w:rPr>
          <w:rFonts w:ascii="Arial" w:hAnsi="Arial" w:cs="Arial"/>
          <w:b/>
          <w:caps/>
          <w:sz w:val="28"/>
          <w:szCs w:val="28"/>
          <w:lang w:val="en-GB"/>
        </w:rPr>
      </w:pPr>
      <w:r>
        <w:rPr>
          <w:rFonts w:ascii="Arial" w:hAnsi="Arial" w:cs="Arial"/>
          <w:b/>
          <w:caps/>
          <w:noProof/>
          <w:sz w:val="28"/>
          <w:szCs w:val="28"/>
        </w:rPr>
        <w:lastRenderedPageBreak/>
        <w:pict>
          <v:roundrect id="AutoShape 125" o:spid="_x0000_s1078" style="position:absolute;left:0;text-align:left;margin-left:-76.1pt;margin-top:13.9pt;width:617.45pt;height:19.4pt;z-index:-251659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" fillcolor="#fcaf17" stroked="f" strokecolor="#f2f2f2" strokeweight="3pt">
            <v:shadow color="#974706" opacity=".5" offset="1pt"/>
          </v:roundrect>
        </w:pict>
      </w:r>
    </w:p>
    <w:p w:rsidR="00902B0F" w:rsidRPr="004B7277" w:rsidRDefault="00902B0F" w:rsidP="004205C9">
      <w:pPr>
        <w:pStyle w:val="Footer"/>
        <w:ind w:left="450" w:hanging="450"/>
        <w:rPr>
          <w:rFonts w:ascii="Arial" w:hAnsi="Arial" w:cs="Arial"/>
          <w:b/>
          <w:caps/>
          <w:sz w:val="28"/>
          <w:szCs w:val="28"/>
          <w:lang w:val="en-GB"/>
        </w:rPr>
      </w:pPr>
      <w:r w:rsidRPr="00C0776C">
        <w:rPr>
          <w:rFonts w:ascii="Arial" w:hAnsi="Arial" w:cs="Arial"/>
          <w:b/>
          <w:caps/>
          <w:sz w:val="28"/>
          <w:szCs w:val="28"/>
          <w:lang w:val="en-GB"/>
        </w:rPr>
        <w:t>p</w:t>
      </w:r>
      <w:r w:rsidRPr="004B7277">
        <w:rPr>
          <w:rFonts w:ascii="Arial" w:hAnsi="Arial" w:cs="Arial"/>
          <w:b/>
          <w:caps/>
          <w:sz w:val="28"/>
          <w:szCs w:val="28"/>
          <w:lang w:val="en-GB"/>
        </w:rPr>
        <w:t>ART ii:  Project / programme JUSTIFICATION</w:t>
      </w:r>
    </w:p>
    <w:p w:rsidR="00902B0F" w:rsidRPr="004B7277" w:rsidRDefault="00902B0F" w:rsidP="004205C9">
      <w:pPr>
        <w:pStyle w:val="Footer"/>
        <w:ind w:left="450" w:hanging="450"/>
        <w:rPr>
          <w:rFonts w:ascii="Arial" w:hAnsi="Arial" w:cs="Arial"/>
          <w:b/>
          <w:caps/>
          <w:sz w:val="28"/>
          <w:szCs w:val="28"/>
          <w:u w:val="single"/>
          <w:lang w:val="en-GB"/>
        </w:rPr>
      </w:pPr>
    </w:p>
    <w:p w:rsidR="00B540C0" w:rsidRDefault="00B540C0" w:rsidP="004205C9">
      <w:pPr>
        <w:pStyle w:val="Footer"/>
        <w:numPr>
          <w:ilvl w:val="0"/>
          <w:numId w:val="3"/>
        </w:numPr>
        <w:tabs>
          <w:tab w:val="clear" w:pos="4320"/>
          <w:tab w:val="clear" w:pos="8640"/>
        </w:tabs>
        <w:ind w:left="450" w:hanging="450"/>
        <w:rPr>
          <w:rFonts w:ascii="Arial" w:hAnsi="Arial" w:cs="Arial"/>
          <w:sz w:val="22"/>
          <w:szCs w:val="22"/>
          <w:lang w:val="en-GB"/>
        </w:rPr>
      </w:pPr>
      <w:r w:rsidRPr="00B540C0">
        <w:rPr>
          <w:rFonts w:ascii="Arial" w:hAnsi="Arial" w:cs="Arial"/>
          <w:b/>
          <w:bCs/>
          <w:noProof/>
          <w:sz w:val="22"/>
          <w:szCs w:val="22"/>
          <w:lang w:val="en-GB"/>
        </w:rPr>
        <w:t>Project Components</w:t>
      </w:r>
      <w:r>
        <w:rPr>
          <w:rFonts w:ascii="Arial" w:hAnsi="Arial" w:cs="Arial"/>
          <w:noProof/>
          <w:sz w:val="22"/>
          <w:szCs w:val="22"/>
          <w:lang w:val="en-GB"/>
        </w:rPr>
        <w:t xml:space="preserve"> </w:t>
      </w:r>
    </w:p>
    <w:p w:rsidR="00902B0F" w:rsidRPr="00B540C0" w:rsidRDefault="00902B0F" w:rsidP="00B35BE9">
      <w:pPr>
        <w:pStyle w:val="Footer"/>
        <w:tabs>
          <w:tab w:val="clear" w:pos="4320"/>
          <w:tab w:val="clear" w:pos="8640"/>
        </w:tabs>
        <w:rPr>
          <w:rFonts w:ascii="Arial" w:hAnsi="Arial" w:cs="Arial"/>
          <w:i/>
          <w:iCs/>
          <w:sz w:val="20"/>
          <w:szCs w:val="20"/>
          <w:lang w:val="en-GB"/>
        </w:rPr>
      </w:pPr>
      <w:r w:rsidRPr="00B540C0">
        <w:rPr>
          <w:rFonts w:ascii="Arial" w:hAnsi="Arial" w:cs="Arial"/>
          <w:i/>
          <w:iCs/>
          <w:noProof/>
          <w:sz w:val="20"/>
          <w:szCs w:val="20"/>
          <w:lang w:val="en-GB"/>
        </w:rPr>
        <w:t xml:space="preserve">Describe the project / programme  components, particularly focusing on the concrete adaptation activities of the project, and how these activities contribute to climate resilience. </w:t>
      </w:r>
    </w:p>
    <w:p w:rsidR="00902B0F" w:rsidRPr="00902B0F" w:rsidRDefault="00902B0F" w:rsidP="004205C9">
      <w:pPr>
        <w:ind w:left="450" w:hanging="450"/>
        <w:jc w:val="both"/>
        <w:rPr>
          <w:rFonts w:ascii="Arial" w:hAnsi="Arial" w:cs="Arial"/>
          <w:sz w:val="22"/>
          <w:szCs w:val="22"/>
        </w:rPr>
      </w:pPr>
    </w:p>
    <w:p w:rsidR="00155806" w:rsidRDefault="00DF3102" w:rsidP="002C339F">
      <w:pPr>
        <w:numPr>
          <w:ilvl w:val="0"/>
          <w:numId w:val="37"/>
        </w:numPr>
        <w:spacing w:line="276" w:lineRule="auto"/>
        <w:ind w:hanging="450"/>
        <w:jc w:val="both"/>
        <w:rPr>
          <w:rFonts w:ascii="Arial" w:hAnsi="Arial" w:cs="Arial"/>
          <w:sz w:val="22"/>
          <w:szCs w:val="22"/>
        </w:rPr>
      </w:pPr>
      <w:r>
        <w:rPr>
          <w:rFonts w:ascii="Arial" w:hAnsi="Arial" w:cs="Arial"/>
          <w:sz w:val="22"/>
          <w:szCs w:val="22"/>
        </w:rPr>
        <w:t>There are four Components to the project</w:t>
      </w:r>
      <w:r w:rsidR="00155806">
        <w:rPr>
          <w:rFonts w:ascii="Arial" w:hAnsi="Arial" w:cs="Arial"/>
          <w:sz w:val="22"/>
          <w:szCs w:val="22"/>
        </w:rPr>
        <w:t>:</w:t>
      </w:r>
    </w:p>
    <w:p w:rsidR="002F72C7" w:rsidRPr="002F72C7" w:rsidRDefault="009B7182" w:rsidP="002C339F">
      <w:pPr>
        <w:pStyle w:val="ListParagraph"/>
        <w:numPr>
          <w:ilvl w:val="0"/>
          <w:numId w:val="13"/>
        </w:numPr>
        <w:spacing w:after="0"/>
        <w:ind w:left="450" w:hanging="450"/>
        <w:rPr>
          <w:rFonts w:ascii="Arial" w:hAnsi="Arial" w:cs="Arial"/>
        </w:rPr>
      </w:pPr>
      <w:r>
        <w:rPr>
          <w:rFonts w:ascii="Arial" w:hAnsi="Arial" w:cs="Arial"/>
          <w:iCs/>
          <w:lang w:val="en-NZ"/>
        </w:rPr>
        <w:t>K</w:t>
      </w:r>
      <w:r w:rsidR="001D7E0D">
        <w:rPr>
          <w:rFonts w:ascii="Arial" w:hAnsi="Arial" w:cs="Arial"/>
          <w:iCs/>
          <w:lang w:val="en-NZ"/>
        </w:rPr>
        <w:t>nowledge of climate risk, climate change and the environment</w:t>
      </w:r>
      <w:r w:rsidRPr="009B7182">
        <w:rPr>
          <w:rFonts w:ascii="Arial" w:hAnsi="Arial" w:cs="Arial"/>
          <w:iCs/>
          <w:lang w:val="en-NZ"/>
        </w:rPr>
        <w:t xml:space="preserve"> </w:t>
      </w:r>
      <w:r>
        <w:rPr>
          <w:rFonts w:ascii="Arial" w:hAnsi="Arial" w:cs="Arial"/>
          <w:iCs/>
          <w:lang w:val="en-NZ"/>
        </w:rPr>
        <w:t>strengthened</w:t>
      </w:r>
    </w:p>
    <w:p w:rsidR="00155806" w:rsidRDefault="00B82834" w:rsidP="002C339F">
      <w:pPr>
        <w:pStyle w:val="ListParagraph"/>
        <w:numPr>
          <w:ilvl w:val="0"/>
          <w:numId w:val="13"/>
        </w:numPr>
        <w:spacing w:after="0"/>
        <w:ind w:left="450" w:hanging="450"/>
        <w:rPr>
          <w:rFonts w:ascii="Arial" w:hAnsi="Arial" w:cs="Arial"/>
        </w:rPr>
      </w:pPr>
      <w:r>
        <w:rPr>
          <w:rFonts w:ascii="Arial" w:hAnsi="Arial" w:cs="Arial"/>
        </w:rPr>
        <w:t>S</w:t>
      </w:r>
      <w:r w:rsidR="00155806">
        <w:rPr>
          <w:rFonts w:ascii="Arial" w:hAnsi="Arial" w:cs="Arial"/>
        </w:rPr>
        <w:t>ustainable livelihoods</w:t>
      </w:r>
      <w:r w:rsidRPr="00B82834">
        <w:rPr>
          <w:rFonts w:ascii="Arial" w:hAnsi="Arial" w:cs="Arial"/>
        </w:rPr>
        <w:t xml:space="preserve"> </w:t>
      </w:r>
      <w:r>
        <w:rPr>
          <w:rFonts w:ascii="Arial" w:hAnsi="Arial" w:cs="Arial"/>
        </w:rPr>
        <w:t>supported</w:t>
      </w:r>
    </w:p>
    <w:p w:rsidR="00155806" w:rsidRDefault="00155806" w:rsidP="002C339F">
      <w:pPr>
        <w:pStyle w:val="ListParagraph"/>
        <w:numPr>
          <w:ilvl w:val="0"/>
          <w:numId w:val="13"/>
        </w:numPr>
        <w:spacing w:after="0"/>
        <w:ind w:left="450" w:hanging="450"/>
        <w:rPr>
          <w:rFonts w:ascii="Arial" w:hAnsi="Arial" w:cs="Arial"/>
        </w:rPr>
      </w:pPr>
      <w:r>
        <w:rPr>
          <w:rFonts w:ascii="Arial" w:hAnsi="Arial" w:cs="Arial"/>
        </w:rPr>
        <w:t>A resilient natural environment</w:t>
      </w:r>
      <w:r w:rsidR="00BB4398">
        <w:rPr>
          <w:rFonts w:ascii="Arial" w:hAnsi="Arial" w:cs="Arial"/>
        </w:rPr>
        <w:t xml:space="preserve"> sustained</w:t>
      </w:r>
    </w:p>
    <w:p w:rsidR="00155806" w:rsidRDefault="009B7182" w:rsidP="002C339F">
      <w:pPr>
        <w:pStyle w:val="ListParagraph"/>
        <w:numPr>
          <w:ilvl w:val="0"/>
          <w:numId w:val="13"/>
        </w:numPr>
        <w:spacing w:after="0"/>
        <w:ind w:left="450" w:hanging="450"/>
        <w:rPr>
          <w:rFonts w:ascii="Arial" w:hAnsi="Arial" w:cs="Arial"/>
        </w:rPr>
      </w:pPr>
      <w:r>
        <w:rPr>
          <w:rFonts w:ascii="Arial" w:hAnsi="Arial" w:cs="Arial"/>
        </w:rPr>
        <w:t>C</w:t>
      </w:r>
      <w:r w:rsidR="001D46A5">
        <w:rPr>
          <w:rFonts w:ascii="Arial" w:hAnsi="Arial" w:cs="Arial"/>
        </w:rPr>
        <w:t xml:space="preserve">apacity for improved </w:t>
      </w:r>
      <w:r w:rsidR="00155806" w:rsidRPr="009634C5">
        <w:rPr>
          <w:rFonts w:ascii="Arial" w:hAnsi="Arial" w:cs="Arial"/>
        </w:rPr>
        <w:t>governance</w:t>
      </w:r>
      <w:r w:rsidR="001D46A5">
        <w:rPr>
          <w:rFonts w:ascii="Arial" w:hAnsi="Arial" w:cs="Arial"/>
        </w:rPr>
        <w:t xml:space="preserve"> and decision making</w:t>
      </w:r>
      <w:r w:rsidRPr="009B7182">
        <w:rPr>
          <w:rFonts w:ascii="Arial" w:hAnsi="Arial" w:cs="Arial"/>
        </w:rPr>
        <w:t xml:space="preserve"> </w:t>
      </w:r>
      <w:r>
        <w:rPr>
          <w:rFonts w:ascii="Arial" w:hAnsi="Arial" w:cs="Arial"/>
        </w:rPr>
        <w:t>s</w:t>
      </w:r>
      <w:r w:rsidRPr="009634C5">
        <w:rPr>
          <w:rFonts w:ascii="Arial" w:hAnsi="Arial" w:cs="Arial"/>
        </w:rPr>
        <w:t>trengthened</w:t>
      </w:r>
    </w:p>
    <w:p w:rsidR="00B540C0" w:rsidRPr="009634C5" w:rsidRDefault="00B540C0" w:rsidP="004205C9">
      <w:pPr>
        <w:pStyle w:val="ListParagraph"/>
        <w:spacing w:after="0"/>
        <w:ind w:left="450" w:hanging="450"/>
        <w:rPr>
          <w:rFonts w:ascii="Arial" w:hAnsi="Arial" w:cs="Arial"/>
        </w:rPr>
      </w:pPr>
    </w:p>
    <w:p w:rsidR="00155806" w:rsidRPr="00B37DD1" w:rsidRDefault="00155806" w:rsidP="004205C9">
      <w:pPr>
        <w:spacing w:line="276" w:lineRule="auto"/>
        <w:ind w:left="450" w:hanging="450"/>
        <w:jc w:val="both"/>
        <w:rPr>
          <w:rFonts w:ascii="Arial" w:hAnsi="Arial" w:cs="Arial"/>
          <w:sz w:val="22"/>
          <w:szCs w:val="22"/>
        </w:rPr>
      </w:pPr>
      <w:r w:rsidRPr="00B37DD1">
        <w:rPr>
          <w:rFonts w:ascii="Arial" w:hAnsi="Arial" w:cs="Arial"/>
          <w:sz w:val="22"/>
          <w:szCs w:val="22"/>
        </w:rPr>
        <w:t>The relationship between these four components is illustrated in Figure</w:t>
      </w:r>
      <w:r w:rsidR="004F6A86">
        <w:rPr>
          <w:rFonts w:ascii="Arial" w:hAnsi="Arial" w:cs="Arial"/>
          <w:sz w:val="22"/>
          <w:szCs w:val="22"/>
        </w:rPr>
        <w:t xml:space="preserve"> 14</w:t>
      </w:r>
      <w:r w:rsidRPr="00B37DD1">
        <w:rPr>
          <w:rFonts w:ascii="Arial" w:hAnsi="Arial" w:cs="Arial"/>
          <w:sz w:val="22"/>
          <w:szCs w:val="22"/>
        </w:rPr>
        <w:t xml:space="preserve"> below. Component 1, focused on </w:t>
      </w:r>
      <w:r w:rsidR="001D7E0D">
        <w:rPr>
          <w:rFonts w:ascii="Arial" w:hAnsi="Arial" w:cs="Arial"/>
          <w:sz w:val="22"/>
          <w:szCs w:val="22"/>
        </w:rPr>
        <w:t>strengthening knowledge of climate risk, climate change and the environment</w:t>
      </w:r>
      <w:r w:rsidR="00BD30F4">
        <w:rPr>
          <w:rFonts w:ascii="Arial" w:hAnsi="Arial" w:cs="Arial"/>
          <w:sz w:val="22"/>
          <w:szCs w:val="22"/>
        </w:rPr>
        <w:t xml:space="preserve"> </w:t>
      </w:r>
      <w:r w:rsidR="001D7E0D">
        <w:rPr>
          <w:rFonts w:ascii="Arial" w:hAnsi="Arial" w:cs="Arial"/>
          <w:sz w:val="22"/>
          <w:szCs w:val="22"/>
        </w:rPr>
        <w:t xml:space="preserve">to support better </w:t>
      </w:r>
      <w:r w:rsidR="00D41679">
        <w:rPr>
          <w:rFonts w:ascii="Arial" w:hAnsi="Arial" w:cs="Arial"/>
          <w:sz w:val="22"/>
          <w:szCs w:val="22"/>
        </w:rPr>
        <w:t>decision-making</w:t>
      </w:r>
      <w:r w:rsidRPr="00B37DD1">
        <w:rPr>
          <w:rFonts w:ascii="Arial" w:hAnsi="Arial" w:cs="Arial"/>
          <w:sz w:val="22"/>
          <w:szCs w:val="22"/>
        </w:rPr>
        <w:t xml:space="preserve"> forms the foundation of the project. Components 2 and 3, focused on sustainable livelihoods and a resilient natural environment form the two pillars. Component 4, focused on strengthened </w:t>
      </w:r>
      <w:r w:rsidR="001D46A5">
        <w:rPr>
          <w:rFonts w:ascii="Arial" w:hAnsi="Arial" w:cs="Arial"/>
          <w:sz w:val="22"/>
          <w:szCs w:val="22"/>
        </w:rPr>
        <w:t xml:space="preserve">capacity for improved </w:t>
      </w:r>
      <w:r w:rsidR="00745FEB">
        <w:rPr>
          <w:rFonts w:ascii="Arial" w:hAnsi="Arial" w:cs="Arial"/>
          <w:sz w:val="22"/>
          <w:szCs w:val="22"/>
        </w:rPr>
        <w:t>governance</w:t>
      </w:r>
      <w:r w:rsidRPr="00B37DD1">
        <w:rPr>
          <w:rFonts w:ascii="Arial" w:hAnsi="Arial" w:cs="Arial"/>
          <w:sz w:val="22"/>
          <w:szCs w:val="22"/>
        </w:rPr>
        <w:t>, provides overarching support for improved decision making and actions towards the goal of a climate resilient Bak</w:t>
      </w:r>
      <w:bookmarkStart w:id="1" w:name="_GoBack"/>
      <w:bookmarkEnd w:id="1"/>
      <w:r w:rsidRPr="00B37DD1">
        <w:rPr>
          <w:rFonts w:ascii="Arial" w:hAnsi="Arial" w:cs="Arial"/>
          <w:sz w:val="22"/>
          <w:szCs w:val="22"/>
        </w:rPr>
        <w:t>htegan Basin.</w:t>
      </w:r>
      <w:r w:rsidR="00BD30F4">
        <w:rPr>
          <w:rFonts w:ascii="Arial" w:hAnsi="Arial" w:cs="Arial"/>
          <w:sz w:val="22"/>
          <w:szCs w:val="22"/>
        </w:rPr>
        <w:t xml:space="preserve"> </w:t>
      </w:r>
      <w:r w:rsidR="00745FEB" w:rsidRPr="007A1A2E">
        <w:rPr>
          <w:rFonts w:ascii="Arial" w:hAnsi="Arial" w:cs="Arial"/>
          <w:sz w:val="22"/>
          <w:szCs w:val="22"/>
        </w:rPr>
        <w:t xml:space="preserve">All four Components are inter-dependent. Outputs from Component 1, will directly contribute to improved governance and decision making at all levels through Component 4. </w:t>
      </w:r>
      <w:r w:rsidR="00180C8D" w:rsidRPr="007A1A2E">
        <w:rPr>
          <w:rFonts w:ascii="Arial" w:hAnsi="Arial" w:cs="Arial"/>
          <w:sz w:val="22"/>
          <w:szCs w:val="22"/>
        </w:rPr>
        <w:t>Component 4</w:t>
      </w:r>
      <w:r w:rsidR="00745FEB" w:rsidRPr="007A1A2E">
        <w:rPr>
          <w:rFonts w:ascii="Arial" w:hAnsi="Arial" w:cs="Arial"/>
          <w:sz w:val="22"/>
          <w:szCs w:val="22"/>
        </w:rPr>
        <w:t xml:space="preserve"> will then contribute to refinement and wider adoption of activities under Components 2 and 3. Components 2 and 3 are closely inter-related, with respective foci on Community Based Adaptation and Ecosystem Based Adap</w:t>
      </w:r>
      <w:r w:rsidR="001D7E0D" w:rsidRPr="007A1A2E">
        <w:rPr>
          <w:rFonts w:ascii="Arial" w:hAnsi="Arial" w:cs="Arial"/>
          <w:sz w:val="22"/>
          <w:szCs w:val="22"/>
        </w:rPr>
        <w:t>t</w:t>
      </w:r>
      <w:r w:rsidR="00745FEB" w:rsidRPr="007A1A2E">
        <w:rPr>
          <w:rFonts w:ascii="Arial" w:hAnsi="Arial" w:cs="Arial"/>
          <w:sz w:val="22"/>
          <w:szCs w:val="22"/>
        </w:rPr>
        <w:t>ation.</w:t>
      </w:r>
    </w:p>
    <w:p w:rsidR="00D5143C" w:rsidRPr="00C65839" w:rsidRDefault="004740E6" w:rsidP="004205C9">
      <w:pPr>
        <w:spacing w:line="276" w:lineRule="auto"/>
        <w:ind w:left="450" w:hanging="450"/>
        <w:rPr>
          <w:rFonts w:ascii="Arial" w:hAnsi="Arial" w:cs="Arial"/>
        </w:rPr>
      </w:pPr>
      <w:r w:rsidRPr="004740E6">
        <w:rPr>
          <w:noProof/>
        </w:rPr>
        <w:pict>
          <v:group id="Group 135" o:spid="_x0000_s1076" style="position:absolute;left:0;text-align:left;margin-left:91.5pt;margin-top:6.65pt;width:275.4pt;height:266.15pt;z-index:251658752" coordorigin="3270,1653" coordsize="5508,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">
            <v:shape id="Text Box 136" o:spid="_x0000_s1077" type="#_x0000_t202" style="position:absolute;left:3293;top:1653;width:5485;height: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" fillcolor="#9bbb59 [3206]" strokecolor="#f2f2f2 [3041]" strokeweight="3pt">
              <v:shadow on="t" color="#4e6128 [1606]" opacity=".5" offset="1pt"/>
              <v:textbox style="mso-next-textbox:#Text Box 136">
                <w:txbxContent>
                  <w:p w:rsidR="005A37EF" w:rsidRPr="00A310C2" w:rsidRDefault="005A37EF" w:rsidP="00155806">
                    <w:pPr>
                      <w:jc w:val="center"/>
                      <w:rPr>
                        <w:rFonts w:ascii="Arial" w:hAnsi="Arial" w:cs="Arial"/>
                        <w:sz w:val="22"/>
                        <w:szCs w:val="22"/>
                      </w:rPr>
                    </w:pPr>
                    <w:r w:rsidRPr="00A310C2">
                      <w:rPr>
                        <w:rFonts w:ascii="Arial" w:hAnsi="Arial" w:cs="Arial"/>
                        <w:sz w:val="22"/>
                        <w:szCs w:val="22"/>
                      </w:rPr>
                      <w:t>Component 4</w:t>
                    </w:r>
                  </w:p>
                  <w:p w:rsidR="005A37EF" w:rsidRPr="00A310C2" w:rsidRDefault="005A37EF" w:rsidP="00155806">
                    <w:pPr>
                      <w:jc w:val="center"/>
                      <w:rPr>
                        <w:rFonts w:ascii="Arial" w:hAnsi="Arial" w:cs="Arial"/>
                        <w:sz w:val="22"/>
                        <w:szCs w:val="22"/>
                      </w:rPr>
                    </w:pPr>
                    <w:r w:rsidRPr="00A310C2">
                      <w:rPr>
                        <w:rFonts w:ascii="Arial" w:hAnsi="Arial" w:cs="Arial"/>
                        <w:sz w:val="22"/>
                        <w:szCs w:val="22"/>
                      </w:rPr>
                      <w:t>Strengthened governance</w:t>
                    </w:r>
                  </w:p>
                </w:txbxContent>
              </v:textbox>
            </v:shape>
            <v:shape id="Text Box 137" o:spid="_x0000_s1029" type="#_x0000_t202" style="position:absolute;left:3270;top:6162;width:5485;height: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" fillcolor="#9bbb59 [3206]" strokecolor="#f2f2f2 [3041]" strokeweight="3pt">
              <v:shadow on="t" color="#4e6128 [1606]" opacity=".5" offset="1pt"/>
              <v:textbox style="mso-next-textbox:#Text Box 137">
                <w:txbxContent>
                  <w:p w:rsidR="005A37EF" w:rsidRPr="00A310C2" w:rsidRDefault="005A37EF" w:rsidP="00155806">
                    <w:pPr>
                      <w:jc w:val="center"/>
                      <w:rPr>
                        <w:rFonts w:ascii="Arial" w:hAnsi="Arial" w:cs="Arial"/>
                        <w:sz w:val="22"/>
                        <w:szCs w:val="22"/>
                      </w:rPr>
                    </w:pPr>
                    <w:r w:rsidRPr="00A310C2">
                      <w:rPr>
                        <w:rFonts w:ascii="Arial" w:hAnsi="Arial" w:cs="Arial"/>
                        <w:sz w:val="22"/>
                        <w:szCs w:val="22"/>
                      </w:rPr>
                      <w:t>Component 1</w:t>
                    </w:r>
                  </w:p>
                  <w:p w:rsidR="005A37EF" w:rsidRPr="00A310C2" w:rsidRDefault="005A37EF" w:rsidP="00516698">
                    <w:pPr>
                      <w:jc w:val="center"/>
                      <w:rPr>
                        <w:rFonts w:ascii="Arial" w:hAnsi="Arial" w:cs="Arial"/>
                        <w:sz w:val="22"/>
                        <w:szCs w:val="22"/>
                      </w:rPr>
                    </w:pPr>
                    <w:r>
                      <w:rPr>
                        <w:rFonts w:ascii="Arial" w:hAnsi="Arial" w:cs="Arial"/>
                        <w:iCs/>
                        <w:sz w:val="22"/>
                        <w:szCs w:val="22"/>
                        <w:lang w:val="en-NZ"/>
                      </w:rPr>
                      <w:t>A decision support</w:t>
                    </w:r>
                    <w:r w:rsidRPr="00516698">
                      <w:rPr>
                        <w:rFonts w:ascii="Arial" w:hAnsi="Arial" w:cs="Arial"/>
                        <w:iCs/>
                        <w:sz w:val="22"/>
                        <w:szCs w:val="22"/>
                        <w:lang w:val="en-NZ"/>
                      </w:rPr>
                      <w:t xml:space="preserve"> system </w:t>
                    </w:r>
                  </w:p>
                </w:txbxContent>
              </v:textbox>
            </v:shape>
            <v:shape id="Text Box 138" o:spid="_x0000_s1030" type="#_x0000_t202" style="position:absolute;left:3293;top:2567;width:889;height:3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" fillcolor="#9bbb59 [3206]" strokecolor="#f2f2f2 [3041]" strokeweight="3pt">
              <v:shadow on="t" color="#4e6128 [1606]" opacity=".5" offset="1pt"/>
              <v:textbox style="layout-flow:vertical;mso-layout-flow-alt:bottom-to-top;mso-next-textbox:#Text Box 138">
                <w:txbxContent>
                  <w:p w:rsidR="005A37EF" w:rsidRPr="00A310C2" w:rsidRDefault="005A37EF" w:rsidP="00155806">
                    <w:pPr>
                      <w:jc w:val="center"/>
                      <w:rPr>
                        <w:rFonts w:ascii="Arial" w:hAnsi="Arial" w:cs="Arial"/>
                        <w:sz w:val="22"/>
                        <w:szCs w:val="22"/>
                      </w:rPr>
                    </w:pPr>
                    <w:r w:rsidRPr="00A310C2">
                      <w:rPr>
                        <w:rFonts w:ascii="Arial" w:hAnsi="Arial" w:cs="Arial"/>
                        <w:sz w:val="22"/>
                        <w:szCs w:val="22"/>
                      </w:rPr>
                      <w:t>Component 2</w:t>
                    </w:r>
                  </w:p>
                  <w:p w:rsidR="005A37EF" w:rsidRPr="00A310C2" w:rsidRDefault="005A37EF" w:rsidP="00155806">
                    <w:pPr>
                      <w:jc w:val="center"/>
                      <w:rPr>
                        <w:rFonts w:ascii="Arial" w:hAnsi="Arial" w:cs="Arial"/>
                        <w:sz w:val="22"/>
                        <w:szCs w:val="22"/>
                      </w:rPr>
                    </w:pPr>
                    <w:r w:rsidRPr="00A310C2">
                      <w:rPr>
                        <w:rFonts w:ascii="Arial" w:hAnsi="Arial" w:cs="Arial"/>
                        <w:sz w:val="22"/>
                        <w:szCs w:val="22"/>
                      </w:rPr>
                      <w:t>Sustainable Livelihoods</w:t>
                    </w:r>
                  </w:p>
                </w:txbxContent>
              </v:textbox>
            </v:shape>
            <v:shape id="Text Box 139" o:spid="_x0000_s1031" type="#_x0000_t202" style="position:absolute;left:7876;top:2567;width:889;height:3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" fillcolor="#9bbb59 [3206]" strokecolor="#f2f2f2 [3041]" strokeweight="3pt">
              <v:shadow on="t" color="#4e6128 [1606]" opacity=".5" offset="1pt"/>
              <v:textbox style="layout-flow:vertical;mso-layout-flow-alt:bottom-to-top;mso-next-textbox:#Text Box 139">
                <w:txbxContent>
                  <w:p w:rsidR="005A37EF" w:rsidRPr="00A310C2" w:rsidRDefault="005A37EF" w:rsidP="00155806">
                    <w:pPr>
                      <w:jc w:val="center"/>
                      <w:rPr>
                        <w:rFonts w:ascii="Arial" w:hAnsi="Arial" w:cs="Arial"/>
                        <w:sz w:val="22"/>
                        <w:szCs w:val="22"/>
                      </w:rPr>
                    </w:pPr>
                    <w:r w:rsidRPr="00A310C2">
                      <w:rPr>
                        <w:rFonts w:ascii="Arial" w:hAnsi="Arial" w:cs="Arial"/>
                        <w:sz w:val="22"/>
                        <w:szCs w:val="22"/>
                      </w:rPr>
                      <w:t>Component 3</w:t>
                    </w:r>
                  </w:p>
                  <w:p w:rsidR="005A37EF" w:rsidRPr="00A310C2" w:rsidRDefault="005A37EF" w:rsidP="00155806">
                    <w:pPr>
                      <w:jc w:val="center"/>
                      <w:rPr>
                        <w:rFonts w:ascii="Arial" w:hAnsi="Arial" w:cs="Arial"/>
                        <w:sz w:val="22"/>
                        <w:szCs w:val="22"/>
                      </w:rPr>
                    </w:pPr>
                    <w:r w:rsidRPr="00A310C2">
                      <w:rPr>
                        <w:rFonts w:ascii="Arial" w:hAnsi="Arial" w:cs="Arial"/>
                        <w:sz w:val="22"/>
                        <w:szCs w:val="22"/>
                      </w:rPr>
                      <w:t>A Resilient Natural Environment</w:t>
                    </w:r>
                  </w:p>
                </w:txbxContent>
              </v:textbox>
            </v:shape>
            <v:shape id="Text Box 140" o:spid="_x0000_s1032" type="#_x0000_t202" style="position:absolute;left:4245;top:2567;width:3606;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" fillcolor="#4f81bd [3204]" strokecolor="#f2f2f2 [3041]" strokeweight="3pt">
              <v:shadow on="t" color="#243f60 [1604]" opacity=".5" offset="1pt"/>
              <v:textbox style="mso-next-textbox:#Text Box 140">
                <w:txbxContent>
                  <w:p w:rsidR="005A37EF" w:rsidRDefault="005A37EF" w:rsidP="00155806">
                    <w:pPr>
                      <w:jc w:val="center"/>
                    </w:pPr>
                  </w:p>
                  <w:p w:rsidR="005A37EF" w:rsidRDefault="005A37EF" w:rsidP="00155806">
                    <w:pPr>
                      <w:jc w:val="center"/>
                    </w:pPr>
                  </w:p>
                  <w:p w:rsidR="005A37EF" w:rsidRDefault="005A37EF" w:rsidP="00155806">
                    <w:pPr>
                      <w:jc w:val="center"/>
                    </w:pPr>
                  </w:p>
                  <w:p w:rsidR="005A37EF" w:rsidRDefault="005A37EF" w:rsidP="00155806">
                    <w:pPr>
                      <w:jc w:val="center"/>
                    </w:pPr>
                  </w:p>
                  <w:p w:rsidR="005A37EF" w:rsidRPr="00A310C2" w:rsidRDefault="005A37EF" w:rsidP="00155806">
                    <w:pPr>
                      <w:jc w:val="center"/>
                      <w:rPr>
                        <w:rFonts w:ascii="Arial" w:hAnsi="Arial" w:cs="Arial"/>
                        <w:sz w:val="28"/>
                        <w:szCs w:val="28"/>
                      </w:rPr>
                    </w:pPr>
                    <w:r w:rsidRPr="00A310C2">
                      <w:rPr>
                        <w:rFonts w:ascii="Arial" w:hAnsi="Arial" w:cs="Arial"/>
                        <w:sz w:val="28"/>
                        <w:szCs w:val="28"/>
                      </w:rPr>
                      <w:t>A Climate Resilient Bakhtegan Basin</w:t>
                    </w:r>
                  </w:p>
                </w:txbxContent>
              </v:textbox>
            </v:shape>
          </v:group>
        </w:pict>
      </w:r>
    </w:p>
    <w:p w:rsidR="00155806" w:rsidRPr="00155806" w:rsidRDefault="00155806" w:rsidP="004205C9">
      <w:pPr>
        <w:pStyle w:val="ListParagraph"/>
        <w:ind w:left="450" w:hanging="450"/>
        <w:rPr>
          <w:rFonts w:ascii="Arial" w:hAnsi="Arial" w:cs="Arial"/>
        </w:rPr>
      </w:pPr>
    </w:p>
    <w:p w:rsidR="00155806" w:rsidRDefault="00155806" w:rsidP="004205C9">
      <w:pPr>
        <w:pStyle w:val="ListParagraph"/>
        <w:ind w:left="450" w:hanging="450"/>
        <w:rPr>
          <w:rFonts w:ascii="Arial" w:hAnsi="Arial" w:cs="Arial"/>
        </w:rPr>
      </w:pPr>
    </w:p>
    <w:p w:rsidR="00155806" w:rsidRDefault="00155806" w:rsidP="004205C9">
      <w:pPr>
        <w:pStyle w:val="ListParagraph"/>
        <w:ind w:left="450" w:hanging="450"/>
        <w:rPr>
          <w:rFonts w:ascii="Arial" w:hAnsi="Arial" w:cs="Arial"/>
        </w:rPr>
      </w:pPr>
    </w:p>
    <w:p w:rsidR="00155806" w:rsidRDefault="00155806" w:rsidP="004205C9">
      <w:pPr>
        <w:pStyle w:val="ListParagraph"/>
        <w:ind w:left="450" w:hanging="450"/>
        <w:rPr>
          <w:rFonts w:ascii="Arial" w:hAnsi="Arial" w:cs="Arial"/>
        </w:rPr>
      </w:pPr>
    </w:p>
    <w:p w:rsidR="00155806" w:rsidRDefault="00155806" w:rsidP="004205C9">
      <w:pPr>
        <w:pStyle w:val="ListParagraph"/>
        <w:ind w:left="450" w:hanging="450"/>
        <w:rPr>
          <w:rFonts w:ascii="Arial" w:hAnsi="Arial" w:cs="Arial"/>
        </w:rPr>
      </w:pPr>
    </w:p>
    <w:p w:rsidR="00155806" w:rsidRDefault="00155806" w:rsidP="004205C9">
      <w:pPr>
        <w:pStyle w:val="ListParagraph"/>
        <w:ind w:left="450" w:hanging="450"/>
        <w:rPr>
          <w:rFonts w:ascii="Arial" w:hAnsi="Arial" w:cs="Arial"/>
        </w:rPr>
      </w:pPr>
    </w:p>
    <w:p w:rsidR="00155806" w:rsidRDefault="00155806" w:rsidP="004205C9">
      <w:pPr>
        <w:pStyle w:val="ListParagraph"/>
        <w:ind w:left="450" w:hanging="450"/>
        <w:rPr>
          <w:rFonts w:ascii="Arial" w:hAnsi="Arial" w:cs="Arial"/>
        </w:rPr>
      </w:pPr>
    </w:p>
    <w:p w:rsidR="00155806" w:rsidRDefault="00155806" w:rsidP="004205C9">
      <w:pPr>
        <w:pStyle w:val="ListParagraph"/>
        <w:ind w:left="450" w:hanging="450"/>
        <w:rPr>
          <w:rFonts w:ascii="Arial" w:hAnsi="Arial" w:cs="Arial"/>
        </w:rPr>
      </w:pPr>
    </w:p>
    <w:p w:rsidR="00C65839" w:rsidRDefault="00C65839" w:rsidP="004205C9">
      <w:pPr>
        <w:pStyle w:val="ListParagraph"/>
        <w:ind w:left="450" w:hanging="450"/>
        <w:rPr>
          <w:rFonts w:ascii="Arial" w:hAnsi="Arial" w:cs="Arial"/>
        </w:rPr>
      </w:pPr>
    </w:p>
    <w:p w:rsidR="00C65839" w:rsidRDefault="00C65839" w:rsidP="004205C9">
      <w:pPr>
        <w:pStyle w:val="ListParagraph"/>
        <w:ind w:left="450" w:hanging="450"/>
        <w:rPr>
          <w:rFonts w:ascii="Arial" w:hAnsi="Arial" w:cs="Arial"/>
        </w:rPr>
      </w:pPr>
    </w:p>
    <w:p w:rsidR="00D5143C" w:rsidRPr="00D5143C" w:rsidRDefault="00D5143C" w:rsidP="004205C9">
      <w:pPr>
        <w:ind w:left="450" w:hanging="450"/>
        <w:rPr>
          <w:rFonts w:ascii="Arial" w:hAnsi="Arial" w:cs="Arial"/>
        </w:rPr>
      </w:pPr>
    </w:p>
    <w:p w:rsidR="00155806" w:rsidRPr="00B540C0" w:rsidRDefault="00977FB0" w:rsidP="005A37EF">
      <w:pPr>
        <w:jc w:val="center"/>
        <w:rPr>
          <w:rFonts w:ascii="Arial" w:hAnsi="Arial" w:cs="Arial"/>
          <w:b/>
          <w:bCs/>
          <w:sz w:val="20"/>
          <w:szCs w:val="20"/>
        </w:rPr>
      </w:pPr>
      <w:r w:rsidRPr="00B540C0">
        <w:rPr>
          <w:rFonts w:ascii="Arial" w:hAnsi="Arial" w:cs="Arial"/>
          <w:b/>
          <w:bCs/>
          <w:sz w:val="20"/>
          <w:szCs w:val="20"/>
        </w:rPr>
        <w:t xml:space="preserve">Figure </w:t>
      </w:r>
      <w:r w:rsidR="004F6A86" w:rsidRPr="00B540C0">
        <w:rPr>
          <w:rFonts w:ascii="Arial" w:hAnsi="Arial" w:cs="Arial"/>
          <w:b/>
          <w:bCs/>
          <w:sz w:val="20"/>
          <w:szCs w:val="20"/>
        </w:rPr>
        <w:t>14</w:t>
      </w:r>
      <w:r w:rsidRPr="00B540C0">
        <w:rPr>
          <w:rFonts w:ascii="Arial" w:hAnsi="Arial" w:cs="Arial"/>
          <w:b/>
          <w:bCs/>
          <w:sz w:val="20"/>
          <w:szCs w:val="20"/>
        </w:rPr>
        <w:t>: The conceptual structure for the project</w:t>
      </w:r>
    </w:p>
    <w:p w:rsidR="00977FB0" w:rsidRPr="00B540C0" w:rsidRDefault="00642026" w:rsidP="004205C9">
      <w:pPr>
        <w:ind w:left="450" w:hanging="450"/>
        <w:rPr>
          <w:rFonts w:ascii="Arial" w:hAnsi="Arial" w:cs="Arial"/>
          <w:b/>
          <w:sz w:val="22"/>
          <w:szCs w:val="22"/>
        </w:rPr>
      </w:pPr>
      <w:r w:rsidRPr="00B540C0">
        <w:rPr>
          <w:rFonts w:ascii="Arial" w:hAnsi="Arial" w:cs="Arial"/>
          <w:b/>
          <w:sz w:val="22"/>
          <w:szCs w:val="22"/>
        </w:rPr>
        <w:lastRenderedPageBreak/>
        <w:t>Project targeting</w:t>
      </w:r>
    </w:p>
    <w:p w:rsidR="00B540C0" w:rsidRPr="00642026" w:rsidRDefault="00B540C0" w:rsidP="004205C9">
      <w:pPr>
        <w:ind w:left="450" w:hanging="450"/>
        <w:rPr>
          <w:rFonts w:ascii="Arial" w:hAnsi="Arial" w:cs="Arial"/>
          <w:b/>
          <w:sz w:val="22"/>
          <w:szCs w:val="22"/>
          <w:u w:val="single"/>
        </w:rPr>
      </w:pPr>
    </w:p>
    <w:p w:rsidR="00FC3EF9" w:rsidRPr="00C83C2D" w:rsidRDefault="00155806" w:rsidP="002C339F">
      <w:pPr>
        <w:numPr>
          <w:ilvl w:val="0"/>
          <w:numId w:val="37"/>
        </w:numPr>
        <w:spacing w:line="276" w:lineRule="auto"/>
        <w:ind w:hanging="450"/>
        <w:jc w:val="both"/>
        <w:rPr>
          <w:rFonts w:ascii="Arial" w:hAnsi="Arial" w:cs="Arial"/>
          <w:sz w:val="22"/>
          <w:szCs w:val="22"/>
        </w:rPr>
      </w:pPr>
      <w:r>
        <w:rPr>
          <w:rFonts w:ascii="Arial" w:hAnsi="Arial" w:cs="Arial"/>
          <w:iCs/>
          <w:sz w:val="22"/>
          <w:szCs w:val="22"/>
          <w:lang w:val="en-NZ"/>
        </w:rPr>
        <w:t>T</w:t>
      </w:r>
      <w:r w:rsidR="00F938AA">
        <w:rPr>
          <w:rFonts w:ascii="Arial" w:hAnsi="Arial" w:cs="Arial"/>
          <w:iCs/>
          <w:sz w:val="22"/>
          <w:szCs w:val="22"/>
          <w:lang w:val="en-NZ"/>
        </w:rPr>
        <w:t>he biophysical t</w:t>
      </w:r>
      <w:r>
        <w:rPr>
          <w:rFonts w:ascii="Arial" w:hAnsi="Arial" w:cs="Arial"/>
          <w:iCs/>
          <w:sz w:val="22"/>
          <w:szCs w:val="22"/>
          <w:lang w:val="en-NZ"/>
        </w:rPr>
        <w:t xml:space="preserve">argeting for the project is based on previous work in developing land use </w:t>
      </w:r>
      <w:r w:rsidR="00977FB0">
        <w:rPr>
          <w:rFonts w:ascii="Arial" w:hAnsi="Arial" w:cs="Arial"/>
          <w:iCs/>
          <w:sz w:val="22"/>
          <w:szCs w:val="22"/>
          <w:lang w:val="en-NZ"/>
        </w:rPr>
        <w:t>planning zones for the Bakhtegan Basin</w:t>
      </w:r>
      <w:r w:rsidR="004D5F37">
        <w:rPr>
          <w:rStyle w:val="FootnoteReference"/>
          <w:rFonts w:ascii="Arial" w:hAnsi="Arial" w:cs="Arial"/>
          <w:iCs/>
          <w:sz w:val="22"/>
          <w:szCs w:val="22"/>
          <w:lang w:val="en-NZ"/>
        </w:rPr>
        <w:footnoteReference w:id="40"/>
      </w:r>
      <w:r w:rsidR="00977FB0">
        <w:rPr>
          <w:rFonts w:ascii="Arial" w:hAnsi="Arial" w:cs="Arial"/>
          <w:iCs/>
          <w:sz w:val="22"/>
          <w:szCs w:val="22"/>
          <w:lang w:val="en-NZ"/>
        </w:rPr>
        <w:t>.</w:t>
      </w:r>
      <w:r w:rsidR="00FC3EF9">
        <w:rPr>
          <w:rFonts w:ascii="Arial" w:hAnsi="Arial" w:cs="Arial"/>
          <w:iCs/>
          <w:sz w:val="22"/>
          <w:szCs w:val="22"/>
          <w:lang w:val="en-NZ"/>
        </w:rPr>
        <w:t xml:space="preserve"> These zones conform to various features of homogeneity which include the following</w:t>
      </w:r>
    </w:p>
    <w:p w:rsidR="00C83C2D" w:rsidRPr="00FC3EF9" w:rsidRDefault="00C83C2D" w:rsidP="002C339F">
      <w:pPr>
        <w:pStyle w:val="ListParagraph"/>
        <w:numPr>
          <w:ilvl w:val="0"/>
          <w:numId w:val="18"/>
        </w:numPr>
        <w:spacing w:after="0"/>
        <w:ind w:left="450" w:hanging="450"/>
        <w:rPr>
          <w:rFonts w:ascii="Arial" w:hAnsi="Arial" w:cs="Arial"/>
        </w:rPr>
      </w:pPr>
      <w:r w:rsidRPr="00FC3EF9">
        <w:rPr>
          <w:rFonts w:ascii="Helvetica" w:hAnsi="Helvetica"/>
          <w:color w:val="000000"/>
        </w:rPr>
        <w:t>Common terrain</w:t>
      </w:r>
      <w:r>
        <w:rPr>
          <w:rFonts w:ascii="Helvetica" w:hAnsi="Helvetica"/>
          <w:color w:val="000000"/>
        </w:rPr>
        <w:t>, landscape</w:t>
      </w:r>
      <w:r w:rsidRPr="00FC3EF9">
        <w:rPr>
          <w:rFonts w:ascii="Helvetica" w:hAnsi="Helvetica"/>
          <w:color w:val="000000"/>
        </w:rPr>
        <w:t xml:space="preserve"> and geomorphology characteristics</w:t>
      </w:r>
    </w:p>
    <w:p w:rsidR="00C83C2D" w:rsidRPr="00FC3EF9" w:rsidRDefault="00C83C2D" w:rsidP="002C339F">
      <w:pPr>
        <w:pStyle w:val="ListParagraph"/>
        <w:numPr>
          <w:ilvl w:val="0"/>
          <w:numId w:val="18"/>
        </w:numPr>
        <w:spacing w:after="0"/>
        <w:ind w:left="450" w:hanging="450"/>
        <w:rPr>
          <w:rFonts w:ascii="Arial" w:hAnsi="Arial" w:cs="Arial"/>
        </w:rPr>
      </w:pPr>
      <w:r w:rsidRPr="00FC3EF9">
        <w:rPr>
          <w:rFonts w:ascii="Helvetica" w:hAnsi="Helvetica"/>
          <w:color w:val="000000"/>
        </w:rPr>
        <w:t>Common climatic zone</w:t>
      </w:r>
      <w:r>
        <w:rPr>
          <w:rFonts w:ascii="Helvetica" w:hAnsi="Helvetica"/>
          <w:color w:val="000000"/>
        </w:rPr>
        <w:t>s</w:t>
      </w:r>
    </w:p>
    <w:p w:rsidR="00C83C2D" w:rsidRPr="00FC3EF9" w:rsidRDefault="00C83C2D" w:rsidP="002C339F">
      <w:pPr>
        <w:pStyle w:val="ListParagraph"/>
        <w:numPr>
          <w:ilvl w:val="0"/>
          <w:numId w:val="18"/>
        </w:numPr>
        <w:spacing w:after="0"/>
        <w:ind w:left="450" w:hanging="450"/>
        <w:rPr>
          <w:rFonts w:ascii="Arial" w:hAnsi="Arial" w:cs="Arial"/>
        </w:rPr>
      </w:pPr>
      <w:r>
        <w:rPr>
          <w:rFonts w:ascii="Helvetica" w:hAnsi="Helvetica"/>
          <w:color w:val="000000"/>
        </w:rPr>
        <w:t>River morphology</w:t>
      </w:r>
    </w:p>
    <w:p w:rsidR="00C83C2D" w:rsidRPr="00FC3EF9" w:rsidRDefault="00C83C2D" w:rsidP="002C339F">
      <w:pPr>
        <w:pStyle w:val="ListParagraph"/>
        <w:numPr>
          <w:ilvl w:val="0"/>
          <w:numId w:val="18"/>
        </w:numPr>
        <w:spacing w:after="0"/>
        <w:ind w:left="450" w:hanging="450"/>
        <w:rPr>
          <w:rFonts w:ascii="Arial" w:hAnsi="Arial" w:cs="Arial"/>
        </w:rPr>
      </w:pPr>
      <w:r w:rsidRPr="00FC3EF9">
        <w:rPr>
          <w:rFonts w:ascii="Helvetica" w:hAnsi="Helvetica"/>
          <w:color w:val="000000"/>
        </w:rPr>
        <w:t>Land-use</w:t>
      </w:r>
    </w:p>
    <w:p w:rsidR="00C83C2D" w:rsidRPr="00FC3EF9" w:rsidRDefault="00C83C2D" w:rsidP="002C339F">
      <w:pPr>
        <w:pStyle w:val="ListParagraph"/>
        <w:numPr>
          <w:ilvl w:val="0"/>
          <w:numId w:val="18"/>
        </w:numPr>
        <w:spacing w:after="0"/>
        <w:ind w:left="450" w:hanging="450"/>
        <w:rPr>
          <w:rFonts w:ascii="Arial" w:hAnsi="Arial" w:cs="Arial"/>
        </w:rPr>
      </w:pPr>
      <w:r w:rsidRPr="00FC3EF9">
        <w:rPr>
          <w:rFonts w:ascii="Helvetica" w:hAnsi="Helvetica"/>
          <w:color w:val="000000"/>
        </w:rPr>
        <w:t>General ecosystem conditions</w:t>
      </w:r>
    </w:p>
    <w:p w:rsidR="00F74A25" w:rsidRDefault="00C83C2D" w:rsidP="004205C9">
      <w:pPr>
        <w:spacing w:line="276" w:lineRule="auto"/>
        <w:ind w:left="450" w:hanging="450"/>
        <w:jc w:val="both"/>
        <w:rPr>
          <w:rFonts w:ascii="Arial" w:hAnsi="Arial" w:cs="Arial"/>
          <w:iCs/>
          <w:sz w:val="22"/>
          <w:szCs w:val="22"/>
          <w:lang w:val="en-NZ"/>
        </w:rPr>
      </w:pPr>
      <w:r>
        <w:rPr>
          <w:rFonts w:ascii="Arial" w:hAnsi="Arial" w:cs="Arial"/>
          <w:iCs/>
          <w:sz w:val="22"/>
          <w:szCs w:val="22"/>
          <w:lang w:val="en-NZ"/>
        </w:rPr>
        <w:t>These have been matched with the administrat</w:t>
      </w:r>
      <w:r w:rsidR="004F6A86">
        <w:rPr>
          <w:rFonts w:ascii="Arial" w:hAnsi="Arial" w:cs="Arial"/>
          <w:iCs/>
          <w:sz w:val="22"/>
          <w:szCs w:val="22"/>
          <w:lang w:val="en-NZ"/>
        </w:rPr>
        <w:t>ive county boundaries (Figure 15</w:t>
      </w:r>
      <w:r>
        <w:rPr>
          <w:rFonts w:ascii="Arial" w:hAnsi="Arial" w:cs="Arial"/>
          <w:iCs/>
          <w:sz w:val="22"/>
          <w:szCs w:val="22"/>
          <w:lang w:val="en-NZ"/>
        </w:rPr>
        <w:t>) and also relate to identified hydrological units within the basin.</w:t>
      </w:r>
    </w:p>
    <w:p w:rsidR="00F74A25" w:rsidRDefault="00F74A25" w:rsidP="004205C9">
      <w:pPr>
        <w:spacing w:line="276" w:lineRule="auto"/>
        <w:ind w:left="450" w:hanging="450"/>
        <w:jc w:val="both"/>
        <w:rPr>
          <w:rFonts w:ascii="Arial" w:hAnsi="Arial" w:cs="Arial"/>
          <w:iCs/>
          <w:sz w:val="22"/>
          <w:szCs w:val="22"/>
          <w:lang w:val="en-NZ"/>
        </w:rPr>
      </w:pPr>
    </w:p>
    <w:tbl>
      <w:tblPr>
        <w:tblStyle w:val="TableGrid"/>
        <w:tblW w:w="0" w:type="auto"/>
        <w:tblLook w:val="04A0"/>
      </w:tblPr>
      <w:tblGrid>
        <w:gridCol w:w="9576"/>
      </w:tblGrid>
      <w:tr w:rsidR="00F74A25" w:rsidTr="0096595D">
        <w:tc>
          <w:tcPr>
            <w:tcW w:w="9576" w:type="dxa"/>
          </w:tcPr>
          <w:p w:rsidR="00F74A25" w:rsidRDefault="00F74A25" w:rsidP="004205C9">
            <w:pPr>
              <w:ind w:left="450" w:hanging="450"/>
              <w:jc w:val="center"/>
              <w:rPr>
                <w:rFonts w:ascii="Arial" w:hAnsi="Arial" w:cs="Arial"/>
                <w:sz w:val="22"/>
                <w:szCs w:val="22"/>
                <w:lang w:val="en-GB"/>
              </w:rPr>
            </w:pPr>
            <w:r>
              <w:rPr>
                <w:rFonts w:ascii="Arial" w:hAnsi="Arial" w:cs="Arial"/>
                <w:noProof/>
                <w:sz w:val="22"/>
                <w:szCs w:val="22"/>
              </w:rPr>
              <w:drawing>
                <wp:inline distT="0" distB="0" distL="0" distR="0">
                  <wp:extent cx="4965192" cy="35112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ahrestan_41zone (Medium).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65192" cy="3511296"/>
                          </a:xfrm>
                          <a:prstGeom prst="rect">
                            <a:avLst/>
                          </a:prstGeom>
                        </pic:spPr>
                      </pic:pic>
                    </a:graphicData>
                  </a:graphic>
                </wp:inline>
              </w:drawing>
            </w:r>
          </w:p>
        </w:tc>
      </w:tr>
      <w:tr w:rsidR="00F74A25" w:rsidRPr="00977FB0" w:rsidTr="0096595D">
        <w:tc>
          <w:tcPr>
            <w:tcW w:w="9576" w:type="dxa"/>
          </w:tcPr>
          <w:p w:rsidR="00F74A25" w:rsidRPr="00977FB0" w:rsidRDefault="004F6A86" w:rsidP="004205C9">
            <w:pPr>
              <w:ind w:left="450" w:hanging="450"/>
              <w:jc w:val="center"/>
              <w:rPr>
                <w:rFonts w:ascii="Arial" w:hAnsi="Arial" w:cs="Arial"/>
                <w:sz w:val="20"/>
                <w:szCs w:val="20"/>
                <w:lang w:val="en-GB"/>
              </w:rPr>
            </w:pPr>
            <w:r>
              <w:rPr>
                <w:rFonts w:ascii="Arial" w:hAnsi="Arial" w:cs="Arial"/>
                <w:sz w:val="20"/>
                <w:szCs w:val="20"/>
                <w:lang w:val="en-GB"/>
              </w:rPr>
              <w:t>Figure 15</w:t>
            </w:r>
            <w:r w:rsidR="00F74A25" w:rsidRPr="00977FB0">
              <w:rPr>
                <w:rFonts w:ascii="Arial" w:hAnsi="Arial" w:cs="Arial"/>
                <w:sz w:val="20"/>
                <w:szCs w:val="20"/>
                <w:lang w:val="en-GB"/>
              </w:rPr>
              <w:t xml:space="preserve">: </w:t>
            </w:r>
            <w:r w:rsidR="00642026">
              <w:rPr>
                <w:rFonts w:ascii="Arial" w:hAnsi="Arial" w:cs="Arial"/>
                <w:sz w:val="20"/>
                <w:szCs w:val="20"/>
                <w:lang w:val="en-GB"/>
              </w:rPr>
              <w:t>Relationship between targeting</w:t>
            </w:r>
            <w:r w:rsidR="00F74A25" w:rsidRPr="00977FB0">
              <w:rPr>
                <w:rFonts w:ascii="Arial" w:hAnsi="Arial" w:cs="Arial"/>
                <w:sz w:val="20"/>
                <w:szCs w:val="20"/>
                <w:lang w:val="en-GB"/>
              </w:rPr>
              <w:t xml:space="preserve"> zones and counties in the Bakhtegan Basin</w:t>
            </w:r>
          </w:p>
        </w:tc>
      </w:tr>
    </w:tbl>
    <w:p w:rsidR="00C83C2D" w:rsidRPr="00C83C2D" w:rsidRDefault="00C83C2D" w:rsidP="004205C9">
      <w:pPr>
        <w:spacing w:line="276" w:lineRule="auto"/>
        <w:ind w:left="450" w:hanging="450"/>
        <w:jc w:val="both"/>
        <w:rPr>
          <w:rFonts w:ascii="Arial" w:hAnsi="Arial" w:cs="Arial"/>
          <w:sz w:val="22"/>
          <w:szCs w:val="22"/>
        </w:rPr>
      </w:pPr>
    </w:p>
    <w:p w:rsidR="00C83C2D" w:rsidRPr="00C83C2D" w:rsidRDefault="00C83C2D" w:rsidP="002C339F">
      <w:pPr>
        <w:pStyle w:val="ListParagraph"/>
        <w:numPr>
          <w:ilvl w:val="0"/>
          <w:numId w:val="37"/>
        </w:numPr>
        <w:ind w:hanging="450"/>
        <w:rPr>
          <w:rFonts w:ascii="Arial" w:hAnsi="Arial" w:cs="Arial"/>
        </w:rPr>
      </w:pPr>
      <w:r w:rsidRPr="00C83C2D">
        <w:rPr>
          <w:rFonts w:ascii="Arial" w:hAnsi="Arial" w:cs="Arial"/>
          <w:iCs/>
          <w:lang w:val="en-NZ"/>
        </w:rPr>
        <w:t>Zone 1 encompasses the Kor and</w:t>
      </w:r>
      <w:r w:rsidR="00BD30F4">
        <w:rPr>
          <w:rFonts w:ascii="Arial" w:hAnsi="Arial" w:cs="Arial"/>
          <w:iCs/>
          <w:lang w:val="en-NZ"/>
        </w:rPr>
        <w:t xml:space="preserve"> Sivand sub-basins (see Figure 5</w:t>
      </w:r>
      <w:r w:rsidRPr="00C83C2D">
        <w:rPr>
          <w:rFonts w:ascii="Arial" w:hAnsi="Arial" w:cs="Arial"/>
          <w:iCs/>
          <w:lang w:val="en-NZ"/>
        </w:rPr>
        <w:t>) and includes the Eghlid, part of Marvdasht (referred to as Kor County), Safashahr, Bavanat and Saadatshahr. The Dozoodran, Mulla</w:t>
      </w:r>
      <w:r w:rsidR="00BD30F4">
        <w:rPr>
          <w:rFonts w:ascii="Arial" w:hAnsi="Arial" w:cs="Arial"/>
          <w:iCs/>
          <w:lang w:val="en-NZ"/>
        </w:rPr>
        <w:t xml:space="preserve"> </w:t>
      </w:r>
      <w:r w:rsidRPr="00C83C2D">
        <w:rPr>
          <w:rFonts w:ascii="Arial" w:hAnsi="Arial" w:cs="Arial"/>
          <w:iCs/>
          <w:lang w:val="en-NZ"/>
        </w:rPr>
        <w:t>Sadra and Sivand dams are all located in Zone</w:t>
      </w:r>
      <w:r>
        <w:rPr>
          <w:rFonts w:ascii="Arial" w:hAnsi="Arial" w:cs="Arial"/>
          <w:iCs/>
          <w:lang w:val="en-NZ"/>
        </w:rPr>
        <w:t xml:space="preserve"> 1. This </w:t>
      </w:r>
      <w:r w:rsidRPr="00C83C2D">
        <w:rPr>
          <w:rFonts w:ascii="Arial" w:hAnsi="Arial" w:cs="Arial"/>
          <w:iCs/>
          <w:lang w:val="en-NZ"/>
        </w:rPr>
        <w:t>Zone is defined as a cold, semi-humid, mountainous ecosystem. It was previously all rangeland and forest, with seasonal grazing by nomads. Grazing rights were carefully managed to ensure protection of the land. This is now the only part of the Bakhtegan Basin with year round availability of surface wat</w:t>
      </w:r>
      <w:r w:rsidR="00840A86">
        <w:rPr>
          <w:rFonts w:ascii="Arial" w:hAnsi="Arial" w:cs="Arial"/>
          <w:iCs/>
          <w:lang w:val="en-NZ"/>
        </w:rPr>
        <w:t>er (although this is in decline)</w:t>
      </w:r>
      <w:r w:rsidRPr="00C83C2D">
        <w:rPr>
          <w:rFonts w:ascii="Arial" w:hAnsi="Arial" w:cs="Arial"/>
          <w:iCs/>
          <w:lang w:val="en-NZ"/>
        </w:rPr>
        <w:t xml:space="preserve"> supplemented by water from </w:t>
      </w:r>
      <w:r w:rsidR="00840A86">
        <w:rPr>
          <w:rFonts w:ascii="Arial" w:hAnsi="Arial" w:cs="Arial"/>
          <w:iCs/>
          <w:lang w:val="en-NZ"/>
        </w:rPr>
        <w:t xml:space="preserve">wells (many of which are illegal). Irrigated agriculture, mainly for rice production, is </w:t>
      </w:r>
      <w:r w:rsidRPr="00C83C2D">
        <w:rPr>
          <w:rFonts w:ascii="Arial" w:hAnsi="Arial" w:cs="Arial"/>
          <w:iCs/>
          <w:lang w:val="en-NZ"/>
        </w:rPr>
        <w:t>widespread on river terraces</w:t>
      </w:r>
      <w:r w:rsidR="00840A86">
        <w:rPr>
          <w:rFonts w:ascii="Arial" w:hAnsi="Arial" w:cs="Arial"/>
          <w:iCs/>
          <w:lang w:val="en-NZ"/>
        </w:rPr>
        <w:t xml:space="preserve"> with fruit production on </w:t>
      </w:r>
      <w:r w:rsidRPr="00C83C2D">
        <w:rPr>
          <w:rFonts w:ascii="Arial" w:hAnsi="Arial" w:cs="Arial"/>
          <w:iCs/>
          <w:lang w:val="en-NZ"/>
        </w:rPr>
        <w:t>converted rangeland areas and forests. In general the soils are</w:t>
      </w:r>
      <w:r w:rsidR="00BD30F4">
        <w:rPr>
          <w:rFonts w:ascii="Arial" w:hAnsi="Arial" w:cs="Arial"/>
          <w:iCs/>
          <w:lang w:val="en-NZ"/>
        </w:rPr>
        <w:t xml:space="preserve"> </w:t>
      </w:r>
      <w:r w:rsidRPr="00C83C2D">
        <w:rPr>
          <w:rFonts w:ascii="Arial" w:hAnsi="Arial" w:cs="Arial"/>
          <w:iCs/>
          <w:lang w:val="en-NZ"/>
        </w:rPr>
        <w:lastRenderedPageBreak/>
        <w:t xml:space="preserve">poorer and crop yields lower than the traditional cropping areas of the basin. </w:t>
      </w:r>
      <w:r w:rsidR="00F17C6C">
        <w:rPr>
          <w:rFonts w:ascii="Arial" w:hAnsi="Arial" w:cs="Arial"/>
          <w:iCs/>
          <w:lang w:val="en-NZ"/>
        </w:rPr>
        <w:t>With declining water availability,</w:t>
      </w:r>
      <w:r w:rsidR="00BD30F4">
        <w:rPr>
          <w:rFonts w:ascii="Arial" w:hAnsi="Arial" w:cs="Arial"/>
          <w:iCs/>
          <w:lang w:val="en-NZ"/>
        </w:rPr>
        <w:t xml:space="preserve"> </w:t>
      </w:r>
      <w:r w:rsidR="00F17C6C">
        <w:rPr>
          <w:rFonts w:ascii="Arial" w:hAnsi="Arial" w:cs="Arial"/>
          <w:iCs/>
          <w:lang w:val="en-NZ"/>
        </w:rPr>
        <w:t>yields are decreasing and</w:t>
      </w:r>
      <w:r w:rsidRPr="00C83C2D">
        <w:rPr>
          <w:rFonts w:ascii="Arial" w:hAnsi="Arial" w:cs="Arial"/>
          <w:iCs/>
          <w:lang w:val="en-NZ"/>
        </w:rPr>
        <w:t xml:space="preserve"> people are </w:t>
      </w:r>
      <w:r w:rsidR="00F17C6C">
        <w:rPr>
          <w:rFonts w:ascii="Arial" w:hAnsi="Arial" w:cs="Arial"/>
          <w:iCs/>
          <w:lang w:val="en-NZ"/>
        </w:rPr>
        <w:t xml:space="preserve">increasingly </w:t>
      </w:r>
      <w:r w:rsidRPr="00C83C2D">
        <w:rPr>
          <w:rFonts w:ascii="Arial" w:hAnsi="Arial" w:cs="Arial"/>
          <w:iCs/>
          <w:lang w:val="en-NZ"/>
        </w:rPr>
        <w:t>struggling to survive.</w:t>
      </w:r>
    </w:p>
    <w:p w:rsidR="00700463" w:rsidRDefault="00700463" w:rsidP="002C339F">
      <w:pPr>
        <w:numPr>
          <w:ilvl w:val="0"/>
          <w:numId w:val="37"/>
        </w:numPr>
        <w:spacing w:line="276" w:lineRule="auto"/>
        <w:ind w:hanging="450"/>
        <w:jc w:val="both"/>
        <w:rPr>
          <w:rFonts w:ascii="Arial" w:hAnsi="Arial" w:cs="Arial"/>
          <w:sz w:val="22"/>
          <w:szCs w:val="22"/>
        </w:rPr>
      </w:pPr>
      <w:r>
        <w:rPr>
          <w:rFonts w:ascii="Arial" w:hAnsi="Arial" w:cs="Arial"/>
          <w:sz w:val="22"/>
          <w:szCs w:val="22"/>
        </w:rPr>
        <w:t>Zone 2 encompasses the counties of Ardakan, most of Marvdasht and part of Shiraz. This area is the traditional arable farming area of the basin</w:t>
      </w:r>
      <w:r w:rsidR="00616E0E">
        <w:rPr>
          <w:rFonts w:ascii="Arial" w:hAnsi="Arial" w:cs="Arial"/>
          <w:sz w:val="22"/>
          <w:szCs w:val="22"/>
        </w:rPr>
        <w:t xml:space="preserve">. With the construction of the Doroodzan dam </w:t>
      </w:r>
      <w:r w:rsidR="00F938AA">
        <w:rPr>
          <w:rFonts w:ascii="Arial" w:hAnsi="Arial" w:cs="Arial"/>
          <w:sz w:val="22"/>
          <w:szCs w:val="22"/>
        </w:rPr>
        <w:t xml:space="preserve">upstream </w:t>
      </w:r>
      <w:r w:rsidR="00616E0E">
        <w:rPr>
          <w:rFonts w:ascii="Arial" w:hAnsi="Arial" w:cs="Arial"/>
          <w:sz w:val="22"/>
          <w:szCs w:val="22"/>
        </w:rPr>
        <w:t>and the building of irrigation canals, irrigated agriculture expanded significantly in this zone over the last 40 years. The current situation involves continuous cropping of wheat</w:t>
      </w:r>
      <w:r w:rsidR="00F938AA">
        <w:rPr>
          <w:rFonts w:ascii="Arial" w:hAnsi="Arial" w:cs="Arial"/>
          <w:sz w:val="22"/>
          <w:szCs w:val="22"/>
        </w:rPr>
        <w:t>, with rice and to a lesser degree barley production</w:t>
      </w:r>
      <w:r w:rsidR="00616E0E">
        <w:rPr>
          <w:rFonts w:ascii="Arial" w:hAnsi="Arial" w:cs="Arial"/>
          <w:sz w:val="22"/>
          <w:szCs w:val="22"/>
        </w:rPr>
        <w:t>. As a result of the drier average conditions over the last decade there is currently no water flowing in the Kor</w:t>
      </w:r>
      <w:r w:rsidR="00BD30F4">
        <w:rPr>
          <w:rFonts w:ascii="Arial" w:hAnsi="Arial" w:cs="Arial"/>
          <w:sz w:val="22"/>
          <w:szCs w:val="22"/>
        </w:rPr>
        <w:t xml:space="preserve"> </w:t>
      </w:r>
      <w:r w:rsidR="00616E0E">
        <w:rPr>
          <w:rFonts w:ascii="Arial" w:hAnsi="Arial" w:cs="Arial"/>
          <w:sz w:val="22"/>
          <w:szCs w:val="22"/>
        </w:rPr>
        <w:t>river into this area and insufficient water from the Doroodzan dam for irrigation. The consequence is much greater dependence on ground water. Soil erosion is apparent, with dust clouds rising from the bare soil throughout this zone.</w:t>
      </w:r>
    </w:p>
    <w:p w:rsidR="00616E0E" w:rsidRPr="00C65839" w:rsidRDefault="00616E0E" w:rsidP="004205C9">
      <w:pPr>
        <w:spacing w:line="276" w:lineRule="auto"/>
        <w:ind w:left="450" w:hanging="450"/>
        <w:rPr>
          <w:rFonts w:ascii="Arial" w:hAnsi="Arial" w:cs="Arial"/>
        </w:rPr>
      </w:pPr>
    </w:p>
    <w:p w:rsidR="00F938AA" w:rsidRPr="00F938AA" w:rsidRDefault="00F938AA" w:rsidP="002C339F">
      <w:pPr>
        <w:numPr>
          <w:ilvl w:val="0"/>
          <w:numId w:val="37"/>
        </w:numPr>
        <w:spacing w:line="276" w:lineRule="auto"/>
        <w:ind w:hanging="450"/>
        <w:jc w:val="both"/>
        <w:rPr>
          <w:rFonts w:ascii="Arial" w:hAnsi="Arial" w:cs="Arial"/>
          <w:sz w:val="22"/>
          <w:szCs w:val="22"/>
        </w:rPr>
      </w:pPr>
      <w:r>
        <w:rPr>
          <w:rFonts w:ascii="Arial" w:hAnsi="Arial" w:cs="Arial"/>
          <w:sz w:val="22"/>
          <w:szCs w:val="22"/>
        </w:rPr>
        <w:t>Zone 3 includes most of Shiraz C</w:t>
      </w:r>
      <w:r w:rsidR="00616E0E">
        <w:rPr>
          <w:rFonts w:ascii="Arial" w:hAnsi="Arial" w:cs="Arial"/>
          <w:sz w:val="22"/>
          <w:szCs w:val="22"/>
        </w:rPr>
        <w:t xml:space="preserve">ounty. Conditions are similar to Zone 2. </w:t>
      </w:r>
      <w:r>
        <w:rPr>
          <w:rFonts w:ascii="Arial" w:hAnsi="Arial" w:cs="Arial"/>
          <w:sz w:val="22"/>
          <w:szCs w:val="22"/>
        </w:rPr>
        <w:t>It occupies the lowest part of the plains area with irrigated lands over clay soils. This zone is completely dependent on the water resources of the upper two zones and is increasingly dependent on groundwater. It has become a desert-like environment as a result of human mismanagement. This zone also includes areas developed</w:t>
      </w:r>
      <w:r w:rsidR="00616E0E">
        <w:rPr>
          <w:rFonts w:ascii="Arial" w:hAnsi="Arial" w:cs="Arial"/>
          <w:sz w:val="22"/>
          <w:szCs w:val="22"/>
        </w:rPr>
        <w:t xml:space="preserve"> for weekend retreats by wealthier residents from Shiraz. These people are all putting in </w:t>
      </w:r>
      <w:r>
        <w:rPr>
          <w:rFonts w:ascii="Arial" w:hAnsi="Arial" w:cs="Arial"/>
          <w:sz w:val="22"/>
          <w:szCs w:val="22"/>
        </w:rPr>
        <w:t xml:space="preserve">unregulated </w:t>
      </w:r>
      <w:r w:rsidR="00616E0E">
        <w:rPr>
          <w:rFonts w:ascii="Arial" w:hAnsi="Arial" w:cs="Arial"/>
          <w:sz w:val="22"/>
          <w:szCs w:val="22"/>
        </w:rPr>
        <w:t>water bores to provide domestic water and to irrigate their small olive groves, orchards and gardens.</w:t>
      </w:r>
    </w:p>
    <w:p w:rsidR="00616E0E" w:rsidRPr="00C65839" w:rsidRDefault="00616E0E" w:rsidP="004205C9">
      <w:pPr>
        <w:spacing w:line="276" w:lineRule="auto"/>
        <w:ind w:left="450" w:hanging="450"/>
        <w:rPr>
          <w:rFonts w:ascii="Arial" w:hAnsi="Arial" w:cs="Arial"/>
        </w:rPr>
      </w:pPr>
    </w:p>
    <w:p w:rsidR="009E2459" w:rsidRPr="00F74A25" w:rsidRDefault="00616E0E" w:rsidP="002C339F">
      <w:pPr>
        <w:numPr>
          <w:ilvl w:val="0"/>
          <w:numId w:val="37"/>
        </w:numPr>
        <w:spacing w:line="276" w:lineRule="auto"/>
        <w:ind w:hanging="450"/>
        <w:jc w:val="both"/>
        <w:rPr>
          <w:rFonts w:ascii="Arial" w:hAnsi="Arial" w:cs="Arial"/>
          <w:sz w:val="22"/>
          <w:szCs w:val="22"/>
        </w:rPr>
      </w:pPr>
      <w:r>
        <w:rPr>
          <w:rFonts w:ascii="Arial" w:hAnsi="Arial" w:cs="Arial"/>
          <w:sz w:val="22"/>
          <w:szCs w:val="22"/>
        </w:rPr>
        <w:t xml:space="preserve">Zone 4 encompasses </w:t>
      </w:r>
      <w:r w:rsidR="002F72C7">
        <w:rPr>
          <w:rFonts w:ascii="Arial" w:hAnsi="Arial" w:cs="Arial"/>
          <w:sz w:val="22"/>
          <w:szCs w:val="22"/>
        </w:rPr>
        <w:t xml:space="preserve">the Tashk and Bakhtegan National Park, which includes Lakes Tashk and Bakhtegan. It includes the </w:t>
      </w:r>
      <w:r>
        <w:rPr>
          <w:rFonts w:ascii="Arial" w:hAnsi="Arial" w:cs="Arial"/>
          <w:sz w:val="22"/>
          <w:szCs w:val="22"/>
        </w:rPr>
        <w:t xml:space="preserve">counties of Arsanjan, </w:t>
      </w:r>
      <w:r w:rsidR="00C83C2D">
        <w:rPr>
          <w:rFonts w:ascii="Arial" w:hAnsi="Arial" w:cs="Arial"/>
          <w:sz w:val="22"/>
          <w:szCs w:val="22"/>
        </w:rPr>
        <w:t>Neyriz</w:t>
      </w:r>
      <w:r>
        <w:rPr>
          <w:rFonts w:ascii="Arial" w:hAnsi="Arial" w:cs="Arial"/>
          <w:sz w:val="22"/>
          <w:szCs w:val="22"/>
        </w:rPr>
        <w:t xml:space="preserve"> and Estahban.</w:t>
      </w:r>
      <w:r w:rsidR="00BD30F4">
        <w:rPr>
          <w:rFonts w:ascii="Arial" w:hAnsi="Arial" w:cs="Arial"/>
          <w:sz w:val="22"/>
          <w:szCs w:val="22"/>
        </w:rPr>
        <w:t xml:space="preserve"> </w:t>
      </w:r>
      <w:r w:rsidR="002F72C7">
        <w:rPr>
          <w:rFonts w:ascii="Arial" w:hAnsi="Arial" w:cs="Arial"/>
          <w:sz w:val="22"/>
          <w:szCs w:val="22"/>
        </w:rPr>
        <w:t xml:space="preserve">In the past surface water was mainly obtained during floods. </w:t>
      </w:r>
      <w:r w:rsidR="0022124F">
        <w:rPr>
          <w:rFonts w:ascii="Arial" w:hAnsi="Arial" w:cs="Arial"/>
          <w:sz w:val="22"/>
          <w:szCs w:val="22"/>
        </w:rPr>
        <w:t>These areas have been severely affected by the lack of water flowing into the lakes. What was previously described as humid environment is now a dry</w:t>
      </w:r>
      <w:r w:rsidR="002F72C7">
        <w:rPr>
          <w:rFonts w:ascii="Arial" w:hAnsi="Arial" w:cs="Arial"/>
          <w:sz w:val="22"/>
          <w:szCs w:val="22"/>
        </w:rPr>
        <w:t>, desert-like</w:t>
      </w:r>
      <w:r w:rsidR="0022124F">
        <w:rPr>
          <w:rFonts w:ascii="Arial" w:hAnsi="Arial" w:cs="Arial"/>
          <w:sz w:val="22"/>
          <w:szCs w:val="22"/>
        </w:rPr>
        <w:t xml:space="preserve"> and very dusty environment, described by one elder villager</w:t>
      </w:r>
      <w:r w:rsidR="0022124F">
        <w:rPr>
          <w:rStyle w:val="FootnoteReference"/>
          <w:rFonts w:ascii="Arial" w:hAnsi="Arial" w:cs="Arial"/>
          <w:sz w:val="22"/>
          <w:szCs w:val="22"/>
        </w:rPr>
        <w:footnoteReference w:id="41"/>
      </w:r>
      <w:r w:rsidR="0022124F">
        <w:rPr>
          <w:rFonts w:ascii="Arial" w:hAnsi="Arial" w:cs="Arial"/>
          <w:sz w:val="22"/>
          <w:szCs w:val="22"/>
        </w:rPr>
        <w:t xml:space="preserve"> as a ‘living hell’.</w:t>
      </w:r>
      <w:r w:rsidR="002F72C7">
        <w:rPr>
          <w:rFonts w:ascii="Arial" w:hAnsi="Arial" w:cs="Arial"/>
          <w:sz w:val="22"/>
          <w:szCs w:val="22"/>
        </w:rPr>
        <w:t xml:space="preserve"> The worst drought effects and water tensions are being experienced in this Zone.</w:t>
      </w:r>
      <w:r w:rsidR="0022124F">
        <w:rPr>
          <w:rFonts w:ascii="Arial" w:hAnsi="Arial" w:cs="Arial"/>
          <w:sz w:val="22"/>
          <w:szCs w:val="22"/>
        </w:rPr>
        <w:t xml:space="preserve"> Figs have traditionally been grown in this area, but crops are now suffering from the </w:t>
      </w:r>
      <w:r w:rsidR="004D5383">
        <w:rPr>
          <w:rFonts w:ascii="Arial" w:hAnsi="Arial" w:cs="Arial"/>
          <w:sz w:val="22"/>
          <w:szCs w:val="22"/>
        </w:rPr>
        <w:t>lack of water, large areas of arable land have been abandoned and there is increased migration of rural people to urban areas and associated social problems.</w:t>
      </w:r>
    </w:p>
    <w:p w:rsidR="00DF3102" w:rsidRPr="007876F9" w:rsidRDefault="00DF3102" w:rsidP="004205C9">
      <w:pPr>
        <w:ind w:left="450" w:hanging="450"/>
        <w:jc w:val="both"/>
        <w:rPr>
          <w:rFonts w:ascii="Arial" w:hAnsi="Arial" w:cs="Arial"/>
          <w:sz w:val="22"/>
          <w:szCs w:val="22"/>
        </w:rPr>
      </w:pPr>
    </w:p>
    <w:p w:rsidR="002E6C57" w:rsidRDefault="007876F9" w:rsidP="002C339F">
      <w:pPr>
        <w:numPr>
          <w:ilvl w:val="0"/>
          <w:numId w:val="37"/>
        </w:numPr>
        <w:spacing w:line="276" w:lineRule="auto"/>
        <w:ind w:hanging="450"/>
        <w:jc w:val="both"/>
        <w:rPr>
          <w:rFonts w:ascii="Arial" w:hAnsi="Arial" w:cs="Arial"/>
          <w:sz w:val="22"/>
          <w:szCs w:val="22"/>
        </w:rPr>
      </w:pPr>
      <w:r>
        <w:rPr>
          <w:rFonts w:ascii="Arial" w:hAnsi="Arial" w:cs="Arial"/>
          <w:sz w:val="22"/>
          <w:szCs w:val="22"/>
        </w:rPr>
        <w:t>The environmental and socio-economic status of the four zones is summarized in Table 1</w:t>
      </w:r>
      <w:r w:rsidR="00432DF0">
        <w:rPr>
          <w:rFonts w:ascii="Arial" w:hAnsi="Arial" w:cs="Arial"/>
          <w:sz w:val="22"/>
          <w:szCs w:val="22"/>
        </w:rPr>
        <w:t xml:space="preserve"> (mo</w:t>
      </w:r>
      <w:r w:rsidR="004F6A86">
        <w:rPr>
          <w:rFonts w:ascii="Arial" w:hAnsi="Arial" w:cs="Arial"/>
          <w:sz w:val="22"/>
          <w:szCs w:val="22"/>
        </w:rPr>
        <w:t>re detail is provided in Annex 3</w:t>
      </w:r>
      <w:r w:rsidR="00432DF0">
        <w:rPr>
          <w:rFonts w:ascii="Arial" w:hAnsi="Arial" w:cs="Arial"/>
          <w:sz w:val="22"/>
          <w:szCs w:val="22"/>
        </w:rPr>
        <w:t>)</w:t>
      </w:r>
      <w:r>
        <w:rPr>
          <w:rFonts w:ascii="Arial" w:hAnsi="Arial" w:cs="Arial"/>
          <w:sz w:val="22"/>
          <w:szCs w:val="22"/>
        </w:rPr>
        <w:t>. Reduced precipitation, increasing temperatures and increased evaporation and transpiration are common characteristics throughout the basin, although are being experienced with greater severity in some zones than others. Similarly the drying of the basin is widespread, even in Zone 1 which incorporates the upper reaches of the Kor and Sivand rivers. Biodiversity issues and conflicts are also widespread. The impacts, however, are strongest in Zones 1 and 4. This is reflected in the socio-economic issues, which are being experienced most strongly in Zones 1 and 4 and include increasing poverty, increasing mental health issues, increasing divorce rates and increasing crime rates in urban fringe areas.</w:t>
      </w:r>
    </w:p>
    <w:p w:rsidR="0025452F" w:rsidRPr="00642026" w:rsidRDefault="0025452F" w:rsidP="004205C9">
      <w:pPr>
        <w:spacing w:line="276" w:lineRule="auto"/>
        <w:ind w:left="450" w:hanging="450"/>
        <w:jc w:val="both"/>
        <w:rPr>
          <w:rFonts w:ascii="Arial" w:hAnsi="Arial" w:cs="Arial"/>
          <w:sz w:val="22"/>
          <w:szCs w:val="22"/>
        </w:rPr>
      </w:pPr>
    </w:p>
    <w:p w:rsidR="002E6C57" w:rsidRPr="00B540C0" w:rsidRDefault="002E6C57" w:rsidP="004205C9">
      <w:pPr>
        <w:pStyle w:val="ListParagraph"/>
        <w:spacing w:after="0"/>
        <w:ind w:left="450" w:hanging="450"/>
        <w:jc w:val="left"/>
        <w:rPr>
          <w:rFonts w:ascii="Arial" w:hAnsi="Arial" w:cs="Arial"/>
          <w:b/>
          <w:bCs/>
          <w:sz w:val="20"/>
          <w:szCs w:val="20"/>
        </w:rPr>
      </w:pPr>
      <w:r w:rsidRPr="00B540C0">
        <w:rPr>
          <w:rFonts w:ascii="Arial" w:hAnsi="Arial" w:cs="Arial"/>
          <w:b/>
          <w:bCs/>
          <w:sz w:val="20"/>
          <w:szCs w:val="20"/>
        </w:rPr>
        <w:lastRenderedPageBreak/>
        <w:t>Table 1: The environmental and socio-economic situation in the four zones</w:t>
      </w:r>
      <w:r w:rsidR="00F423AE">
        <w:rPr>
          <w:rFonts w:ascii="Arial" w:hAnsi="Arial" w:cs="Arial"/>
          <w:b/>
          <w:bCs/>
          <w:sz w:val="20"/>
          <w:szCs w:val="20"/>
        </w:rPr>
        <w:t xml:space="preserve"> aggravated by climate change.</w:t>
      </w:r>
    </w:p>
    <w:tbl>
      <w:tblPr>
        <w:tblStyle w:val="TableGrid"/>
        <w:tblW w:w="0" w:type="auto"/>
        <w:tblInd w:w="-5" w:type="dxa"/>
        <w:tblLook w:val="04A0"/>
      </w:tblPr>
      <w:tblGrid>
        <w:gridCol w:w="810"/>
        <w:gridCol w:w="4230"/>
        <w:gridCol w:w="4315"/>
      </w:tblGrid>
      <w:tr w:rsidR="002E6C57" w:rsidTr="00B540C0">
        <w:tc>
          <w:tcPr>
            <w:tcW w:w="810" w:type="dxa"/>
            <w:shd w:val="clear" w:color="auto" w:fill="D6E3BC" w:themeFill="accent3" w:themeFillTint="66"/>
          </w:tcPr>
          <w:p w:rsidR="002E6C57" w:rsidRDefault="002E6C57" w:rsidP="004205C9">
            <w:pPr>
              <w:spacing w:line="276" w:lineRule="auto"/>
              <w:ind w:left="450" w:hanging="450"/>
              <w:jc w:val="both"/>
              <w:rPr>
                <w:rFonts w:ascii="Arial" w:hAnsi="Arial" w:cs="Arial"/>
                <w:sz w:val="22"/>
                <w:szCs w:val="22"/>
              </w:rPr>
            </w:pPr>
            <w:r>
              <w:rPr>
                <w:rFonts w:ascii="Arial" w:hAnsi="Arial" w:cs="Arial"/>
                <w:sz w:val="22"/>
                <w:szCs w:val="22"/>
              </w:rPr>
              <w:t>Zone</w:t>
            </w:r>
          </w:p>
        </w:tc>
        <w:tc>
          <w:tcPr>
            <w:tcW w:w="4230" w:type="dxa"/>
            <w:shd w:val="clear" w:color="auto" w:fill="D6E3BC" w:themeFill="accent3" w:themeFillTint="66"/>
          </w:tcPr>
          <w:p w:rsidR="002E6C57" w:rsidRDefault="002E6C57" w:rsidP="004205C9">
            <w:pPr>
              <w:spacing w:line="276" w:lineRule="auto"/>
              <w:ind w:left="450" w:hanging="450"/>
              <w:jc w:val="center"/>
              <w:rPr>
                <w:rFonts w:ascii="Arial" w:hAnsi="Arial" w:cs="Arial"/>
                <w:sz w:val="22"/>
                <w:szCs w:val="22"/>
              </w:rPr>
            </w:pPr>
            <w:r>
              <w:rPr>
                <w:rFonts w:ascii="Arial" w:hAnsi="Arial" w:cs="Arial"/>
                <w:sz w:val="22"/>
                <w:szCs w:val="22"/>
              </w:rPr>
              <w:t>Environmental issues</w:t>
            </w:r>
          </w:p>
        </w:tc>
        <w:tc>
          <w:tcPr>
            <w:tcW w:w="4315" w:type="dxa"/>
            <w:shd w:val="clear" w:color="auto" w:fill="D6E3BC" w:themeFill="accent3" w:themeFillTint="66"/>
          </w:tcPr>
          <w:p w:rsidR="002E6C57" w:rsidRDefault="002E6C57" w:rsidP="004205C9">
            <w:pPr>
              <w:spacing w:line="276" w:lineRule="auto"/>
              <w:ind w:left="450" w:hanging="450"/>
              <w:jc w:val="center"/>
              <w:rPr>
                <w:rFonts w:ascii="Arial" w:hAnsi="Arial" w:cs="Arial"/>
                <w:sz w:val="22"/>
                <w:szCs w:val="22"/>
              </w:rPr>
            </w:pPr>
            <w:r>
              <w:rPr>
                <w:rFonts w:ascii="Arial" w:hAnsi="Arial" w:cs="Arial"/>
                <w:sz w:val="22"/>
                <w:szCs w:val="22"/>
              </w:rPr>
              <w:t>Socio-economic issues</w:t>
            </w:r>
          </w:p>
        </w:tc>
      </w:tr>
      <w:tr w:rsidR="002E6C57" w:rsidTr="00B540C0">
        <w:tc>
          <w:tcPr>
            <w:tcW w:w="810" w:type="dxa"/>
          </w:tcPr>
          <w:p w:rsidR="002E6C57" w:rsidRDefault="002E6C57" w:rsidP="004205C9">
            <w:pPr>
              <w:spacing w:line="276" w:lineRule="auto"/>
              <w:ind w:left="450" w:hanging="450"/>
              <w:jc w:val="both"/>
              <w:rPr>
                <w:rFonts w:ascii="Arial" w:hAnsi="Arial" w:cs="Arial"/>
                <w:sz w:val="22"/>
                <w:szCs w:val="22"/>
              </w:rPr>
            </w:pPr>
            <w:r>
              <w:rPr>
                <w:rFonts w:ascii="Arial" w:hAnsi="Arial" w:cs="Arial"/>
                <w:sz w:val="22"/>
                <w:szCs w:val="22"/>
              </w:rPr>
              <w:t>1</w:t>
            </w:r>
          </w:p>
        </w:tc>
        <w:tc>
          <w:tcPr>
            <w:tcW w:w="4230" w:type="dxa"/>
          </w:tcPr>
          <w:p w:rsidR="002E6C57" w:rsidRPr="00BE133A" w:rsidRDefault="002E6C57" w:rsidP="002C339F">
            <w:pPr>
              <w:pStyle w:val="ListParagraph"/>
              <w:numPr>
                <w:ilvl w:val="0"/>
                <w:numId w:val="22"/>
              </w:numPr>
              <w:spacing w:after="160" w:line="259" w:lineRule="auto"/>
              <w:ind w:left="450" w:hanging="450"/>
              <w:contextualSpacing/>
              <w:rPr>
                <w:rFonts w:ascii="Arial" w:hAnsi="Arial" w:cs="Arial"/>
              </w:rPr>
            </w:pPr>
            <w:r w:rsidRPr="00BE133A">
              <w:rPr>
                <w:rFonts w:ascii="Arial" w:hAnsi="Arial" w:cs="Arial"/>
              </w:rPr>
              <w:t>Dried Kaftar wetland</w:t>
            </w:r>
          </w:p>
          <w:p w:rsidR="002E6C57" w:rsidRPr="00BE133A" w:rsidRDefault="002E6C57" w:rsidP="002C339F">
            <w:pPr>
              <w:pStyle w:val="ListParagraph"/>
              <w:numPr>
                <w:ilvl w:val="0"/>
                <w:numId w:val="22"/>
              </w:numPr>
              <w:spacing w:after="160" w:line="259" w:lineRule="auto"/>
              <w:ind w:left="450" w:hanging="450"/>
              <w:contextualSpacing/>
              <w:rPr>
                <w:rFonts w:ascii="Arial" w:hAnsi="Arial" w:cs="Arial"/>
              </w:rPr>
            </w:pPr>
            <w:r w:rsidRPr="00BE133A">
              <w:rPr>
                <w:rFonts w:ascii="Arial" w:hAnsi="Arial" w:cs="Arial"/>
              </w:rPr>
              <w:t>Reduced flow into the Mulla Sudra and Sivand dams</w:t>
            </w:r>
          </w:p>
          <w:p w:rsidR="002E6C57" w:rsidRPr="00BE133A" w:rsidRDefault="002E6C57" w:rsidP="002C339F">
            <w:pPr>
              <w:pStyle w:val="ListParagraph"/>
              <w:numPr>
                <w:ilvl w:val="0"/>
                <w:numId w:val="22"/>
              </w:numPr>
              <w:spacing w:after="160" w:line="259" w:lineRule="auto"/>
              <w:ind w:left="450" w:hanging="450"/>
              <w:contextualSpacing/>
              <w:rPr>
                <w:rFonts w:ascii="Arial" w:hAnsi="Arial" w:cs="Arial"/>
              </w:rPr>
            </w:pPr>
            <w:r w:rsidRPr="00BE133A">
              <w:rPr>
                <w:rFonts w:ascii="Arial" w:hAnsi="Arial" w:cs="Arial"/>
              </w:rPr>
              <w:t>Reduced biodiversity in upstream areas</w:t>
            </w:r>
          </w:p>
          <w:p w:rsidR="002E6C57" w:rsidRPr="00BE133A" w:rsidRDefault="002E6C57" w:rsidP="002C339F">
            <w:pPr>
              <w:pStyle w:val="ListParagraph"/>
              <w:numPr>
                <w:ilvl w:val="0"/>
                <w:numId w:val="22"/>
              </w:numPr>
              <w:spacing w:after="160" w:line="259" w:lineRule="auto"/>
              <w:ind w:left="450" w:hanging="450"/>
              <w:contextualSpacing/>
              <w:rPr>
                <w:rFonts w:ascii="Arial" w:hAnsi="Arial" w:cs="Arial"/>
              </w:rPr>
            </w:pPr>
            <w:r w:rsidRPr="00BE133A">
              <w:rPr>
                <w:rFonts w:ascii="Arial" w:hAnsi="Arial" w:cs="Arial"/>
              </w:rPr>
              <w:t>Increased conflicts between wildlife and residents of the catchment area</w:t>
            </w:r>
          </w:p>
        </w:tc>
        <w:tc>
          <w:tcPr>
            <w:tcW w:w="4315" w:type="dxa"/>
          </w:tcPr>
          <w:p w:rsidR="002E6C57" w:rsidRPr="00BE133A" w:rsidRDefault="002E6C57" w:rsidP="002C339F">
            <w:pPr>
              <w:pStyle w:val="ListParagraph"/>
              <w:numPr>
                <w:ilvl w:val="0"/>
                <w:numId w:val="22"/>
              </w:numPr>
              <w:spacing w:after="160" w:line="259" w:lineRule="auto"/>
              <w:ind w:left="450" w:hanging="450"/>
              <w:contextualSpacing/>
              <w:rPr>
                <w:rFonts w:ascii="Arial" w:hAnsi="Arial" w:cs="Arial"/>
              </w:rPr>
            </w:pPr>
            <w:r w:rsidRPr="00BE133A">
              <w:rPr>
                <w:rFonts w:ascii="Arial" w:hAnsi="Arial" w:cs="Arial"/>
              </w:rPr>
              <w:t>Reduced income from aquaculture</w:t>
            </w:r>
          </w:p>
          <w:p w:rsidR="002E6C57" w:rsidRPr="00BE133A" w:rsidRDefault="002E6C57" w:rsidP="002C339F">
            <w:pPr>
              <w:pStyle w:val="ListParagraph"/>
              <w:numPr>
                <w:ilvl w:val="0"/>
                <w:numId w:val="22"/>
              </w:numPr>
              <w:spacing w:after="160" w:line="259" w:lineRule="auto"/>
              <w:ind w:left="450" w:hanging="450"/>
              <w:contextualSpacing/>
              <w:rPr>
                <w:rFonts w:ascii="Arial" w:hAnsi="Arial" w:cs="Arial"/>
              </w:rPr>
            </w:pPr>
            <w:r w:rsidRPr="00BE133A">
              <w:rPr>
                <w:rFonts w:ascii="Arial" w:hAnsi="Arial" w:cs="Arial"/>
              </w:rPr>
              <w:t>Reduced farmer and dairy farmers</w:t>
            </w:r>
            <w:r w:rsidR="00642026">
              <w:rPr>
                <w:rFonts w:ascii="Arial" w:hAnsi="Arial" w:cs="Arial"/>
              </w:rPr>
              <w:t>’</w:t>
            </w:r>
            <w:r w:rsidRPr="00BE133A">
              <w:rPr>
                <w:rFonts w:ascii="Arial" w:hAnsi="Arial" w:cs="Arial"/>
              </w:rPr>
              <w:t xml:space="preserve"> income</w:t>
            </w:r>
          </w:p>
          <w:p w:rsidR="002E6C57" w:rsidRPr="00BE133A" w:rsidRDefault="002E6C57" w:rsidP="002C339F">
            <w:pPr>
              <w:pStyle w:val="ListParagraph"/>
              <w:numPr>
                <w:ilvl w:val="0"/>
                <w:numId w:val="22"/>
              </w:numPr>
              <w:spacing w:after="160" w:line="259" w:lineRule="auto"/>
              <w:ind w:left="450" w:hanging="450"/>
              <w:contextualSpacing/>
              <w:rPr>
                <w:rFonts w:ascii="Arial" w:hAnsi="Arial" w:cs="Arial"/>
              </w:rPr>
            </w:pPr>
            <w:r w:rsidRPr="00BE133A">
              <w:rPr>
                <w:rFonts w:ascii="Arial" w:hAnsi="Arial" w:cs="Arial"/>
              </w:rPr>
              <w:t>Increased unemployment</w:t>
            </w:r>
          </w:p>
          <w:p w:rsidR="002E6C57" w:rsidRPr="00BE133A" w:rsidRDefault="002E6C57" w:rsidP="002C339F">
            <w:pPr>
              <w:pStyle w:val="ListParagraph"/>
              <w:numPr>
                <w:ilvl w:val="0"/>
                <w:numId w:val="22"/>
              </w:numPr>
              <w:spacing w:after="160" w:line="259" w:lineRule="auto"/>
              <w:ind w:left="450" w:hanging="450"/>
              <w:contextualSpacing/>
              <w:rPr>
                <w:rFonts w:ascii="Arial" w:hAnsi="Arial" w:cs="Arial"/>
              </w:rPr>
            </w:pPr>
            <w:r w:rsidRPr="00BE133A">
              <w:rPr>
                <w:rFonts w:ascii="Arial" w:hAnsi="Arial" w:cs="Arial"/>
              </w:rPr>
              <w:t>Increasing mental and psychological problems</w:t>
            </w:r>
          </w:p>
          <w:p w:rsidR="002E6C57" w:rsidRPr="00BE133A" w:rsidRDefault="002E6C57" w:rsidP="002C339F">
            <w:pPr>
              <w:pStyle w:val="ListParagraph"/>
              <w:numPr>
                <w:ilvl w:val="0"/>
                <w:numId w:val="22"/>
              </w:numPr>
              <w:spacing w:after="160" w:line="259" w:lineRule="auto"/>
              <w:ind w:left="450" w:hanging="450"/>
              <w:contextualSpacing/>
              <w:rPr>
                <w:rFonts w:ascii="Arial" w:hAnsi="Arial" w:cs="Arial"/>
              </w:rPr>
            </w:pPr>
            <w:r w:rsidRPr="00BE133A">
              <w:rPr>
                <w:rFonts w:ascii="Arial" w:hAnsi="Arial" w:cs="Arial"/>
              </w:rPr>
              <w:t>Increased divorce rate</w:t>
            </w:r>
          </w:p>
          <w:p w:rsidR="002E6C57" w:rsidRPr="00BE133A" w:rsidRDefault="002E6C57" w:rsidP="002C339F">
            <w:pPr>
              <w:pStyle w:val="ListParagraph"/>
              <w:numPr>
                <w:ilvl w:val="0"/>
                <w:numId w:val="22"/>
              </w:numPr>
              <w:spacing w:after="160" w:line="259" w:lineRule="auto"/>
              <w:ind w:left="450" w:hanging="450"/>
              <w:contextualSpacing/>
              <w:rPr>
                <w:rFonts w:ascii="Arial" w:hAnsi="Arial" w:cs="Arial"/>
              </w:rPr>
            </w:pPr>
            <w:r w:rsidRPr="00BE133A">
              <w:rPr>
                <w:rFonts w:ascii="Arial" w:hAnsi="Arial" w:cs="Arial"/>
              </w:rPr>
              <w:t>Increased migration from villages to the city margins</w:t>
            </w:r>
          </w:p>
          <w:p w:rsidR="002E6C57" w:rsidRPr="00BE133A" w:rsidRDefault="002E6C57" w:rsidP="002C339F">
            <w:pPr>
              <w:pStyle w:val="ListParagraph"/>
              <w:numPr>
                <w:ilvl w:val="0"/>
                <w:numId w:val="22"/>
              </w:numPr>
              <w:spacing w:after="160" w:line="259" w:lineRule="auto"/>
              <w:ind w:left="450" w:hanging="450"/>
              <w:contextualSpacing/>
              <w:rPr>
                <w:rFonts w:ascii="Arial" w:hAnsi="Arial" w:cs="Arial"/>
              </w:rPr>
            </w:pPr>
            <w:r w:rsidRPr="00BE133A">
              <w:rPr>
                <w:rFonts w:ascii="Arial" w:hAnsi="Arial" w:cs="Arial"/>
              </w:rPr>
              <w:t>Increased poverty</w:t>
            </w:r>
          </w:p>
        </w:tc>
      </w:tr>
      <w:tr w:rsidR="002E6C57" w:rsidTr="00B540C0">
        <w:tc>
          <w:tcPr>
            <w:tcW w:w="810" w:type="dxa"/>
          </w:tcPr>
          <w:p w:rsidR="002E6C57" w:rsidRDefault="002E6C57" w:rsidP="004205C9">
            <w:pPr>
              <w:spacing w:line="276" w:lineRule="auto"/>
              <w:ind w:left="450" w:hanging="450"/>
              <w:jc w:val="both"/>
              <w:rPr>
                <w:rFonts w:ascii="Arial" w:hAnsi="Arial" w:cs="Arial"/>
                <w:sz w:val="22"/>
                <w:szCs w:val="22"/>
              </w:rPr>
            </w:pPr>
            <w:r>
              <w:rPr>
                <w:rFonts w:ascii="Arial" w:hAnsi="Arial" w:cs="Arial"/>
                <w:sz w:val="22"/>
                <w:szCs w:val="22"/>
              </w:rPr>
              <w:t>2</w:t>
            </w:r>
          </w:p>
        </w:tc>
        <w:tc>
          <w:tcPr>
            <w:tcW w:w="4230" w:type="dxa"/>
          </w:tcPr>
          <w:p w:rsidR="002E6C57" w:rsidRPr="00BE133A" w:rsidRDefault="002E6C57" w:rsidP="002C339F">
            <w:pPr>
              <w:pStyle w:val="ListParagraph"/>
              <w:numPr>
                <w:ilvl w:val="0"/>
                <w:numId w:val="23"/>
              </w:numPr>
              <w:spacing w:after="160" w:line="259" w:lineRule="auto"/>
              <w:ind w:left="450" w:hanging="450"/>
              <w:contextualSpacing/>
              <w:rPr>
                <w:rFonts w:ascii="Arial" w:hAnsi="Arial" w:cs="Arial"/>
              </w:rPr>
            </w:pPr>
            <w:r>
              <w:rPr>
                <w:rFonts w:ascii="Arial" w:hAnsi="Arial" w:cs="Arial"/>
              </w:rPr>
              <w:t>Reduc</w:t>
            </w:r>
            <w:r w:rsidRPr="00BE133A">
              <w:rPr>
                <w:rFonts w:ascii="Arial" w:hAnsi="Arial" w:cs="Arial"/>
              </w:rPr>
              <w:t>ed water flow into the Doroodzan dam</w:t>
            </w:r>
          </w:p>
          <w:p w:rsidR="002E6C57" w:rsidRPr="00BE133A" w:rsidRDefault="002E6C57" w:rsidP="002C339F">
            <w:pPr>
              <w:pStyle w:val="ListParagraph"/>
              <w:numPr>
                <w:ilvl w:val="0"/>
                <w:numId w:val="23"/>
              </w:numPr>
              <w:spacing w:after="160" w:line="259" w:lineRule="auto"/>
              <w:ind w:left="450" w:hanging="450"/>
              <w:contextualSpacing/>
              <w:rPr>
                <w:rFonts w:ascii="Arial" w:hAnsi="Arial" w:cs="Arial"/>
              </w:rPr>
            </w:pPr>
            <w:r w:rsidRPr="00BE133A">
              <w:rPr>
                <w:rFonts w:ascii="Arial" w:hAnsi="Arial" w:cs="Arial"/>
              </w:rPr>
              <w:t>D</w:t>
            </w:r>
            <w:r>
              <w:rPr>
                <w:rFonts w:ascii="Arial" w:hAnsi="Arial" w:cs="Arial"/>
              </w:rPr>
              <w:t>o</w:t>
            </w:r>
            <w:r w:rsidRPr="00BE133A">
              <w:rPr>
                <w:rFonts w:ascii="Arial" w:hAnsi="Arial" w:cs="Arial"/>
              </w:rPr>
              <w:t>ro</w:t>
            </w:r>
            <w:r>
              <w:rPr>
                <w:rFonts w:ascii="Arial" w:hAnsi="Arial" w:cs="Arial"/>
              </w:rPr>
              <w:t>odza</w:t>
            </w:r>
            <w:r w:rsidRPr="00BE133A">
              <w:rPr>
                <w:rFonts w:ascii="Arial" w:hAnsi="Arial" w:cs="Arial"/>
              </w:rPr>
              <w:t xml:space="preserve">n dam lake </w:t>
            </w:r>
            <w:r>
              <w:rPr>
                <w:rFonts w:ascii="Arial" w:hAnsi="Arial" w:cs="Arial"/>
              </w:rPr>
              <w:t>has beco</w:t>
            </w:r>
            <w:r w:rsidRPr="00BE133A">
              <w:rPr>
                <w:rFonts w:ascii="Arial" w:hAnsi="Arial" w:cs="Arial"/>
              </w:rPr>
              <w:t>me an alternative habitat for aquatic birds of the region</w:t>
            </w:r>
          </w:p>
          <w:p w:rsidR="002E6C57" w:rsidRDefault="002E6C57" w:rsidP="002C339F">
            <w:pPr>
              <w:pStyle w:val="ListParagraph"/>
              <w:numPr>
                <w:ilvl w:val="0"/>
                <w:numId w:val="23"/>
              </w:numPr>
              <w:spacing w:after="160" w:line="259" w:lineRule="auto"/>
              <w:ind w:left="450" w:hanging="450"/>
              <w:contextualSpacing/>
              <w:rPr>
                <w:rFonts w:ascii="Arial" w:hAnsi="Arial" w:cs="Arial"/>
              </w:rPr>
            </w:pPr>
            <w:r>
              <w:rPr>
                <w:rFonts w:ascii="Arial" w:hAnsi="Arial" w:cs="Arial"/>
              </w:rPr>
              <w:t>Increased water exploitation</w:t>
            </w:r>
          </w:p>
          <w:p w:rsidR="002E6C57" w:rsidRPr="00BE133A" w:rsidRDefault="002E6C57" w:rsidP="002C339F">
            <w:pPr>
              <w:pStyle w:val="ListParagraph"/>
              <w:numPr>
                <w:ilvl w:val="0"/>
                <w:numId w:val="23"/>
              </w:numPr>
              <w:spacing w:after="160" w:line="259" w:lineRule="auto"/>
              <w:ind w:left="450" w:hanging="450"/>
              <w:contextualSpacing/>
              <w:rPr>
                <w:rFonts w:ascii="Arial" w:hAnsi="Arial" w:cs="Arial"/>
              </w:rPr>
            </w:pPr>
            <w:r>
              <w:rPr>
                <w:rFonts w:ascii="Arial" w:hAnsi="Arial" w:cs="Arial"/>
              </w:rPr>
              <w:t>C</w:t>
            </w:r>
            <w:r w:rsidRPr="00BE133A">
              <w:rPr>
                <w:rFonts w:ascii="Arial" w:hAnsi="Arial" w:cs="Arial"/>
              </w:rPr>
              <w:t>onflict</w:t>
            </w:r>
            <w:r>
              <w:rPr>
                <w:rFonts w:ascii="Arial" w:hAnsi="Arial" w:cs="Arial"/>
              </w:rPr>
              <w:t>s</w:t>
            </w:r>
            <w:r w:rsidRPr="00BE133A">
              <w:rPr>
                <w:rFonts w:ascii="Arial" w:hAnsi="Arial" w:cs="Arial"/>
              </w:rPr>
              <w:t xml:space="preserve"> between farmers and </w:t>
            </w:r>
            <w:r>
              <w:rPr>
                <w:rFonts w:ascii="Arial" w:hAnsi="Arial" w:cs="Arial"/>
                <w:lang w:bidi="fa-IR"/>
              </w:rPr>
              <w:t>fruit growers</w:t>
            </w:r>
          </w:p>
        </w:tc>
        <w:tc>
          <w:tcPr>
            <w:tcW w:w="4315" w:type="dxa"/>
          </w:tcPr>
          <w:p w:rsidR="002E6C57" w:rsidRPr="00B373E1" w:rsidRDefault="002E6C57" w:rsidP="002C339F">
            <w:pPr>
              <w:pStyle w:val="ListParagraph"/>
              <w:numPr>
                <w:ilvl w:val="0"/>
                <w:numId w:val="23"/>
              </w:numPr>
              <w:spacing w:after="160" w:line="259" w:lineRule="auto"/>
              <w:ind w:left="450" w:hanging="450"/>
              <w:contextualSpacing/>
              <w:rPr>
                <w:rFonts w:ascii="Arial" w:hAnsi="Arial" w:cs="Arial"/>
              </w:rPr>
            </w:pPr>
            <w:r w:rsidRPr="00B373E1">
              <w:rPr>
                <w:rFonts w:ascii="Arial" w:hAnsi="Arial" w:cs="Arial"/>
              </w:rPr>
              <w:t>Increased rice farms</w:t>
            </w:r>
          </w:p>
          <w:p w:rsidR="002E6C57" w:rsidRPr="00B373E1" w:rsidRDefault="002E6C57" w:rsidP="002C339F">
            <w:pPr>
              <w:pStyle w:val="ListParagraph"/>
              <w:numPr>
                <w:ilvl w:val="0"/>
                <w:numId w:val="23"/>
              </w:numPr>
              <w:spacing w:after="160" w:line="259" w:lineRule="auto"/>
              <w:ind w:left="450" w:hanging="450"/>
              <w:contextualSpacing/>
              <w:rPr>
                <w:rFonts w:ascii="Arial" w:hAnsi="Arial" w:cs="Arial"/>
              </w:rPr>
            </w:pPr>
            <w:r w:rsidRPr="00B373E1">
              <w:rPr>
                <w:rFonts w:ascii="Arial" w:hAnsi="Arial" w:cs="Arial"/>
              </w:rPr>
              <w:t>Villagers preference to cultivate rice and have fish ponds</w:t>
            </w:r>
          </w:p>
          <w:p w:rsidR="002E6C57" w:rsidRPr="00B373E1" w:rsidRDefault="002E6C57" w:rsidP="002C339F">
            <w:pPr>
              <w:pStyle w:val="ListParagraph"/>
              <w:numPr>
                <w:ilvl w:val="0"/>
                <w:numId w:val="23"/>
              </w:numPr>
              <w:ind w:left="450" w:hanging="450"/>
              <w:rPr>
                <w:rFonts w:ascii="Arial" w:hAnsi="Arial" w:cs="Arial"/>
              </w:rPr>
            </w:pPr>
            <w:r w:rsidRPr="00B373E1">
              <w:rPr>
                <w:rFonts w:ascii="Arial" w:hAnsi="Arial" w:cs="Arial"/>
              </w:rPr>
              <w:t>Conflict with downstream counties over water</w:t>
            </w:r>
          </w:p>
        </w:tc>
      </w:tr>
      <w:tr w:rsidR="002E6C57" w:rsidTr="00B540C0">
        <w:tc>
          <w:tcPr>
            <w:tcW w:w="810" w:type="dxa"/>
          </w:tcPr>
          <w:p w:rsidR="002E6C57" w:rsidRDefault="002E6C57" w:rsidP="004205C9">
            <w:pPr>
              <w:spacing w:line="276" w:lineRule="auto"/>
              <w:ind w:left="450" w:hanging="450"/>
              <w:jc w:val="both"/>
              <w:rPr>
                <w:rFonts w:ascii="Arial" w:hAnsi="Arial" w:cs="Arial"/>
                <w:sz w:val="22"/>
                <w:szCs w:val="22"/>
              </w:rPr>
            </w:pPr>
            <w:r>
              <w:rPr>
                <w:rFonts w:ascii="Arial" w:hAnsi="Arial" w:cs="Arial"/>
                <w:sz w:val="22"/>
                <w:szCs w:val="22"/>
              </w:rPr>
              <w:t>3</w:t>
            </w:r>
          </w:p>
        </w:tc>
        <w:tc>
          <w:tcPr>
            <w:tcW w:w="4230" w:type="dxa"/>
          </w:tcPr>
          <w:p w:rsidR="002E6C57" w:rsidRPr="00B373E1" w:rsidRDefault="002E6C57" w:rsidP="002C339F">
            <w:pPr>
              <w:pStyle w:val="ListParagraph"/>
              <w:numPr>
                <w:ilvl w:val="0"/>
                <w:numId w:val="24"/>
              </w:numPr>
              <w:spacing w:after="160" w:line="259" w:lineRule="auto"/>
              <w:ind w:left="450" w:hanging="450"/>
              <w:contextualSpacing/>
              <w:rPr>
                <w:rFonts w:ascii="Arial" w:hAnsi="Arial" w:cs="Arial"/>
              </w:rPr>
            </w:pPr>
            <w:r w:rsidRPr="00B373E1">
              <w:rPr>
                <w:rFonts w:ascii="Arial" w:hAnsi="Arial" w:cs="Arial"/>
              </w:rPr>
              <w:t>Dried Kor river</w:t>
            </w:r>
          </w:p>
          <w:p w:rsidR="002E6C57" w:rsidRPr="00B373E1" w:rsidRDefault="002E6C57" w:rsidP="002C339F">
            <w:pPr>
              <w:pStyle w:val="ListParagraph"/>
              <w:numPr>
                <w:ilvl w:val="0"/>
                <w:numId w:val="24"/>
              </w:numPr>
              <w:spacing w:after="160" w:line="259" w:lineRule="auto"/>
              <w:ind w:left="450" w:hanging="450"/>
              <w:contextualSpacing/>
              <w:rPr>
                <w:rFonts w:ascii="Arial" w:hAnsi="Arial" w:cs="Arial"/>
              </w:rPr>
            </w:pPr>
            <w:r w:rsidRPr="00B373E1">
              <w:rPr>
                <w:rFonts w:ascii="Arial" w:hAnsi="Arial" w:cs="Arial"/>
              </w:rPr>
              <w:t>Destruction of the habitats of birds, pond turtles and aphanius fishes</w:t>
            </w:r>
          </w:p>
          <w:p w:rsidR="002E6C57" w:rsidRPr="00B373E1" w:rsidRDefault="002E6C57" w:rsidP="002C339F">
            <w:pPr>
              <w:pStyle w:val="ListParagraph"/>
              <w:numPr>
                <w:ilvl w:val="0"/>
                <w:numId w:val="24"/>
              </w:numPr>
              <w:spacing w:after="160" w:line="259" w:lineRule="auto"/>
              <w:ind w:left="450" w:hanging="450"/>
              <w:contextualSpacing/>
              <w:rPr>
                <w:rFonts w:ascii="Arial" w:hAnsi="Arial" w:cs="Arial"/>
              </w:rPr>
            </w:pPr>
            <w:r>
              <w:rPr>
                <w:rFonts w:ascii="Arial" w:hAnsi="Arial" w:cs="Arial"/>
              </w:rPr>
              <w:t>Decreased spring</w:t>
            </w:r>
            <w:r w:rsidRPr="00B373E1">
              <w:rPr>
                <w:rFonts w:ascii="Arial" w:hAnsi="Arial" w:cs="Arial"/>
              </w:rPr>
              <w:t xml:space="preserve"> flow</w:t>
            </w:r>
            <w:r>
              <w:rPr>
                <w:rFonts w:ascii="Arial" w:hAnsi="Arial" w:cs="Arial"/>
              </w:rPr>
              <w:t>s</w:t>
            </w:r>
          </w:p>
          <w:p w:rsidR="002E6C57" w:rsidRPr="00B373E1" w:rsidRDefault="002E6C57" w:rsidP="002C339F">
            <w:pPr>
              <w:pStyle w:val="ListParagraph"/>
              <w:numPr>
                <w:ilvl w:val="0"/>
                <w:numId w:val="24"/>
              </w:numPr>
              <w:spacing w:after="160" w:line="259" w:lineRule="auto"/>
              <w:ind w:left="450" w:hanging="450"/>
              <w:contextualSpacing/>
              <w:rPr>
                <w:sz w:val="24"/>
                <w:szCs w:val="24"/>
              </w:rPr>
            </w:pPr>
            <w:r w:rsidRPr="00B373E1">
              <w:rPr>
                <w:rFonts w:ascii="Arial" w:hAnsi="Arial" w:cs="Arial"/>
              </w:rPr>
              <w:t xml:space="preserve">Conflicts between livestock </w:t>
            </w:r>
            <w:r>
              <w:rPr>
                <w:rFonts w:ascii="Arial" w:hAnsi="Arial" w:cs="Arial"/>
              </w:rPr>
              <w:t>farm</w:t>
            </w:r>
            <w:r w:rsidRPr="00B373E1">
              <w:rPr>
                <w:rFonts w:ascii="Arial" w:hAnsi="Arial" w:cs="Arial"/>
              </w:rPr>
              <w:t>ers and leopards</w:t>
            </w:r>
          </w:p>
        </w:tc>
        <w:tc>
          <w:tcPr>
            <w:tcW w:w="4315" w:type="dxa"/>
          </w:tcPr>
          <w:p w:rsidR="002E6C57" w:rsidRPr="00B373E1" w:rsidRDefault="002E6C57" w:rsidP="002C339F">
            <w:pPr>
              <w:pStyle w:val="ListParagraph"/>
              <w:numPr>
                <w:ilvl w:val="0"/>
                <w:numId w:val="24"/>
              </w:numPr>
              <w:spacing w:after="160" w:line="259" w:lineRule="auto"/>
              <w:ind w:left="450" w:hanging="450"/>
              <w:contextualSpacing/>
              <w:rPr>
                <w:rFonts w:ascii="Arial" w:hAnsi="Arial" w:cs="Arial"/>
              </w:rPr>
            </w:pPr>
            <w:r w:rsidRPr="00B373E1">
              <w:rPr>
                <w:rFonts w:ascii="Arial" w:hAnsi="Arial" w:cs="Arial"/>
              </w:rPr>
              <w:t xml:space="preserve">Conflict with upstream farmers in spring when water for </w:t>
            </w:r>
            <w:r>
              <w:rPr>
                <w:rFonts w:ascii="Arial" w:hAnsi="Arial" w:cs="Arial"/>
              </w:rPr>
              <w:t>irrigation is</w:t>
            </w:r>
            <w:r w:rsidRPr="00B373E1">
              <w:rPr>
                <w:rFonts w:ascii="Arial" w:hAnsi="Arial" w:cs="Arial"/>
              </w:rPr>
              <w:t xml:space="preserve"> being shared</w:t>
            </w:r>
          </w:p>
          <w:p w:rsidR="002E6C57" w:rsidRPr="00B373E1" w:rsidRDefault="002E6C57" w:rsidP="002C339F">
            <w:pPr>
              <w:pStyle w:val="ListParagraph"/>
              <w:numPr>
                <w:ilvl w:val="0"/>
                <w:numId w:val="24"/>
              </w:numPr>
              <w:spacing w:after="160" w:line="259" w:lineRule="auto"/>
              <w:ind w:left="450" w:hanging="450"/>
              <w:contextualSpacing/>
              <w:rPr>
                <w:rFonts w:ascii="Arial" w:hAnsi="Arial" w:cs="Arial"/>
              </w:rPr>
            </w:pPr>
            <w:r w:rsidRPr="00B373E1">
              <w:rPr>
                <w:rFonts w:ascii="Arial" w:hAnsi="Arial" w:cs="Arial"/>
              </w:rPr>
              <w:t>Dried wells</w:t>
            </w:r>
          </w:p>
          <w:p w:rsidR="002E6C57" w:rsidRPr="00B373E1" w:rsidRDefault="002E6C57" w:rsidP="002C339F">
            <w:pPr>
              <w:pStyle w:val="ListParagraph"/>
              <w:numPr>
                <w:ilvl w:val="0"/>
                <w:numId w:val="24"/>
              </w:numPr>
              <w:spacing w:after="160" w:line="259" w:lineRule="auto"/>
              <w:ind w:left="450" w:hanging="450"/>
              <w:contextualSpacing/>
              <w:rPr>
                <w:rFonts w:ascii="Arial" w:hAnsi="Arial" w:cs="Arial"/>
              </w:rPr>
            </w:pPr>
            <w:r w:rsidRPr="00B373E1">
              <w:rPr>
                <w:rFonts w:ascii="Arial" w:hAnsi="Arial" w:cs="Arial"/>
              </w:rPr>
              <w:t>Migration to cities</w:t>
            </w:r>
          </w:p>
          <w:p w:rsidR="002E6C57" w:rsidRDefault="002E6C57" w:rsidP="002C339F">
            <w:pPr>
              <w:pStyle w:val="ListParagraph"/>
              <w:numPr>
                <w:ilvl w:val="0"/>
                <w:numId w:val="24"/>
              </w:numPr>
              <w:spacing w:after="160" w:line="259" w:lineRule="auto"/>
              <w:ind w:left="450" w:hanging="450"/>
              <w:contextualSpacing/>
              <w:rPr>
                <w:rFonts w:ascii="Arial" w:hAnsi="Arial" w:cs="Arial"/>
              </w:rPr>
            </w:pPr>
            <w:r w:rsidRPr="00B373E1">
              <w:rPr>
                <w:rFonts w:ascii="Arial" w:hAnsi="Arial" w:cs="Arial"/>
              </w:rPr>
              <w:t>Increased unemployment rates</w:t>
            </w:r>
          </w:p>
          <w:p w:rsidR="002E6C57" w:rsidRPr="00B373E1" w:rsidRDefault="002E6C57" w:rsidP="002C339F">
            <w:pPr>
              <w:pStyle w:val="ListParagraph"/>
              <w:numPr>
                <w:ilvl w:val="0"/>
                <w:numId w:val="24"/>
              </w:numPr>
              <w:spacing w:after="160" w:line="259" w:lineRule="auto"/>
              <w:ind w:left="450" w:hanging="450"/>
              <w:contextualSpacing/>
              <w:rPr>
                <w:rFonts w:ascii="Arial" w:hAnsi="Arial" w:cs="Arial"/>
              </w:rPr>
            </w:pPr>
            <w:r>
              <w:rPr>
                <w:rFonts w:ascii="Arial" w:hAnsi="Arial" w:cs="Arial"/>
              </w:rPr>
              <w:t>Shift to safflower cultivation</w:t>
            </w:r>
          </w:p>
        </w:tc>
      </w:tr>
      <w:tr w:rsidR="002E6C57" w:rsidTr="00B540C0">
        <w:tc>
          <w:tcPr>
            <w:tcW w:w="810" w:type="dxa"/>
          </w:tcPr>
          <w:p w:rsidR="002E6C57" w:rsidRDefault="002E6C57" w:rsidP="004205C9">
            <w:pPr>
              <w:spacing w:line="276" w:lineRule="auto"/>
              <w:ind w:left="450" w:hanging="450"/>
              <w:jc w:val="both"/>
              <w:rPr>
                <w:rFonts w:ascii="Arial" w:hAnsi="Arial" w:cs="Arial"/>
                <w:sz w:val="22"/>
                <w:szCs w:val="22"/>
              </w:rPr>
            </w:pPr>
            <w:r>
              <w:rPr>
                <w:rFonts w:ascii="Arial" w:hAnsi="Arial" w:cs="Arial"/>
                <w:sz w:val="22"/>
                <w:szCs w:val="22"/>
              </w:rPr>
              <w:t>4</w:t>
            </w:r>
          </w:p>
        </w:tc>
        <w:tc>
          <w:tcPr>
            <w:tcW w:w="4230" w:type="dxa"/>
          </w:tcPr>
          <w:p w:rsidR="002E6C57" w:rsidRPr="00B373E1" w:rsidRDefault="002E6C57" w:rsidP="002C339F">
            <w:pPr>
              <w:pStyle w:val="ListParagraph"/>
              <w:numPr>
                <w:ilvl w:val="0"/>
                <w:numId w:val="25"/>
              </w:numPr>
              <w:spacing w:after="160" w:line="259" w:lineRule="auto"/>
              <w:ind w:left="450" w:hanging="450"/>
              <w:contextualSpacing/>
              <w:rPr>
                <w:rFonts w:ascii="Arial" w:hAnsi="Arial" w:cs="Arial"/>
              </w:rPr>
            </w:pPr>
            <w:r>
              <w:rPr>
                <w:rFonts w:ascii="Arial" w:hAnsi="Arial" w:cs="Arial"/>
              </w:rPr>
              <w:t>D</w:t>
            </w:r>
            <w:r w:rsidRPr="00B373E1">
              <w:rPr>
                <w:rFonts w:ascii="Arial" w:hAnsi="Arial" w:cs="Arial"/>
              </w:rPr>
              <w:t>ried wetlands</w:t>
            </w:r>
          </w:p>
          <w:p w:rsidR="002E6C57" w:rsidRPr="00B373E1" w:rsidRDefault="002E6C57" w:rsidP="002C339F">
            <w:pPr>
              <w:pStyle w:val="ListParagraph"/>
              <w:numPr>
                <w:ilvl w:val="0"/>
                <w:numId w:val="25"/>
              </w:numPr>
              <w:spacing w:after="160" w:line="259" w:lineRule="auto"/>
              <w:ind w:left="450" w:hanging="450"/>
              <w:contextualSpacing/>
              <w:rPr>
                <w:rFonts w:ascii="Arial" w:hAnsi="Arial" w:cs="Arial"/>
              </w:rPr>
            </w:pPr>
            <w:r>
              <w:rPr>
                <w:rFonts w:ascii="Arial" w:hAnsi="Arial" w:cs="Arial"/>
              </w:rPr>
              <w:t>Severely reduced migratory bird numbers</w:t>
            </w:r>
          </w:p>
          <w:p w:rsidR="002E6C57" w:rsidRPr="00B373E1" w:rsidRDefault="002E6C57" w:rsidP="002C339F">
            <w:pPr>
              <w:pStyle w:val="ListParagraph"/>
              <w:numPr>
                <w:ilvl w:val="0"/>
                <w:numId w:val="25"/>
              </w:numPr>
              <w:spacing w:after="160" w:line="259" w:lineRule="auto"/>
              <w:ind w:left="450" w:hanging="450"/>
              <w:contextualSpacing/>
              <w:rPr>
                <w:rFonts w:ascii="Arial" w:hAnsi="Arial" w:cs="Arial"/>
              </w:rPr>
            </w:pPr>
            <w:r>
              <w:rPr>
                <w:rFonts w:ascii="Arial" w:hAnsi="Arial" w:cs="Arial"/>
              </w:rPr>
              <w:t>D</w:t>
            </w:r>
            <w:r w:rsidRPr="00B373E1">
              <w:rPr>
                <w:rFonts w:ascii="Arial" w:hAnsi="Arial" w:cs="Arial"/>
              </w:rPr>
              <w:t>estruction of hatching habitats</w:t>
            </w:r>
          </w:p>
          <w:p w:rsidR="002E6C57" w:rsidRPr="00B373E1" w:rsidRDefault="002E6C57" w:rsidP="002C339F">
            <w:pPr>
              <w:pStyle w:val="ListParagraph"/>
              <w:numPr>
                <w:ilvl w:val="0"/>
                <w:numId w:val="25"/>
              </w:numPr>
              <w:spacing w:after="160" w:line="259" w:lineRule="auto"/>
              <w:ind w:left="450" w:hanging="450"/>
              <w:contextualSpacing/>
              <w:rPr>
                <w:rFonts w:ascii="Arial" w:hAnsi="Arial" w:cs="Arial"/>
              </w:rPr>
            </w:pPr>
            <w:r>
              <w:rPr>
                <w:rFonts w:ascii="Arial" w:hAnsi="Arial" w:cs="Arial"/>
              </w:rPr>
              <w:t>D</w:t>
            </w:r>
            <w:r w:rsidRPr="00B373E1">
              <w:rPr>
                <w:rFonts w:ascii="Arial" w:hAnsi="Arial" w:cs="Arial"/>
              </w:rPr>
              <w:t>ried springs</w:t>
            </w:r>
          </w:p>
          <w:p w:rsidR="002E6C57" w:rsidRPr="00B373E1" w:rsidRDefault="002E6C57" w:rsidP="002C339F">
            <w:pPr>
              <w:pStyle w:val="ListParagraph"/>
              <w:numPr>
                <w:ilvl w:val="0"/>
                <w:numId w:val="25"/>
              </w:numPr>
              <w:spacing w:after="160" w:line="259" w:lineRule="auto"/>
              <w:ind w:left="450" w:hanging="450"/>
              <w:contextualSpacing/>
              <w:rPr>
                <w:rFonts w:ascii="Arial" w:hAnsi="Arial" w:cs="Arial"/>
              </w:rPr>
            </w:pPr>
            <w:r>
              <w:rPr>
                <w:rFonts w:ascii="Arial" w:hAnsi="Arial" w:cs="Arial"/>
              </w:rPr>
              <w:t>I</w:t>
            </w:r>
            <w:r w:rsidRPr="00B373E1">
              <w:rPr>
                <w:rFonts w:ascii="Arial" w:hAnsi="Arial" w:cs="Arial"/>
              </w:rPr>
              <w:t xml:space="preserve">ncreased conflicts between farmers and birds </w:t>
            </w:r>
          </w:p>
          <w:p w:rsidR="002E6C57" w:rsidRPr="00B373E1" w:rsidRDefault="002E6C57" w:rsidP="002C339F">
            <w:pPr>
              <w:pStyle w:val="ListParagraph"/>
              <w:numPr>
                <w:ilvl w:val="0"/>
                <w:numId w:val="25"/>
              </w:numPr>
              <w:spacing w:after="160" w:line="259" w:lineRule="auto"/>
              <w:ind w:left="450" w:hanging="450"/>
              <w:contextualSpacing/>
              <w:rPr>
                <w:rFonts w:ascii="Arial" w:hAnsi="Arial" w:cs="Arial"/>
              </w:rPr>
            </w:pPr>
            <w:r>
              <w:rPr>
                <w:rFonts w:ascii="Arial" w:hAnsi="Arial" w:cs="Arial"/>
              </w:rPr>
              <w:t>W</w:t>
            </w:r>
            <w:r w:rsidRPr="00B373E1">
              <w:rPr>
                <w:rFonts w:ascii="Arial" w:hAnsi="Arial" w:cs="Arial"/>
              </w:rPr>
              <w:t>ind erosion and increased dust storms</w:t>
            </w:r>
          </w:p>
        </w:tc>
        <w:tc>
          <w:tcPr>
            <w:tcW w:w="4315" w:type="dxa"/>
          </w:tcPr>
          <w:p w:rsidR="002E6C57" w:rsidRPr="00B373E1" w:rsidRDefault="002E6C57" w:rsidP="002C339F">
            <w:pPr>
              <w:pStyle w:val="ListParagraph"/>
              <w:numPr>
                <w:ilvl w:val="0"/>
                <w:numId w:val="25"/>
              </w:numPr>
              <w:spacing w:after="160" w:line="259" w:lineRule="auto"/>
              <w:ind w:left="450" w:hanging="450"/>
              <w:contextualSpacing/>
              <w:rPr>
                <w:rFonts w:ascii="Arial" w:hAnsi="Arial" w:cs="Arial"/>
              </w:rPr>
            </w:pPr>
            <w:r w:rsidRPr="00B373E1">
              <w:rPr>
                <w:rFonts w:ascii="Arial" w:hAnsi="Arial" w:cs="Arial"/>
              </w:rPr>
              <w:t>Unemployment</w:t>
            </w:r>
          </w:p>
          <w:p w:rsidR="002E6C57" w:rsidRPr="00B373E1" w:rsidRDefault="002E6C57" w:rsidP="002C339F">
            <w:pPr>
              <w:pStyle w:val="ListParagraph"/>
              <w:numPr>
                <w:ilvl w:val="0"/>
                <w:numId w:val="25"/>
              </w:numPr>
              <w:spacing w:after="160" w:line="259" w:lineRule="auto"/>
              <w:ind w:left="450" w:hanging="450"/>
              <w:contextualSpacing/>
              <w:rPr>
                <w:rFonts w:ascii="Arial" w:hAnsi="Arial" w:cs="Arial"/>
              </w:rPr>
            </w:pPr>
            <w:r w:rsidRPr="00B373E1">
              <w:rPr>
                <w:rFonts w:ascii="Arial" w:hAnsi="Arial" w:cs="Arial"/>
              </w:rPr>
              <w:t>Increased migration</w:t>
            </w:r>
          </w:p>
          <w:p w:rsidR="002E6C57" w:rsidRPr="00B373E1" w:rsidRDefault="002E6C57" w:rsidP="002C339F">
            <w:pPr>
              <w:pStyle w:val="ListParagraph"/>
              <w:numPr>
                <w:ilvl w:val="0"/>
                <w:numId w:val="25"/>
              </w:numPr>
              <w:spacing w:after="160" w:line="259" w:lineRule="auto"/>
              <w:ind w:left="450" w:hanging="450"/>
              <w:contextualSpacing/>
              <w:rPr>
                <w:rFonts w:ascii="Arial" w:hAnsi="Arial" w:cs="Arial"/>
              </w:rPr>
            </w:pPr>
            <w:r>
              <w:rPr>
                <w:rFonts w:ascii="Arial" w:hAnsi="Arial" w:cs="Arial"/>
              </w:rPr>
              <w:t xml:space="preserve">A growing </w:t>
            </w:r>
            <w:r w:rsidRPr="00B373E1">
              <w:rPr>
                <w:rFonts w:ascii="Arial" w:hAnsi="Arial" w:cs="Arial"/>
              </w:rPr>
              <w:t>poverty</w:t>
            </w:r>
            <w:r>
              <w:rPr>
                <w:rFonts w:ascii="Arial" w:hAnsi="Arial" w:cs="Arial"/>
              </w:rPr>
              <w:t xml:space="preserve"> trend</w:t>
            </w:r>
          </w:p>
          <w:p w:rsidR="002E6C57" w:rsidRPr="00B373E1" w:rsidRDefault="002E6C57" w:rsidP="002C339F">
            <w:pPr>
              <w:pStyle w:val="ListParagraph"/>
              <w:numPr>
                <w:ilvl w:val="0"/>
                <w:numId w:val="25"/>
              </w:numPr>
              <w:spacing w:after="160" w:line="259" w:lineRule="auto"/>
              <w:ind w:left="450" w:hanging="450"/>
              <w:contextualSpacing/>
              <w:rPr>
                <w:rFonts w:ascii="Arial" w:hAnsi="Arial" w:cs="Arial"/>
              </w:rPr>
            </w:pPr>
            <w:r w:rsidRPr="00B373E1">
              <w:rPr>
                <w:rFonts w:ascii="Arial" w:hAnsi="Arial" w:cs="Arial"/>
              </w:rPr>
              <w:t>Increased divorce and crime rates</w:t>
            </w:r>
          </w:p>
          <w:p w:rsidR="002E6C57" w:rsidRPr="00B373E1" w:rsidRDefault="002E6C57" w:rsidP="002C339F">
            <w:pPr>
              <w:pStyle w:val="ListParagraph"/>
              <w:numPr>
                <w:ilvl w:val="0"/>
                <w:numId w:val="25"/>
              </w:numPr>
              <w:spacing w:after="160" w:line="259" w:lineRule="auto"/>
              <w:ind w:left="450" w:hanging="450"/>
              <w:contextualSpacing/>
              <w:rPr>
                <w:rFonts w:ascii="Arial" w:hAnsi="Arial" w:cs="Arial"/>
              </w:rPr>
            </w:pPr>
            <w:r w:rsidRPr="00B373E1">
              <w:rPr>
                <w:rFonts w:ascii="Arial" w:hAnsi="Arial" w:cs="Arial"/>
              </w:rPr>
              <w:t>Decreased quality of farm crops and fruits such as fig</w:t>
            </w:r>
          </w:p>
          <w:p w:rsidR="002E6C57" w:rsidRPr="00B373E1" w:rsidRDefault="002E6C57" w:rsidP="002C339F">
            <w:pPr>
              <w:pStyle w:val="ListParagraph"/>
              <w:numPr>
                <w:ilvl w:val="0"/>
                <w:numId w:val="25"/>
              </w:numPr>
              <w:spacing w:after="160" w:line="259" w:lineRule="auto"/>
              <w:ind w:left="450" w:hanging="450"/>
              <w:contextualSpacing/>
              <w:rPr>
                <w:rFonts w:ascii="Arial" w:hAnsi="Arial" w:cs="Arial"/>
              </w:rPr>
            </w:pPr>
            <w:r w:rsidRPr="00B373E1">
              <w:rPr>
                <w:rFonts w:ascii="Arial" w:hAnsi="Arial" w:cs="Arial"/>
              </w:rPr>
              <w:t>Increased rate of diseases(physical and mental)</w:t>
            </w:r>
          </w:p>
          <w:p w:rsidR="002E6C57" w:rsidRPr="00B373E1" w:rsidRDefault="002E6C57" w:rsidP="002C339F">
            <w:pPr>
              <w:pStyle w:val="ListParagraph"/>
              <w:numPr>
                <w:ilvl w:val="0"/>
                <w:numId w:val="25"/>
              </w:numPr>
              <w:spacing w:after="160" w:line="259" w:lineRule="auto"/>
              <w:ind w:left="450" w:hanging="450"/>
              <w:contextualSpacing/>
              <w:rPr>
                <w:rFonts w:ascii="Arial" w:hAnsi="Arial" w:cs="Arial"/>
              </w:rPr>
            </w:pPr>
            <w:r w:rsidRPr="00B373E1">
              <w:rPr>
                <w:rFonts w:ascii="Arial" w:hAnsi="Arial" w:cs="Arial"/>
              </w:rPr>
              <w:t>Land destruction</w:t>
            </w:r>
          </w:p>
          <w:p w:rsidR="002E6C57" w:rsidRPr="00B373E1" w:rsidRDefault="002E6C57" w:rsidP="002C339F">
            <w:pPr>
              <w:pStyle w:val="ListParagraph"/>
              <w:numPr>
                <w:ilvl w:val="0"/>
                <w:numId w:val="25"/>
              </w:numPr>
              <w:spacing w:after="160" w:line="259" w:lineRule="auto"/>
              <w:ind w:left="450" w:hanging="450"/>
              <w:contextualSpacing/>
              <w:rPr>
                <w:rFonts w:ascii="Arial" w:hAnsi="Arial" w:cs="Arial"/>
              </w:rPr>
            </w:pPr>
            <w:r w:rsidRPr="00B373E1">
              <w:rPr>
                <w:rFonts w:ascii="Arial" w:hAnsi="Arial" w:cs="Arial"/>
              </w:rPr>
              <w:t>Conflict with DOE, natural resources organization and water resources management organization</w:t>
            </w:r>
          </w:p>
        </w:tc>
      </w:tr>
    </w:tbl>
    <w:p w:rsidR="002E6C57" w:rsidRPr="00642026" w:rsidRDefault="002E6C57" w:rsidP="004205C9">
      <w:pPr>
        <w:ind w:left="450" w:hanging="450"/>
        <w:rPr>
          <w:rFonts w:ascii="Arial" w:hAnsi="Arial" w:cs="Arial"/>
        </w:rPr>
      </w:pPr>
    </w:p>
    <w:p w:rsidR="002E6C57" w:rsidRDefault="00642026" w:rsidP="002C339F">
      <w:pPr>
        <w:numPr>
          <w:ilvl w:val="0"/>
          <w:numId w:val="37"/>
        </w:numPr>
        <w:spacing w:line="276" w:lineRule="auto"/>
        <w:ind w:hanging="450"/>
        <w:jc w:val="both"/>
        <w:rPr>
          <w:rFonts w:ascii="Arial" w:hAnsi="Arial" w:cs="Arial"/>
          <w:sz w:val="22"/>
          <w:szCs w:val="22"/>
        </w:rPr>
      </w:pPr>
      <w:r>
        <w:rPr>
          <w:rFonts w:ascii="Arial" w:hAnsi="Arial" w:cs="Arial"/>
          <w:sz w:val="22"/>
          <w:szCs w:val="22"/>
        </w:rPr>
        <w:t xml:space="preserve">Drawing from the preceding information along with local consultations and experience a number of project villages and sites have been identified </w:t>
      </w:r>
      <w:r w:rsidR="00432DF0">
        <w:rPr>
          <w:rFonts w:ascii="Arial" w:hAnsi="Arial" w:cs="Arial"/>
          <w:sz w:val="22"/>
          <w:szCs w:val="22"/>
        </w:rPr>
        <w:t xml:space="preserve">for Components 2 and 3 of the project </w:t>
      </w:r>
      <w:r w:rsidR="004F6A86">
        <w:rPr>
          <w:rFonts w:ascii="Arial" w:hAnsi="Arial" w:cs="Arial"/>
          <w:sz w:val="22"/>
          <w:szCs w:val="22"/>
        </w:rPr>
        <w:t>(Figure 16</w:t>
      </w:r>
      <w:r>
        <w:rPr>
          <w:rFonts w:ascii="Arial" w:hAnsi="Arial" w:cs="Arial"/>
          <w:sz w:val="22"/>
          <w:szCs w:val="22"/>
        </w:rPr>
        <w:t xml:space="preserve">). More detail on the selection process and summary information on the </w:t>
      </w:r>
      <w:r>
        <w:rPr>
          <w:rFonts w:ascii="Arial" w:hAnsi="Arial" w:cs="Arial"/>
          <w:sz w:val="22"/>
          <w:szCs w:val="22"/>
        </w:rPr>
        <w:lastRenderedPageBreak/>
        <w:t xml:space="preserve">project villages and sites is provided in Annex </w:t>
      </w:r>
      <w:r w:rsidR="004F6A86">
        <w:rPr>
          <w:rFonts w:ascii="Arial" w:hAnsi="Arial" w:cs="Arial"/>
          <w:sz w:val="22"/>
          <w:szCs w:val="22"/>
        </w:rPr>
        <w:t>4</w:t>
      </w:r>
      <w:r>
        <w:rPr>
          <w:rFonts w:ascii="Arial" w:hAnsi="Arial" w:cs="Arial"/>
          <w:sz w:val="22"/>
          <w:szCs w:val="22"/>
        </w:rPr>
        <w:t xml:space="preserve">. </w:t>
      </w:r>
      <w:r w:rsidR="002E6C57" w:rsidRPr="00D566A1">
        <w:rPr>
          <w:rFonts w:ascii="Arial" w:hAnsi="Arial" w:cs="Arial"/>
          <w:sz w:val="22"/>
          <w:szCs w:val="22"/>
        </w:rPr>
        <w:t>While not exclusively focused on Zones 1 and 4, the project has a strong emphasis on these areas. Collectively these two zones account for just under 46 percent of the total population of 854,093. The most vulnerable are the rural dwellers (villagers) whose livelihoods are highly dependent on the natural environment, principally to support their agricultural activities. The current population of villagers in Zone 1 is 111,775 spread across 264 villages; with 69,118 villagers in Zone 4 spread across 172 villages.</w:t>
      </w:r>
    </w:p>
    <w:p w:rsidR="00642026" w:rsidRDefault="00642026" w:rsidP="004205C9">
      <w:pPr>
        <w:spacing w:line="276" w:lineRule="auto"/>
        <w:ind w:left="450" w:hanging="450"/>
        <w:jc w:val="both"/>
        <w:rPr>
          <w:rFonts w:ascii="Arial" w:hAnsi="Arial" w:cs="Arial"/>
          <w:sz w:val="22"/>
          <w:szCs w:val="2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06"/>
      </w:tblGrid>
      <w:tr w:rsidR="00642026" w:rsidTr="00B540C0">
        <w:tc>
          <w:tcPr>
            <w:tcW w:w="9576" w:type="dxa"/>
          </w:tcPr>
          <w:p w:rsidR="00642026" w:rsidRDefault="00642026" w:rsidP="004205C9">
            <w:pPr>
              <w:spacing w:line="276" w:lineRule="auto"/>
              <w:ind w:left="450" w:hanging="450"/>
              <w:jc w:val="center"/>
              <w:rPr>
                <w:rFonts w:ascii="Arial" w:hAnsi="Arial" w:cs="Arial"/>
                <w:sz w:val="22"/>
                <w:szCs w:val="22"/>
              </w:rPr>
            </w:pPr>
            <w:r>
              <w:rPr>
                <w:rFonts w:ascii="Arial" w:hAnsi="Arial" w:cs="Arial"/>
                <w:noProof/>
                <w:sz w:val="22"/>
                <w:szCs w:val="22"/>
              </w:rPr>
              <w:drawing>
                <wp:inline distT="0" distB="0" distL="0" distR="0">
                  <wp:extent cx="4963359" cy="351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Villages_Areas_12Jan2018 (Medium).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63359" cy="3510000"/>
                          </a:xfrm>
                          <a:prstGeom prst="rect">
                            <a:avLst/>
                          </a:prstGeom>
                        </pic:spPr>
                      </pic:pic>
                    </a:graphicData>
                  </a:graphic>
                </wp:inline>
              </w:drawing>
            </w:r>
          </w:p>
        </w:tc>
      </w:tr>
      <w:tr w:rsidR="00642026" w:rsidTr="00B540C0">
        <w:tc>
          <w:tcPr>
            <w:tcW w:w="9576" w:type="dxa"/>
          </w:tcPr>
          <w:p w:rsidR="00642026" w:rsidRPr="00B540C0" w:rsidRDefault="00BD30F4" w:rsidP="004205C9">
            <w:pPr>
              <w:spacing w:line="276" w:lineRule="auto"/>
              <w:ind w:left="450" w:hanging="450"/>
              <w:jc w:val="center"/>
              <w:rPr>
                <w:rFonts w:ascii="Arial" w:hAnsi="Arial" w:cs="Arial"/>
                <w:b/>
                <w:bCs/>
                <w:sz w:val="20"/>
                <w:szCs w:val="20"/>
              </w:rPr>
            </w:pPr>
            <w:r w:rsidRPr="00B540C0">
              <w:rPr>
                <w:rFonts w:ascii="Arial" w:hAnsi="Arial" w:cs="Arial"/>
                <w:b/>
                <w:bCs/>
                <w:sz w:val="20"/>
                <w:szCs w:val="20"/>
              </w:rPr>
              <w:t>Figure 15</w:t>
            </w:r>
            <w:r w:rsidR="00642026" w:rsidRPr="00B540C0">
              <w:rPr>
                <w:rFonts w:ascii="Arial" w:hAnsi="Arial" w:cs="Arial"/>
                <w:b/>
                <w:bCs/>
                <w:sz w:val="20"/>
                <w:szCs w:val="20"/>
              </w:rPr>
              <w:t>: Target villages and sites for the project</w:t>
            </w:r>
          </w:p>
        </w:tc>
      </w:tr>
    </w:tbl>
    <w:p w:rsidR="007876F9" w:rsidRDefault="007876F9" w:rsidP="004205C9">
      <w:pPr>
        <w:ind w:left="450" w:hanging="450"/>
        <w:rPr>
          <w:rFonts w:ascii="Arial" w:hAnsi="Arial" w:cs="Arial"/>
          <w:b/>
          <w:i/>
          <w:sz w:val="22"/>
          <w:szCs w:val="22"/>
          <w:lang w:val="en-GB"/>
        </w:rPr>
      </w:pPr>
    </w:p>
    <w:p w:rsidR="007876F9" w:rsidRPr="007876F9" w:rsidRDefault="007876F9" w:rsidP="004205C9">
      <w:pPr>
        <w:ind w:left="450" w:hanging="450"/>
        <w:jc w:val="both"/>
        <w:rPr>
          <w:rFonts w:ascii="Arial" w:hAnsi="Arial" w:cs="Arial"/>
          <w:b/>
          <w:i/>
          <w:iCs/>
          <w:sz w:val="22"/>
          <w:szCs w:val="22"/>
          <w:lang w:val="en-NZ"/>
        </w:rPr>
      </w:pPr>
      <w:r w:rsidRPr="007876F9">
        <w:rPr>
          <w:rFonts w:ascii="Arial" w:hAnsi="Arial" w:cs="Arial"/>
          <w:b/>
          <w:i/>
          <w:sz w:val="22"/>
          <w:szCs w:val="22"/>
          <w:lang w:val="en-GB"/>
        </w:rPr>
        <w:t xml:space="preserve">Component 1: </w:t>
      </w:r>
      <w:r w:rsidR="009C7D68">
        <w:rPr>
          <w:rFonts w:ascii="Arial" w:hAnsi="Arial" w:cs="Arial"/>
          <w:b/>
          <w:i/>
          <w:iCs/>
          <w:sz w:val="22"/>
          <w:szCs w:val="22"/>
          <w:lang w:val="en-NZ"/>
        </w:rPr>
        <w:t>Knowledge of climate risk, climate change and the environmental situation is strengthened</w:t>
      </w:r>
      <w:r w:rsidRPr="007876F9">
        <w:rPr>
          <w:rFonts w:ascii="Arial" w:hAnsi="Arial" w:cs="Arial"/>
          <w:b/>
          <w:i/>
          <w:iCs/>
          <w:sz w:val="22"/>
          <w:szCs w:val="22"/>
          <w:lang w:val="en-NZ"/>
        </w:rPr>
        <w:t xml:space="preserve"> to support development of long-term climate resilience in the Bakhtegan basin</w:t>
      </w:r>
      <w:r w:rsidR="009B7182">
        <w:rPr>
          <w:rFonts w:ascii="Arial" w:hAnsi="Arial" w:cs="Arial"/>
          <w:b/>
          <w:i/>
          <w:iCs/>
          <w:sz w:val="22"/>
          <w:szCs w:val="22"/>
          <w:lang w:val="en-NZ"/>
        </w:rPr>
        <w:t xml:space="preserve"> </w:t>
      </w:r>
      <w:r w:rsidR="009B7182" w:rsidRPr="009B7182">
        <w:rPr>
          <w:rFonts w:ascii="Arial" w:hAnsi="Arial" w:cs="Arial"/>
          <w:b/>
          <w:i/>
          <w:iCs/>
          <w:sz w:val="22"/>
          <w:szCs w:val="22"/>
          <w:lang w:val="en-NZ"/>
        </w:rPr>
        <w:t>using a decision support system</w:t>
      </w:r>
    </w:p>
    <w:p w:rsidR="007876F9" w:rsidRPr="007876F9" w:rsidRDefault="007876F9" w:rsidP="004205C9">
      <w:pPr>
        <w:ind w:left="450" w:hanging="450"/>
        <w:rPr>
          <w:rFonts w:ascii="Arial" w:hAnsi="Arial" w:cs="Arial"/>
          <w:b/>
          <w:i/>
          <w:iCs/>
          <w:sz w:val="22"/>
          <w:szCs w:val="22"/>
          <w:lang w:val="en-NZ"/>
        </w:rPr>
      </w:pPr>
    </w:p>
    <w:p w:rsidR="005D3C64" w:rsidRPr="0011547D" w:rsidRDefault="00DF3102" w:rsidP="002C339F">
      <w:pPr>
        <w:numPr>
          <w:ilvl w:val="0"/>
          <w:numId w:val="37"/>
        </w:numPr>
        <w:spacing w:line="276" w:lineRule="auto"/>
        <w:ind w:hanging="450"/>
        <w:jc w:val="both"/>
        <w:rPr>
          <w:rFonts w:ascii="Arial" w:hAnsi="Arial" w:cs="Arial"/>
          <w:sz w:val="22"/>
          <w:szCs w:val="22"/>
        </w:rPr>
      </w:pPr>
      <w:r w:rsidRPr="00784115">
        <w:rPr>
          <w:rFonts w:ascii="Arial" w:hAnsi="Arial" w:cs="Arial"/>
          <w:iCs/>
          <w:sz w:val="22"/>
          <w:szCs w:val="22"/>
          <w:lang w:val="en-NZ"/>
        </w:rPr>
        <w:t xml:space="preserve">Component 1 focuses </w:t>
      </w:r>
      <w:r w:rsidR="00B00E75">
        <w:rPr>
          <w:rFonts w:ascii="Arial" w:hAnsi="Arial" w:cs="Arial"/>
          <w:iCs/>
          <w:sz w:val="22"/>
          <w:szCs w:val="22"/>
          <w:lang w:val="en-NZ"/>
        </w:rPr>
        <w:t xml:space="preserve">on enhanced </w:t>
      </w:r>
      <w:r w:rsidR="009D0125">
        <w:rPr>
          <w:rFonts w:ascii="Arial" w:hAnsi="Arial" w:cs="Arial"/>
          <w:iCs/>
          <w:sz w:val="22"/>
          <w:szCs w:val="22"/>
          <w:lang w:val="en-NZ"/>
        </w:rPr>
        <w:t xml:space="preserve">management and processing of relevant climate, hydrological, land use and other identified </w:t>
      </w:r>
      <w:r w:rsidR="00B00E75">
        <w:rPr>
          <w:rFonts w:ascii="Arial" w:hAnsi="Arial" w:cs="Arial"/>
          <w:iCs/>
          <w:sz w:val="22"/>
          <w:szCs w:val="22"/>
          <w:lang w:val="en-NZ"/>
        </w:rPr>
        <w:t>data and information aimed at supporting decision making and actions that enhance the climate resilience of the Bakhtegan Basin</w:t>
      </w:r>
      <w:r w:rsidR="005D3C64">
        <w:rPr>
          <w:rFonts w:ascii="Arial" w:hAnsi="Arial" w:cs="Arial"/>
          <w:iCs/>
          <w:sz w:val="22"/>
          <w:szCs w:val="22"/>
          <w:lang w:val="en-NZ"/>
        </w:rPr>
        <w:t>.</w:t>
      </w:r>
      <w:r w:rsidR="00D44ACA">
        <w:rPr>
          <w:rFonts w:ascii="Arial" w:hAnsi="Arial" w:cs="Arial"/>
          <w:iCs/>
          <w:sz w:val="22"/>
          <w:szCs w:val="22"/>
          <w:lang w:val="en-NZ"/>
        </w:rPr>
        <w:t xml:space="preserve"> Result</w:t>
      </w:r>
      <w:r w:rsidR="009D0125">
        <w:rPr>
          <w:rFonts w:ascii="Arial" w:hAnsi="Arial" w:cs="Arial"/>
          <w:iCs/>
          <w:sz w:val="22"/>
          <w:szCs w:val="22"/>
          <w:lang w:val="en-NZ"/>
        </w:rPr>
        <w:t>s from the identified Outputs, and specific Activities, will be tailored to directly support land and water use planning decisions and actions within the Fars Provincial Government, through the planned Bakhtegan Basin Council (Output 4.2) and through local County governance structures as well as through direct engagement with and participation of communities. There are both technical and non-technical aspects to this Component which will require a multi-partner, integrated, approach to ensure effective implementation and dissemination. The Ministry of Energy</w:t>
      </w:r>
      <w:r w:rsidR="00F74A25">
        <w:rPr>
          <w:rFonts w:ascii="Arial" w:hAnsi="Arial" w:cs="Arial"/>
          <w:iCs/>
          <w:sz w:val="22"/>
          <w:szCs w:val="22"/>
          <w:lang w:val="en-NZ"/>
        </w:rPr>
        <w:t xml:space="preserve"> (MO</w:t>
      </w:r>
      <w:r w:rsidR="0011547D">
        <w:rPr>
          <w:rFonts w:ascii="Arial" w:hAnsi="Arial" w:cs="Arial"/>
          <w:iCs/>
          <w:sz w:val="22"/>
          <w:szCs w:val="22"/>
          <w:lang w:val="en-NZ"/>
        </w:rPr>
        <w:t>E)</w:t>
      </w:r>
      <w:r w:rsidR="00893C00">
        <w:rPr>
          <w:rFonts w:ascii="Arial" w:hAnsi="Arial" w:cs="Arial"/>
          <w:iCs/>
          <w:sz w:val="22"/>
          <w:szCs w:val="22"/>
          <w:lang w:val="en-NZ"/>
        </w:rPr>
        <w:t>,Ministry of Jihad Agriculture (MOJA) and D</w:t>
      </w:r>
      <w:r w:rsidR="00F74A25">
        <w:rPr>
          <w:rFonts w:ascii="Arial" w:hAnsi="Arial" w:cs="Arial"/>
          <w:iCs/>
          <w:sz w:val="22"/>
          <w:szCs w:val="22"/>
          <w:lang w:val="en-NZ"/>
        </w:rPr>
        <w:t>epartment of the Environment (DO</w:t>
      </w:r>
      <w:r w:rsidR="00893C00">
        <w:rPr>
          <w:rFonts w:ascii="Arial" w:hAnsi="Arial" w:cs="Arial"/>
          <w:iCs/>
          <w:sz w:val="22"/>
          <w:szCs w:val="22"/>
          <w:lang w:val="en-NZ"/>
        </w:rPr>
        <w:t>E)</w:t>
      </w:r>
      <w:r w:rsidR="009D0125">
        <w:rPr>
          <w:rFonts w:ascii="Arial" w:hAnsi="Arial" w:cs="Arial"/>
          <w:iCs/>
          <w:sz w:val="22"/>
          <w:szCs w:val="22"/>
          <w:lang w:val="en-NZ"/>
        </w:rPr>
        <w:t xml:space="preserve">, which </w:t>
      </w:r>
      <w:r w:rsidR="00B66761">
        <w:rPr>
          <w:rFonts w:ascii="Arial" w:hAnsi="Arial" w:cs="Arial"/>
          <w:iCs/>
          <w:sz w:val="22"/>
          <w:szCs w:val="22"/>
          <w:lang w:val="en-NZ"/>
        </w:rPr>
        <w:t xml:space="preserve">have </w:t>
      </w:r>
      <w:r w:rsidR="009D0125">
        <w:rPr>
          <w:rFonts w:ascii="Arial" w:hAnsi="Arial" w:cs="Arial"/>
          <w:iCs/>
          <w:sz w:val="22"/>
          <w:szCs w:val="22"/>
          <w:lang w:val="en-NZ"/>
        </w:rPr>
        <w:t xml:space="preserve">responsibility for monitoring and management of water resources, will take a lead role in the climate and climate change </w:t>
      </w:r>
      <w:r w:rsidR="009D0125">
        <w:rPr>
          <w:rFonts w:ascii="Arial" w:hAnsi="Arial" w:cs="Arial"/>
          <w:iCs/>
          <w:sz w:val="22"/>
          <w:szCs w:val="22"/>
          <w:lang w:val="en-NZ"/>
        </w:rPr>
        <w:lastRenderedPageBreak/>
        <w:t>assessmen</w:t>
      </w:r>
      <w:r w:rsidR="0011547D">
        <w:rPr>
          <w:rFonts w:ascii="Arial" w:hAnsi="Arial" w:cs="Arial"/>
          <w:iCs/>
          <w:sz w:val="22"/>
          <w:szCs w:val="22"/>
          <w:lang w:val="en-NZ"/>
        </w:rPr>
        <w:t>ts</w:t>
      </w:r>
      <w:r w:rsidR="00B66761">
        <w:rPr>
          <w:rFonts w:ascii="Arial" w:hAnsi="Arial" w:cs="Arial"/>
          <w:iCs/>
          <w:sz w:val="22"/>
          <w:szCs w:val="22"/>
          <w:lang w:val="en-NZ"/>
        </w:rPr>
        <w:t xml:space="preserve"> and water/land use planning for the Bakhtegan Basin</w:t>
      </w:r>
      <w:r w:rsidR="001D7E0D">
        <w:rPr>
          <w:rFonts w:ascii="Arial" w:hAnsi="Arial" w:cs="Arial"/>
          <w:iCs/>
          <w:sz w:val="22"/>
          <w:szCs w:val="22"/>
          <w:lang w:val="en-NZ"/>
        </w:rPr>
        <w:t xml:space="preserve">. </w:t>
      </w:r>
      <w:r w:rsidR="0011547D">
        <w:rPr>
          <w:rFonts w:ascii="Arial" w:hAnsi="Arial" w:cs="Arial"/>
          <w:iCs/>
          <w:sz w:val="22"/>
          <w:szCs w:val="22"/>
          <w:lang w:val="en-NZ"/>
        </w:rPr>
        <w:t>Local community monitoring will be facilitated by identified local NGOs, with linkages to th</w:t>
      </w:r>
      <w:r w:rsidR="00F74A25">
        <w:rPr>
          <w:rFonts w:ascii="Arial" w:hAnsi="Arial" w:cs="Arial"/>
          <w:iCs/>
          <w:sz w:val="22"/>
          <w:szCs w:val="22"/>
          <w:lang w:val="en-NZ"/>
        </w:rPr>
        <w:t>e Fars Provincial Government, MOE, MOJA and DO</w:t>
      </w:r>
      <w:r w:rsidR="0011547D">
        <w:rPr>
          <w:rFonts w:ascii="Arial" w:hAnsi="Arial" w:cs="Arial"/>
          <w:iCs/>
          <w:sz w:val="22"/>
          <w:szCs w:val="22"/>
          <w:lang w:val="en-NZ"/>
        </w:rPr>
        <w:t>E.</w:t>
      </w:r>
    </w:p>
    <w:p w:rsidR="0011547D" w:rsidRPr="0011547D" w:rsidRDefault="0011547D" w:rsidP="004205C9">
      <w:pPr>
        <w:spacing w:line="276" w:lineRule="auto"/>
        <w:ind w:left="450" w:hanging="450"/>
        <w:jc w:val="both"/>
        <w:rPr>
          <w:rFonts w:ascii="Arial" w:hAnsi="Arial" w:cs="Arial"/>
          <w:sz w:val="22"/>
          <w:szCs w:val="22"/>
        </w:rPr>
      </w:pPr>
    </w:p>
    <w:p w:rsidR="0011547D" w:rsidRDefault="0011547D" w:rsidP="002C339F">
      <w:pPr>
        <w:numPr>
          <w:ilvl w:val="0"/>
          <w:numId w:val="37"/>
        </w:numPr>
        <w:spacing w:line="276" w:lineRule="auto"/>
        <w:ind w:hanging="450"/>
        <w:jc w:val="both"/>
        <w:rPr>
          <w:rFonts w:ascii="Arial" w:hAnsi="Arial" w:cs="Arial"/>
          <w:sz w:val="22"/>
          <w:szCs w:val="22"/>
        </w:rPr>
      </w:pPr>
      <w:r w:rsidRPr="0011547D">
        <w:rPr>
          <w:rFonts w:ascii="Arial" w:hAnsi="Arial" w:cs="Arial"/>
          <w:sz w:val="22"/>
          <w:szCs w:val="22"/>
        </w:rPr>
        <w:t>Component 1 will encompass the following: a) the customization and application of an integrated climate, climate risk and climate change assessment model which has been progressively developed over the last 24 years. This model</w:t>
      </w:r>
      <w:r w:rsidR="00351170">
        <w:rPr>
          <w:rFonts w:ascii="Arial" w:hAnsi="Arial" w:cs="Arial"/>
          <w:sz w:val="22"/>
          <w:szCs w:val="22"/>
        </w:rPr>
        <w:t xml:space="preserve"> (SimCLIM)</w:t>
      </w:r>
      <w:r w:rsidRPr="0011547D">
        <w:rPr>
          <w:rFonts w:ascii="Arial" w:hAnsi="Arial" w:cs="Arial"/>
          <w:sz w:val="22"/>
          <w:szCs w:val="22"/>
        </w:rPr>
        <w:t xml:space="preserve"> was developed in its original form as a customized model for climate change imp</w:t>
      </w:r>
      <w:r w:rsidR="00F305D6">
        <w:rPr>
          <w:rFonts w:ascii="Arial" w:hAnsi="Arial" w:cs="Arial"/>
          <w:sz w:val="22"/>
          <w:szCs w:val="22"/>
        </w:rPr>
        <w:t xml:space="preserve">acts assessment in New Zealand and </w:t>
      </w:r>
      <w:r w:rsidRPr="0011547D">
        <w:rPr>
          <w:rFonts w:ascii="Arial" w:hAnsi="Arial" w:cs="Arial"/>
          <w:sz w:val="22"/>
          <w:szCs w:val="22"/>
        </w:rPr>
        <w:t>was further customized for applications in Bangladesh and the Pacific Islands. Since 2002 the software has been redesigned into an open architecture platform and has been used extensively throughout the world in multiple applications.</w:t>
      </w:r>
      <w:r>
        <w:rPr>
          <w:rFonts w:ascii="Arial" w:hAnsi="Arial" w:cs="Arial"/>
          <w:sz w:val="22"/>
          <w:szCs w:val="22"/>
        </w:rPr>
        <w:t xml:space="preserve"> This model </w:t>
      </w:r>
      <w:r w:rsidR="00F305D6">
        <w:rPr>
          <w:rFonts w:ascii="Arial" w:hAnsi="Arial" w:cs="Arial"/>
          <w:sz w:val="22"/>
          <w:szCs w:val="22"/>
        </w:rPr>
        <w:t xml:space="preserve">will be customized for application in the Bakhtegan Basin and will be used for integrated assessment of climate risk and climate change impacts on land and water resources. Simulations and assessments will be made using output from a full suite of GCM and RCM patterns and to cover the full range of IPCC AR5 representative concentration pathways (RCPs); b) </w:t>
      </w:r>
      <w:r w:rsidR="00486EB2">
        <w:rPr>
          <w:rFonts w:ascii="Arial" w:hAnsi="Arial" w:cs="Arial"/>
          <w:sz w:val="22"/>
          <w:szCs w:val="22"/>
        </w:rPr>
        <w:t>development and implementation of a participatory and integrated approach to water and land use planning (WLUP) in the Bakhtegan Basin. This work will be guided by current water and land use planning, and will generate outputs that will further inform both planning and governance of water and land resources</w:t>
      </w:r>
      <w:r w:rsidR="00ED696C">
        <w:rPr>
          <w:rFonts w:ascii="Arial" w:hAnsi="Arial" w:cs="Arial"/>
          <w:sz w:val="22"/>
          <w:szCs w:val="22"/>
        </w:rPr>
        <w:t xml:space="preserve"> (through Component 4)</w:t>
      </w:r>
      <w:r w:rsidR="00486EB2">
        <w:rPr>
          <w:rFonts w:ascii="Arial" w:hAnsi="Arial" w:cs="Arial"/>
          <w:sz w:val="22"/>
          <w:szCs w:val="22"/>
        </w:rPr>
        <w:t xml:space="preserve">. It will involve comprehensive analysis of available data and information on land and water resources in the basin aimed at guiding and informing the wise and sustainable use of land and water resources; c) the development and implementation of a local community monitoring programme. </w:t>
      </w:r>
      <w:r w:rsidR="00E30EF9">
        <w:rPr>
          <w:rFonts w:ascii="Arial" w:hAnsi="Arial" w:cs="Arial"/>
          <w:sz w:val="22"/>
          <w:szCs w:val="22"/>
        </w:rPr>
        <w:t>Participating communities in the four Zones will be actively engaged in identifying indicators for monitoring changes in both vulnerability and resilience in their local environment, social situation and economy. This will include monitoring of changes in water use with participating farmers. The focus is to build knowledge, understanding and ownership of the severe situation that many households are now facing throughout the basin, while also building more effective information and communication bridges between local communities and local, provincial and national decision makes; d) education, capacity building and communications. This will include education and capacity building of all stakeholders but in particular focusing on training of trainers (i.e. training of facilitators) and building awareness and capacity of participating households, farmers and communities. This will be supported by a communications programme aimed at wide dissemination of results from Component 1 throughout the Bakhtegan Basin.</w:t>
      </w:r>
      <w:r w:rsidR="00D10D08">
        <w:rPr>
          <w:rFonts w:ascii="Arial" w:hAnsi="Arial" w:cs="Arial"/>
          <w:sz w:val="22"/>
          <w:szCs w:val="22"/>
        </w:rPr>
        <w:t xml:space="preserve"> There will be a strong focus on linking outputs from this Component to support enhanced governance structures and mechanisms under Component 4 aimed at improved decision making and action</w:t>
      </w:r>
      <w:r w:rsidR="00D31484">
        <w:rPr>
          <w:rFonts w:ascii="Arial" w:hAnsi="Arial" w:cs="Arial"/>
          <w:sz w:val="22"/>
          <w:szCs w:val="22"/>
        </w:rPr>
        <w:t>s which will be implemented through Components 2 and 3</w:t>
      </w:r>
      <w:r w:rsidR="00D10D08">
        <w:rPr>
          <w:rFonts w:ascii="Arial" w:hAnsi="Arial" w:cs="Arial"/>
          <w:sz w:val="22"/>
          <w:szCs w:val="22"/>
        </w:rPr>
        <w:t>.</w:t>
      </w:r>
    </w:p>
    <w:p w:rsidR="00D10D08" w:rsidRDefault="00D10D08" w:rsidP="004205C9">
      <w:pPr>
        <w:spacing w:line="276" w:lineRule="auto"/>
        <w:ind w:left="450" w:hanging="450"/>
        <w:jc w:val="both"/>
        <w:rPr>
          <w:rFonts w:ascii="Arial" w:hAnsi="Arial" w:cs="Arial"/>
          <w:sz w:val="22"/>
          <w:szCs w:val="22"/>
        </w:rPr>
      </w:pPr>
    </w:p>
    <w:p w:rsidR="00D10D08" w:rsidRDefault="00D10D08" w:rsidP="002C339F">
      <w:pPr>
        <w:numPr>
          <w:ilvl w:val="0"/>
          <w:numId w:val="37"/>
        </w:numPr>
        <w:spacing w:line="276" w:lineRule="auto"/>
        <w:ind w:hanging="450"/>
        <w:jc w:val="both"/>
        <w:rPr>
          <w:rFonts w:ascii="Arial" w:hAnsi="Arial" w:cs="Arial"/>
          <w:sz w:val="22"/>
          <w:szCs w:val="22"/>
        </w:rPr>
      </w:pPr>
      <w:r>
        <w:rPr>
          <w:rFonts w:ascii="Arial" w:hAnsi="Arial" w:cs="Arial"/>
          <w:sz w:val="22"/>
          <w:szCs w:val="22"/>
        </w:rPr>
        <w:t xml:space="preserve">Under Component 1 results will be generated from the climate risk and climate change assessments, water and land use planning and local community monitoring aimed at directly building more climate smart and resilient use of land and water resources </w:t>
      </w:r>
      <w:r w:rsidR="002E68C1">
        <w:rPr>
          <w:rFonts w:ascii="Arial" w:hAnsi="Arial" w:cs="Arial"/>
          <w:sz w:val="22"/>
          <w:szCs w:val="22"/>
        </w:rPr>
        <w:t xml:space="preserve">by </w:t>
      </w:r>
      <w:r w:rsidR="00C15B1E" w:rsidRPr="007A1731">
        <w:rPr>
          <w:rFonts w:ascii="Arial" w:hAnsi="Arial" w:cs="Arial"/>
          <w:sz w:val="22"/>
          <w:szCs w:val="22"/>
        </w:rPr>
        <w:t xml:space="preserve">254560 </w:t>
      </w:r>
      <w:r w:rsidR="002E68C1" w:rsidRPr="007A1731">
        <w:rPr>
          <w:rFonts w:ascii="Arial" w:hAnsi="Arial" w:cs="Arial"/>
          <w:sz w:val="22"/>
          <w:szCs w:val="22"/>
        </w:rPr>
        <w:t xml:space="preserve">families in </w:t>
      </w:r>
      <w:r w:rsidR="00C15B1E" w:rsidRPr="007A1731">
        <w:rPr>
          <w:rFonts w:ascii="Arial" w:hAnsi="Arial" w:cs="Arial"/>
          <w:sz w:val="22"/>
          <w:szCs w:val="22"/>
        </w:rPr>
        <w:t>more than 7</w:t>
      </w:r>
      <w:r w:rsidR="0079035A" w:rsidRPr="007A1731">
        <w:rPr>
          <w:rFonts w:ascii="Arial" w:hAnsi="Arial" w:cs="Arial"/>
          <w:sz w:val="22"/>
          <w:szCs w:val="22"/>
        </w:rPr>
        <w:t>22</w:t>
      </w:r>
      <w:r w:rsidR="004F6A86">
        <w:rPr>
          <w:rFonts w:ascii="Arial" w:hAnsi="Arial" w:cs="Arial"/>
          <w:sz w:val="22"/>
          <w:szCs w:val="22"/>
        </w:rPr>
        <w:t xml:space="preserve"> </w:t>
      </w:r>
      <w:r w:rsidR="002E68C1" w:rsidRPr="007A1731">
        <w:rPr>
          <w:rFonts w:ascii="Arial" w:hAnsi="Arial" w:cs="Arial"/>
          <w:sz w:val="22"/>
          <w:szCs w:val="22"/>
        </w:rPr>
        <w:t>target communities</w:t>
      </w:r>
      <w:r w:rsidR="00BD30F4">
        <w:rPr>
          <w:rFonts w:ascii="Arial" w:hAnsi="Arial" w:cs="Arial"/>
          <w:sz w:val="22"/>
          <w:szCs w:val="22"/>
        </w:rPr>
        <w:t xml:space="preserve"> </w:t>
      </w:r>
      <w:r>
        <w:rPr>
          <w:rFonts w:ascii="Arial" w:hAnsi="Arial" w:cs="Arial"/>
          <w:sz w:val="22"/>
          <w:szCs w:val="22"/>
        </w:rPr>
        <w:t xml:space="preserve">and indirectly to the entire population of the </w:t>
      </w:r>
      <w:r w:rsidR="00180C8D">
        <w:rPr>
          <w:rFonts w:ascii="Arial" w:hAnsi="Arial" w:cs="Arial"/>
          <w:sz w:val="22"/>
          <w:szCs w:val="22"/>
        </w:rPr>
        <w:t>Bakhtegan Basin (854,093</w:t>
      </w:r>
      <w:r>
        <w:rPr>
          <w:rFonts w:ascii="Arial" w:hAnsi="Arial" w:cs="Arial"/>
          <w:sz w:val="22"/>
          <w:szCs w:val="22"/>
        </w:rPr>
        <w:t xml:space="preserve"> people, according to the 2016 census).</w:t>
      </w:r>
    </w:p>
    <w:p w:rsidR="00D10D08" w:rsidRPr="00D10D08" w:rsidRDefault="00D10D08" w:rsidP="004205C9">
      <w:pPr>
        <w:spacing w:line="276" w:lineRule="auto"/>
        <w:ind w:left="450" w:hanging="450"/>
        <w:rPr>
          <w:rFonts w:ascii="Arial" w:hAnsi="Arial" w:cs="Arial"/>
        </w:rPr>
      </w:pPr>
    </w:p>
    <w:p w:rsidR="00D10D08" w:rsidRDefault="00D10D08" w:rsidP="002C339F">
      <w:pPr>
        <w:numPr>
          <w:ilvl w:val="0"/>
          <w:numId w:val="37"/>
        </w:numPr>
        <w:spacing w:line="276" w:lineRule="auto"/>
        <w:ind w:hanging="450"/>
        <w:jc w:val="both"/>
        <w:rPr>
          <w:rFonts w:ascii="Arial" w:hAnsi="Arial" w:cs="Arial"/>
          <w:sz w:val="22"/>
          <w:szCs w:val="22"/>
        </w:rPr>
      </w:pPr>
      <w:r>
        <w:rPr>
          <w:rFonts w:ascii="Arial" w:hAnsi="Arial" w:cs="Arial"/>
          <w:sz w:val="22"/>
          <w:szCs w:val="22"/>
        </w:rPr>
        <w:lastRenderedPageBreak/>
        <w:t xml:space="preserve">During the project formulation phase the needs for the Outputs presented in Component 1 were identified through </w:t>
      </w:r>
      <w:r w:rsidR="00F74A25">
        <w:rPr>
          <w:rFonts w:ascii="Arial" w:hAnsi="Arial" w:cs="Arial"/>
          <w:sz w:val="22"/>
          <w:szCs w:val="22"/>
        </w:rPr>
        <w:t>consultations nationally with MOE, MOJA and DO</w:t>
      </w:r>
      <w:r>
        <w:rPr>
          <w:rFonts w:ascii="Arial" w:hAnsi="Arial" w:cs="Arial"/>
          <w:sz w:val="22"/>
          <w:szCs w:val="22"/>
        </w:rPr>
        <w:t xml:space="preserve">E, provincially with the Fars Provincial Government, and locally with </w:t>
      </w:r>
      <w:r w:rsidR="009F5F96">
        <w:rPr>
          <w:rFonts w:ascii="Arial" w:hAnsi="Arial" w:cs="Arial"/>
          <w:sz w:val="22"/>
          <w:szCs w:val="22"/>
        </w:rPr>
        <w:t>county governors, local representatives of government agencies and local community and NGO representatives. The results of these consultations are summarized in Section H</w:t>
      </w:r>
      <w:r w:rsidR="00E646FA">
        <w:rPr>
          <w:rFonts w:ascii="Arial" w:hAnsi="Arial" w:cs="Arial"/>
          <w:sz w:val="22"/>
          <w:szCs w:val="22"/>
        </w:rPr>
        <w:t xml:space="preserve"> with a report on provincial and local consultations provided in </w:t>
      </w:r>
      <w:r w:rsidR="002E68C1" w:rsidRPr="00F74A25">
        <w:rPr>
          <w:rFonts w:ascii="Arial" w:hAnsi="Arial" w:cs="Arial"/>
          <w:sz w:val="22"/>
          <w:szCs w:val="22"/>
        </w:rPr>
        <w:t xml:space="preserve">Annex </w:t>
      </w:r>
      <w:r w:rsidR="008A32BB">
        <w:rPr>
          <w:rFonts w:ascii="Arial" w:hAnsi="Arial" w:cs="Arial"/>
          <w:sz w:val="22"/>
          <w:szCs w:val="22"/>
        </w:rPr>
        <w:t>7</w:t>
      </w:r>
      <w:r w:rsidR="00E646FA">
        <w:rPr>
          <w:rFonts w:ascii="Arial" w:hAnsi="Arial" w:cs="Arial"/>
          <w:sz w:val="22"/>
          <w:szCs w:val="22"/>
        </w:rPr>
        <w:t>. The capacity for in-depth climate risk and climate change assessments, particularly relating to water resources management and decision making, is a direct response to a high pr</w:t>
      </w:r>
      <w:r w:rsidR="00F74A25">
        <w:rPr>
          <w:rFonts w:ascii="Arial" w:hAnsi="Arial" w:cs="Arial"/>
          <w:sz w:val="22"/>
          <w:szCs w:val="22"/>
        </w:rPr>
        <w:t>iority need identified by the MO</w:t>
      </w:r>
      <w:r w:rsidR="00E646FA">
        <w:rPr>
          <w:rFonts w:ascii="Arial" w:hAnsi="Arial" w:cs="Arial"/>
          <w:sz w:val="22"/>
          <w:szCs w:val="22"/>
        </w:rPr>
        <w:t>E.</w:t>
      </w:r>
    </w:p>
    <w:p w:rsidR="00E646FA" w:rsidRPr="00E646FA" w:rsidRDefault="00E646FA" w:rsidP="004205C9">
      <w:pPr>
        <w:spacing w:line="276" w:lineRule="auto"/>
        <w:ind w:left="450" w:hanging="450"/>
        <w:rPr>
          <w:rFonts w:ascii="Arial" w:hAnsi="Arial" w:cs="Arial"/>
        </w:rPr>
      </w:pPr>
    </w:p>
    <w:p w:rsidR="00E646FA" w:rsidRDefault="00E646FA" w:rsidP="002C339F">
      <w:pPr>
        <w:numPr>
          <w:ilvl w:val="0"/>
          <w:numId w:val="37"/>
        </w:numPr>
        <w:spacing w:line="276" w:lineRule="auto"/>
        <w:ind w:hanging="450"/>
        <w:jc w:val="both"/>
        <w:rPr>
          <w:rFonts w:ascii="Arial" w:hAnsi="Arial" w:cs="Arial"/>
          <w:sz w:val="22"/>
          <w:szCs w:val="22"/>
        </w:rPr>
      </w:pPr>
      <w:r>
        <w:rPr>
          <w:rFonts w:ascii="Arial" w:hAnsi="Arial" w:cs="Arial"/>
          <w:sz w:val="22"/>
          <w:szCs w:val="22"/>
        </w:rPr>
        <w:t>During project implementation</w:t>
      </w:r>
      <w:r w:rsidR="00F90582">
        <w:rPr>
          <w:rFonts w:ascii="Arial" w:hAnsi="Arial" w:cs="Arial"/>
          <w:sz w:val="22"/>
          <w:szCs w:val="22"/>
        </w:rPr>
        <w:t xml:space="preserve"> a comprehensive participatory approach will be taken to ensure that outputs from this Component are both directly addressing identified needs and leading to enhanced decision making and actions in relation to climate resilience. Output 1.3 has been specifically designed to </w:t>
      </w:r>
      <w:r w:rsidR="007A1731">
        <w:rPr>
          <w:rFonts w:ascii="Arial" w:hAnsi="Arial" w:cs="Arial"/>
          <w:sz w:val="22"/>
          <w:szCs w:val="22"/>
        </w:rPr>
        <w:t xml:space="preserve">empower communities through </w:t>
      </w:r>
      <w:r w:rsidR="00F90582">
        <w:rPr>
          <w:rFonts w:ascii="Arial" w:hAnsi="Arial" w:cs="Arial"/>
          <w:sz w:val="22"/>
          <w:szCs w:val="22"/>
        </w:rPr>
        <w:t>greater community understanding, engagement and ownership. The participatory approach is further supported and strengthened through Output 1.4 which will support a strong emphasis on education, capacity building and communications.</w:t>
      </w:r>
    </w:p>
    <w:p w:rsidR="00AE33D0" w:rsidRPr="00AE33D0" w:rsidRDefault="00AE33D0" w:rsidP="004205C9">
      <w:pPr>
        <w:spacing w:line="276" w:lineRule="auto"/>
        <w:ind w:left="450" w:hanging="450"/>
        <w:rPr>
          <w:rFonts w:ascii="Arial" w:hAnsi="Arial" w:cs="Arial"/>
        </w:rPr>
      </w:pPr>
    </w:p>
    <w:p w:rsidR="005D3C64" w:rsidRDefault="00AE33D0" w:rsidP="002C339F">
      <w:pPr>
        <w:numPr>
          <w:ilvl w:val="0"/>
          <w:numId w:val="37"/>
        </w:numPr>
        <w:spacing w:line="276" w:lineRule="auto"/>
        <w:ind w:hanging="450"/>
        <w:jc w:val="both"/>
        <w:rPr>
          <w:rFonts w:ascii="Arial" w:hAnsi="Arial" w:cs="Arial"/>
          <w:sz w:val="22"/>
          <w:szCs w:val="22"/>
        </w:rPr>
      </w:pPr>
      <w:r>
        <w:rPr>
          <w:rFonts w:ascii="Arial" w:hAnsi="Arial" w:cs="Arial"/>
          <w:sz w:val="22"/>
          <w:szCs w:val="22"/>
        </w:rPr>
        <w:t>A consistent and comprehensive analysis of climate risk and climate change impacts in the Bakhtegan Basin will greatly assist with informed decision making, planning and action towards building climate resilience. The targeting of specific outputs to participating communities, families and farmers will foster ‘champions of change’ in the basin, while the widespread sharing of information throughout the basin will foster greater understanding of shared issues and challenges, as well as positive solutions. The partnership through this Component of three participating government ministries, of national, provincial and local stakeholders, and of communities representing the four different Zones and associated issues will greatly foster and enhance understanding of the water and land use and associated climate change crisis that must be addressed collectively for the benefit of all life in the Bakhtegan Basin.</w:t>
      </w:r>
    </w:p>
    <w:p w:rsidR="00324AFE" w:rsidRPr="00324AFE" w:rsidRDefault="00324AFE" w:rsidP="004205C9">
      <w:pPr>
        <w:spacing w:line="276" w:lineRule="auto"/>
        <w:ind w:left="450" w:hanging="450"/>
        <w:rPr>
          <w:rFonts w:ascii="Arial" w:hAnsi="Arial" w:cs="Arial"/>
        </w:rPr>
      </w:pPr>
    </w:p>
    <w:p w:rsidR="00133B29" w:rsidRDefault="00324AFE" w:rsidP="002C339F">
      <w:pPr>
        <w:numPr>
          <w:ilvl w:val="0"/>
          <w:numId w:val="37"/>
        </w:numPr>
        <w:spacing w:line="276" w:lineRule="auto"/>
        <w:ind w:hanging="450"/>
        <w:jc w:val="both"/>
        <w:rPr>
          <w:rFonts w:ascii="Arial" w:hAnsi="Arial" w:cs="Arial"/>
          <w:sz w:val="22"/>
          <w:szCs w:val="22"/>
        </w:rPr>
      </w:pPr>
      <w:r>
        <w:rPr>
          <w:rFonts w:ascii="Arial" w:hAnsi="Arial" w:cs="Arial"/>
          <w:sz w:val="22"/>
          <w:szCs w:val="22"/>
        </w:rPr>
        <w:t xml:space="preserve">Component 1 results will be disseminated </w:t>
      </w:r>
      <w:r w:rsidR="00EF51D1">
        <w:rPr>
          <w:rFonts w:ascii="Arial" w:hAnsi="Arial" w:cs="Arial"/>
          <w:sz w:val="22"/>
          <w:szCs w:val="22"/>
        </w:rPr>
        <w:t xml:space="preserve">to </w:t>
      </w:r>
      <w:r w:rsidR="004104FF" w:rsidRPr="0086031F">
        <w:rPr>
          <w:rFonts w:ascii="Arial" w:hAnsi="Arial" w:cs="Arial"/>
          <w:sz w:val="22"/>
          <w:szCs w:val="22"/>
        </w:rPr>
        <w:t xml:space="preserve">all national, provincial and local stakeholders </w:t>
      </w:r>
      <w:r w:rsidR="00EF51D1" w:rsidRPr="0086031F">
        <w:rPr>
          <w:rFonts w:ascii="Arial" w:hAnsi="Arial" w:cs="Arial"/>
          <w:sz w:val="22"/>
          <w:szCs w:val="22"/>
        </w:rPr>
        <w:t>through</w:t>
      </w:r>
      <w:r w:rsidR="00E41596" w:rsidRPr="0086031F">
        <w:rPr>
          <w:rFonts w:ascii="Arial" w:hAnsi="Arial" w:cs="Arial"/>
          <w:sz w:val="22"/>
          <w:szCs w:val="22"/>
        </w:rPr>
        <w:t xml:space="preserve"> the information portal system (TIPS) which is </w:t>
      </w:r>
      <w:r w:rsidR="00EF51D1" w:rsidRPr="0086031F">
        <w:rPr>
          <w:rFonts w:ascii="Arial" w:hAnsi="Arial" w:cs="Arial"/>
          <w:sz w:val="22"/>
          <w:szCs w:val="22"/>
        </w:rPr>
        <w:t>described</w:t>
      </w:r>
      <w:r w:rsidR="00E41596" w:rsidRPr="0086031F">
        <w:rPr>
          <w:rFonts w:ascii="Arial" w:hAnsi="Arial" w:cs="Arial"/>
          <w:sz w:val="22"/>
          <w:szCs w:val="22"/>
        </w:rPr>
        <w:t xml:space="preserve"> under Output 1.4. </w:t>
      </w:r>
      <w:r w:rsidR="00EF51D1" w:rsidRPr="0086031F">
        <w:rPr>
          <w:rFonts w:ascii="Arial" w:hAnsi="Arial" w:cs="Arial"/>
          <w:sz w:val="22"/>
          <w:szCs w:val="22"/>
        </w:rPr>
        <w:t>In</w:t>
      </w:r>
      <w:r w:rsidR="00EF51D1">
        <w:rPr>
          <w:rFonts w:ascii="Arial" w:hAnsi="Arial" w:cs="Arial"/>
          <w:sz w:val="22"/>
          <w:szCs w:val="22"/>
        </w:rPr>
        <w:t xml:space="preserve"> particular this system will provide relevant information to support all Outputs and Activities in Component 4.</w:t>
      </w:r>
    </w:p>
    <w:p w:rsidR="00EF51D1" w:rsidRPr="001D7E0D" w:rsidRDefault="00EF51D1" w:rsidP="004205C9">
      <w:pPr>
        <w:spacing w:line="276" w:lineRule="auto"/>
        <w:ind w:left="450" w:hanging="450"/>
        <w:jc w:val="both"/>
        <w:rPr>
          <w:rFonts w:ascii="Arial" w:hAnsi="Arial" w:cs="Arial"/>
          <w:sz w:val="22"/>
          <w:szCs w:val="22"/>
        </w:rPr>
      </w:pPr>
    </w:p>
    <w:p w:rsidR="008875B0" w:rsidRPr="008875B0" w:rsidRDefault="008875B0" w:rsidP="002C339F">
      <w:pPr>
        <w:numPr>
          <w:ilvl w:val="0"/>
          <w:numId w:val="37"/>
        </w:numPr>
        <w:spacing w:line="276" w:lineRule="auto"/>
        <w:ind w:hanging="450"/>
        <w:jc w:val="both"/>
        <w:rPr>
          <w:rFonts w:ascii="Arial" w:hAnsi="Arial" w:cs="Arial"/>
          <w:sz w:val="22"/>
          <w:szCs w:val="22"/>
        </w:rPr>
      </w:pPr>
      <w:r w:rsidRPr="00E41596">
        <w:rPr>
          <w:rFonts w:ascii="Arial" w:hAnsi="Arial" w:cs="Arial"/>
          <w:sz w:val="22"/>
          <w:szCs w:val="22"/>
        </w:rPr>
        <w:t xml:space="preserve">As the foundation for the project it is </w:t>
      </w:r>
      <w:r w:rsidRPr="00EF51D1">
        <w:rPr>
          <w:rFonts w:ascii="Arial" w:hAnsi="Arial" w:cs="Arial"/>
          <w:sz w:val="22"/>
          <w:szCs w:val="22"/>
        </w:rPr>
        <w:t xml:space="preserve">intended </w:t>
      </w:r>
      <w:r w:rsidR="009A3594" w:rsidRPr="00EF51D1">
        <w:rPr>
          <w:rFonts w:ascii="Arial" w:hAnsi="Arial" w:cs="Arial"/>
          <w:sz w:val="22"/>
          <w:szCs w:val="22"/>
        </w:rPr>
        <w:t>that all Outputs from Component 1 will be timed for completion to ensure maximum input and support for Components 2, 3 and 4. Outputs 1.1 and 1.2 will be completed</w:t>
      </w:r>
      <w:r w:rsidR="00BD30F4">
        <w:rPr>
          <w:rFonts w:ascii="Arial" w:hAnsi="Arial" w:cs="Arial"/>
          <w:sz w:val="22"/>
          <w:szCs w:val="22"/>
        </w:rPr>
        <w:t xml:space="preserve"> </w:t>
      </w:r>
      <w:r w:rsidR="0086031F">
        <w:rPr>
          <w:rFonts w:ascii="Arial" w:hAnsi="Arial" w:cs="Arial"/>
          <w:sz w:val="22"/>
          <w:szCs w:val="22"/>
        </w:rPr>
        <w:t>with</w:t>
      </w:r>
      <w:r w:rsidR="009A3594" w:rsidRPr="00EF51D1">
        <w:rPr>
          <w:rFonts w:ascii="Arial" w:hAnsi="Arial" w:cs="Arial"/>
          <w:sz w:val="22"/>
          <w:szCs w:val="22"/>
        </w:rPr>
        <w:t xml:space="preserve">in the first two years of the project. The local community monitoring through Output 1.3 will be on-going throughout the project. </w:t>
      </w:r>
      <w:r w:rsidR="00EF51D1" w:rsidRPr="00EF51D1">
        <w:rPr>
          <w:rFonts w:ascii="Arial" w:hAnsi="Arial" w:cs="Arial"/>
          <w:sz w:val="22"/>
          <w:szCs w:val="22"/>
        </w:rPr>
        <w:t xml:space="preserve">All results from these three Outputs will be fed into </w:t>
      </w:r>
      <w:r w:rsidR="009A3594" w:rsidRPr="00EF51D1">
        <w:rPr>
          <w:rFonts w:ascii="Arial" w:hAnsi="Arial" w:cs="Arial"/>
          <w:sz w:val="22"/>
          <w:szCs w:val="22"/>
        </w:rPr>
        <w:t xml:space="preserve">Output 1.4. </w:t>
      </w:r>
      <w:r w:rsidR="00340686">
        <w:rPr>
          <w:rFonts w:ascii="Arial" w:hAnsi="Arial" w:cs="Arial"/>
          <w:sz w:val="22"/>
          <w:szCs w:val="22"/>
        </w:rPr>
        <w:t xml:space="preserve">Under supervision of the project board, the project team will coordinate with MoE as the </w:t>
      </w:r>
      <w:r w:rsidR="009A3594" w:rsidRPr="00EF51D1">
        <w:rPr>
          <w:rFonts w:ascii="Arial" w:hAnsi="Arial" w:cs="Arial"/>
          <w:sz w:val="22"/>
          <w:szCs w:val="22"/>
        </w:rPr>
        <w:t>lead age</w:t>
      </w:r>
      <w:r w:rsidRPr="00EF51D1">
        <w:rPr>
          <w:rFonts w:ascii="Arial" w:hAnsi="Arial" w:cs="Arial"/>
          <w:sz w:val="22"/>
          <w:szCs w:val="22"/>
        </w:rPr>
        <w:t>ncy</w:t>
      </w:r>
      <w:r>
        <w:rPr>
          <w:rFonts w:ascii="Arial" w:hAnsi="Arial" w:cs="Arial"/>
          <w:sz w:val="22"/>
          <w:szCs w:val="22"/>
        </w:rPr>
        <w:t xml:space="preserve"> for managing hydrological systems and data </w:t>
      </w:r>
      <w:r w:rsidR="00340686">
        <w:rPr>
          <w:rFonts w:ascii="Arial" w:hAnsi="Arial" w:cs="Arial"/>
          <w:sz w:val="22"/>
          <w:szCs w:val="22"/>
        </w:rPr>
        <w:t xml:space="preserve">to roll out the technical assessments. </w:t>
      </w:r>
      <w:r w:rsidR="00BD78B6">
        <w:rPr>
          <w:rFonts w:ascii="Arial" w:hAnsi="Arial" w:cs="Arial"/>
          <w:sz w:val="22"/>
          <w:szCs w:val="22"/>
        </w:rPr>
        <w:t xml:space="preserve">All </w:t>
      </w:r>
      <w:r w:rsidR="00340686">
        <w:rPr>
          <w:rFonts w:ascii="Arial" w:hAnsi="Arial" w:cs="Arial"/>
          <w:sz w:val="22"/>
          <w:szCs w:val="22"/>
        </w:rPr>
        <w:t>relevant</w:t>
      </w:r>
      <w:r w:rsidR="00BD78B6">
        <w:rPr>
          <w:rFonts w:ascii="Arial" w:hAnsi="Arial" w:cs="Arial"/>
          <w:sz w:val="22"/>
          <w:szCs w:val="22"/>
        </w:rPr>
        <w:t xml:space="preserve"> agencies will work in partnership with provincial and local governments and authorities and participating communities to implement all non-technical activities. The enhancement of existing governance mechanisms (under Component 4), together with the agreed project </w:t>
      </w:r>
      <w:r w:rsidR="00BD78B6">
        <w:rPr>
          <w:rFonts w:ascii="Arial" w:hAnsi="Arial" w:cs="Arial"/>
          <w:sz w:val="22"/>
          <w:szCs w:val="22"/>
        </w:rPr>
        <w:lastRenderedPageBreak/>
        <w:t>management structure (refer to Part III, Section A) will be used to guide this work, as will the Outputs from Component 1 be used to guide and support improved governance. In summary, it is expected that Components 1 and 4 will be mutually supportive and will be developed together in an iterative manner.</w:t>
      </w:r>
    </w:p>
    <w:p w:rsidR="00B00E75" w:rsidRPr="00BD78B6" w:rsidRDefault="00B00E75" w:rsidP="004205C9">
      <w:pPr>
        <w:ind w:left="450" w:hanging="450"/>
        <w:rPr>
          <w:rFonts w:ascii="Arial" w:hAnsi="Arial" w:cs="Arial"/>
        </w:rPr>
      </w:pPr>
    </w:p>
    <w:p w:rsidR="00B00E75" w:rsidRPr="00DF3102" w:rsidRDefault="00B00E75" w:rsidP="004205C9">
      <w:pPr>
        <w:ind w:left="450" w:hanging="450"/>
        <w:jc w:val="both"/>
        <w:rPr>
          <w:rFonts w:ascii="Arial" w:hAnsi="Arial" w:cs="Arial"/>
          <w:sz w:val="22"/>
          <w:szCs w:val="22"/>
        </w:rPr>
      </w:pPr>
      <w:r>
        <w:rPr>
          <w:rFonts w:ascii="Arial" w:hAnsi="Arial" w:cs="Arial"/>
          <w:sz w:val="22"/>
          <w:szCs w:val="22"/>
        </w:rPr>
        <w:t>Component 1 consists of the following Outputs and Activities:</w:t>
      </w:r>
    </w:p>
    <w:p w:rsidR="00902B0F" w:rsidRPr="00902B0F" w:rsidRDefault="00902B0F" w:rsidP="004205C9">
      <w:pPr>
        <w:ind w:left="450" w:hanging="450"/>
        <w:jc w:val="both"/>
        <w:rPr>
          <w:rFonts w:ascii="Arial" w:hAnsi="Arial" w:cs="Arial"/>
          <w:sz w:val="22"/>
          <w:szCs w:val="22"/>
        </w:rPr>
      </w:pPr>
    </w:p>
    <w:p w:rsidR="00902B0F" w:rsidRPr="00902B0F" w:rsidRDefault="00C8491D" w:rsidP="004205C9">
      <w:pPr>
        <w:ind w:left="450" w:hanging="450"/>
        <w:jc w:val="both"/>
        <w:rPr>
          <w:rFonts w:ascii="Arial" w:hAnsi="Arial" w:cs="Arial"/>
          <w:sz w:val="22"/>
          <w:szCs w:val="22"/>
        </w:rPr>
      </w:pPr>
      <w:r w:rsidRPr="00902B0F">
        <w:rPr>
          <w:rFonts w:ascii="Arial" w:hAnsi="Arial" w:cs="Arial"/>
          <w:b/>
          <w:i/>
          <w:sz w:val="22"/>
          <w:szCs w:val="22"/>
          <w:lang w:val="en-NZ"/>
        </w:rPr>
        <w:t>Output 1.1</w:t>
      </w:r>
      <w:r w:rsidRPr="00902B0F">
        <w:rPr>
          <w:rFonts w:ascii="Arial" w:hAnsi="Arial" w:cs="Arial"/>
          <w:i/>
          <w:sz w:val="22"/>
          <w:szCs w:val="22"/>
          <w:lang w:val="en-NZ"/>
        </w:rPr>
        <w:t xml:space="preserve"> – Integrated model for climate risk and cl</w:t>
      </w:r>
      <w:r w:rsidR="00902B0F" w:rsidRPr="00902B0F">
        <w:rPr>
          <w:rFonts w:ascii="Arial" w:hAnsi="Arial" w:cs="Arial"/>
          <w:i/>
          <w:sz w:val="22"/>
          <w:szCs w:val="22"/>
          <w:lang w:val="en-NZ"/>
        </w:rPr>
        <w:t>imate change assessment</w:t>
      </w:r>
      <w:r w:rsidR="002C1D13">
        <w:rPr>
          <w:rFonts w:ascii="Arial" w:hAnsi="Arial" w:cs="Arial"/>
          <w:i/>
          <w:sz w:val="22"/>
          <w:szCs w:val="22"/>
          <w:lang w:val="en-NZ"/>
        </w:rPr>
        <w:t xml:space="preserve"> </w:t>
      </w:r>
      <w:r w:rsidR="002C1D13" w:rsidRPr="002C1D13">
        <w:rPr>
          <w:rFonts w:ascii="Arial" w:hAnsi="Arial" w:cs="Arial"/>
          <w:i/>
          <w:sz w:val="22"/>
          <w:szCs w:val="22"/>
          <w:lang w:val="en-NZ"/>
        </w:rPr>
        <w:t>supports medium and long term decision making</w:t>
      </w:r>
      <w:r w:rsidR="002C1D13">
        <w:rPr>
          <w:rFonts w:ascii="Arial" w:hAnsi="Arial" w:cs="Arial"/>
          <w:i/>
          <w:sz w:val="22"/>
          <w:szCs w:val="22"/>
          <w:lang w:val="en-NZ"/>
        </w:rPr>
        <w:t>.</w:t>
      </w:r>
    </w:p>
    <w:p w:rsidR="00902B0F" w:rsidRPr="00902B0F" w:rsidRDefault="00902B0F" w:rsidP="004205C9">
      <w:pPr>
        <w:ind w:left="450" w:hanging="450"/>
        <w:rPr>
          <w:rFonts w:ascii="Arial" w:hAnsi="Arial" w:cs="Arial"/>
        </w:rPr>
      </w:pPr>
    </w:p>
    <w:p w:rsidR="00A05DF8" w:rsidRPr="009634C5" w:rsidRDefault="00A05DF8" w:rsidP="002C339F">
      <w:pPr>
        <w:numPr>
          <w:ilvl w:val="0"/>
          <w:numId w:val="37"/>
        </w:numPr>
        <w:spacing w:line="276" w:lineRule="auto"/>
        <w:ind w:hanging="450"/>
        <w:jc w:val="both"/>
        <w:rPr>
          <w:rFonts w:ascii="Arial" w:hAnsi="Arial" w:cs="Arial"/>
          <w:sz w:val="22"/>
          <w:szCs w:val="22"/>
        </w:rPr>
      </w:pPr>
      <w:r w:rsidRPr="00902B0F">
        <w:rPr>
          <w:rFonts w:ascii="Arial" w:hAnsi="Arial" w:cs="Arial"/>
          <w:sz w:val="22"/>
          <w:szCs w:val="22"/>
          <w:lang w:val="en-NZ"/>
        </w:rPr>
        <w:t>A customised version of</w:t>
      </w:r>
      <w:r w:rsidR="001A5354">
        <w:rPr>
          <w:rFonts w:ascii="Arial" w:hAnsi="Arial" w:cs="Arial"/>
          <w:sz w:val="22"/>
          <w:szCs w:val="22"/>
          <w:lang w:val="en-NZ"/>
        </w:rPr>
        <w:t xml:space="preserve"> </w:t>
      </w:r>
      <w:r w:rsidRPr="00351170">
        <w:rPr>
          <w:rFonts w:ascii="Arial" w:hAnsi="Arial" w:cs="Arial"/>
          <w:sz w:val="22"/>
          <w:szCs w:val="22"/>
        </w:rPr>
        <w:t xml:space="preserve">SimCLIM </w:t>
      </w:r>
      <w:r w:rsidRPr="00060EC6">
        <w:rPr>
          <w:rFonts w:ascii="Arial" w:hAnsi="Arial" w:cs="Arial"/>
          <w:sz w:val="22"/>
          <w:szCs w:val="22"/>
        </w:rPr>
        <w:t>(</w:t>
      </w:r>
      <w:r w:rsidR="0058737E" w:rsidRPr="00060EC6">
        <w:rPr>
          <w:rFonts w:ascii="Arial" w:hAnsi="Arial" w:cs="Arial"/>
          <w:sz w:val="22"/>
          <w:szCs w:val="22"/>
        </w:rPr>
        <w:t>ref</w:t>
      </w:r>
      <w:r w:rsidR="004F6A86">
        <w:rPr>
          <w:rFonts w:ascii="Arial" w:hAnsi="Arial" w:cs="Arial"/>
          <w:sz w:val="22"/>
          <w:szCs w:val="22"/>
        </w:rPr>
        <w:t>er to Annex 5</w:t>
      </w:r>
      <w:r w:rsidR="00BA0A19">
        <w:rPr>
          <w:rFonts w:ascii="Arial" w:hAnsi="Arial" w:cs="Arial"/>
          <w:sz w:val="22"/>
          <w:szCs w:val="22"/>
        </w:rPr>
        <w:t xml:space="preserve"> for more background information</w:t>
      </w:r>
      <w:r w:rsidRPr="00060EC6">
        <w:rPr>
          <w:rFonts w:ascii="Arial" w:hAnsi="Arial" w:cs="Arial"/>
          <w:sz w:val="22"/>
          <w:szCs w:val="22"/>
        </w:rPr>
        <w:t>)</w:t>
      </w:r>
      <w:r w:rsidR="004F6A86">
        <w:rPr>
          <w:rFonts w:ascii="Arial" w:hAnsi="Arial" w:cs="Arial"/>
          <w:sz w:val="22"/>
          <w:szCs w:val="22"/>
        </w:rPr>
        <w:t xml:space="preserve"> </w:t>
      </w:r>
      <w:r w:rsidRPr="00902B0F">
        <w:rPr>
          <w:rFonts w:ascii="Arial" w:hAnsi="Arial" w:cs="Arial"/>
          <w:sz w:val="22"/>
          <w:szCs w:val="22"/>
          <w:lang w:val="en-NZ"/>
        </w:rPr>
        <w:t>will be developed for the Bakhtegan Basin</w:t>
      </w:r>
      <w:r>
        <w:rPr>
          <w:rFonts w:ascii="Arial" w:hAnsi="Arial" w:cs="Arial"/>
          <w:sz w:val="22"/>
          <w:szCs w:val="22"/>
          <w:lang w:val="en-NZ"/>
        </w:rPr>
        <w:t xml:space="preserve"> incorporating monthly time series data for seven climate variables, daily time series of available climate data and GCM patterns from 40 models which are linked with the IPCC AR5 representative concentration pathways (RCPs). Output from SimCLIM. This will be linked to the Soil, Water Assessment Tool (SWAT)</w:t>
      </w:r>
      <w:r w:rsidR="00212839">
        <w:rPr>
          <w:rFonts w:ascii="Arial" w:hAnsi="Arial" w:cs="Arial"/>
          <w:sz w:val="22"/>
          <w:szCs w:val="22"/>
          <w:lang w:val="en-NZ"/>
        </w:rPr>
        <w:t>)</w:t>
      </w:r>
      <w:r w:rsidR="00BD30F4">
        <w:rPr>
          <w:rFonts w:ascii="Arial" w:hAnsi="Arial" w:cs="Arial"/>
          <w:sz w:val="22"/>
          <w:szCs w:val="22"/>
          <w:lang w:val="en-NZ"/>
        </w:rPr>
        <w:t xml:space="preserve"> </w:t>
      </w:r>
      <w:r>
        <w:rPr>
          <w:rFonts w:ascii="Arial" w:hAnsi="Arial" w:cs="Arial"/>
          <w:sz w:val="22"/>
          <w:szCs w:val="22"/>
          <w:lang w:val="en-NZ"/>
        </w:rPr>
        <w:t>as part of a comprehensive climate change impact and risk assessment in the basin aimed at complementing and enhancing activities in Output 2.1. Assessments will focus on the basin as a whole as well as the three sub-basins (the Kor, Sivand, and Kor-Sivand. Analyses will incorporate different scenarios of water extraction, from surface and ground water, to support clearer understanding and decision-making in relation to the water resources situation in the basin and how it will be impacted by climate change. The different scenarios of water extraction will encompass the current situation based on available monitoring data, and different land use scenarios, aimed at determining as clearly as possible the sustainable level of surface and ground water use under both present and future climate change conditions.</w:t>
      </w:r>
    </w:p>
    <w:p w:rsidR="009634C5" w:rsidRPr="000B476C" w:rsidRDefault="009634C5" w:rsidP="004205C9">
      <w:pPr>
        <w:spacing w:line="276" w:lineRule="auto"/>
        <w:ind w:left="450" w:hanging="450"/>
        <w:jc w:val="both"/>
        <w:rPr>
          <w:rFonts w:ascii="Arial" w:hAnsi="Arial" w:cs="Arial"/>
          <w:sz w:val="22"/>
          <w:szCs w:val="22"/>
        </w:rPr>
      </w:pPr>
    </w:p>
    <w:p w:rsidR="000B476C" w:rsidRPr="0008231E" w:rsidRDefault="000B476C" w:rsidP="002C339F">
      <w:pPr>
        <w:numPr>
          <w:ilvl w:val="0"/>
          <w:numId w:val="37"/>
        </w:numPr>
        <w:spacing w:line="276" w:lineRule="auto"/>
        <w:ind w:hanging="450"/>
        <w:jc w:val="both"/>
        <w:rPr>
          <w:rFonts w:ascii="Arial" w:hAnsi="Arial" w:cs="Arial"/>
          <w:sz w:val="22"/>
          <w:szCs w:val="22"/>
        </w:rPr>
      </w:pPr>
      <w:r>
        <w:rPr>
          <w:rFonts w:ascii="Arial" w:hAnsi="Arial" w:cs="Arial"/>
          <w:sz w:val="22"/>
          <w:szCs w:val="22"/>
          <w:lang w:val="en-NZ"/>
        </w:rPr>
        <w:t>The modelling work with SimCLIM will build on past analyses conducted in the Bakhtegan Basin. Importantly it will provide a coherent and consistent set of analyses and results that will be directly targeted at supporting greater understanding and decision making in relation to surface and ground water resources</w:t>
      </w:r>
      <w:r w:rsidR="0049703A">
        <w:rPr>
          <w:rFonts w:ascii="Arial" w:hAnsi="Arial" w:cs="Arial"/>
          <w:sz w:val="22"/>
          <w:szCs w:val="22"/>
          <w:lang w:val="en-NZ"/>
        </w:rPr>
        <w:t>, and different land use options. This will be a clear progression from previous analyses which have involved discrete studies by various researchers using different models, assumptions and scenarios</w:t>
      </w:r>
      <w:r w:rsidR="009C1C7F">
        <w:rPr>
          <w:rFonts w:ascii="Arial" w:hAnsi="Arial" w:cs="Arial"/>
          <w:sz w:val="22"/>
          <w:szCs w:val="22"/>
          <w:lang w:val="en-NZ"/>
        </w:rPr>
        <w:t>.</w:t>
      </w:r>
    </w:p>
    <w:p w:rsidR="0008231E" w:rsidRPr="0008231E" w:rsidRDefault="0008231E" w:rsidP="004205C9">
      <w:pPr>
        <w:spacing w:line="276" w:lineRule="auto"/>
        <w:ind w:left="450" w:hanging="450"/>
        <w:jc w:val="both"/>
        <w:rPr>
          <w:rFonts w:ascii="Arial" w:hAnsi="Arial" w:cs="Arial"/>
          <w:sz w:val="22"/>
          <w:szCs w:val="22"/>
        </w:rPr>
      </w:pPr>
    </w:p>
    <w:p w:rsidR="0008231E" w:rsidRDefault="009C1C7F" w:rsidP="002C339F">
      <w:pPr>
        <w:numPr>
          <w:ilvl w:val="0"/>
          <w:numId w:val="37"/>
        </w:numPr>
        <w:spacing w:line="276" w:lineRule="auto"/>
        <w:ind w:hanging="450"/>
        <w:jc w:val="both"/>
        <w:rPr>
          <w:rFonts w:ascii="Arial" w:hAnsi="Arial" w:cs="Arial"/>
          <w:sz w:val="22"/>
          <w:szCs w:val="22"/>
        </w:rPr>
      </w:pPr>
      <w:r>
        <w:rPr>
          <w:rFonts w:ascii="Arial" w:hAnsi="Arial" w:cs="Arial"/>
          <w:sz w:val="22"/>
          <w:szCs w:val="22"/>
        </w:rPr>
        <w:t>This output is crucial to developing a clear and comprehensive understanding of how climate change is already impacting, and will continue to impact, on the currently very fragile situation in the Bakhtegan Basin. In combination with the results from Output 1.2 this will provide a much stronger basis for enhanced decision-making, awareness raising and action towards increasing the climate resilience of the environment, society and economy of the basin.</w:t>
      </w:r>
    </w:p>
    <w:p w:rsidR="00432DF0" w:rsidRDefault="00432DF0" w:rsidP="004205C9">
      <w:pPr>
        <w:spacing w:line="276" w:lineRule="auto"/>
        <w:ind w:left="450" w:hanging="450"/>
        <w:jc w:val="both"/>
        <w:rPr>
          <w:rFonts w:ascii="Arial" w:hAnsi="Arial" w:cs="Arial"/>
        </w:rPr>
      </w:pPr>
    </w:p>
    <w:p w:rsidR="001C4FD6" w:rsidRDefault="009C1C7F" w:rsidP="004205C9">
      <w:pPr>
        <w:spacing w:line="276" w:lineRule="auto"/>
        <w:ind w:left="450" w:hanging="450"/>
        <w:jc w:val="both"/>
        <w:rPr>
          <w:rFonts w:ascii="Arial" w:hAnsi="Arial" w:cs="Arial"/>
          <w:sz w:val="22"/>
          <w:szCs w:val="22"/>
        </w:rPr>
      </w:pPr>
      <w:r>
        <w:rPr>
          <w:rFonts w:ascii="Arial" w:hAnsi="Arial" w:cs="Arial"/>
          <w:sz w:val="22"/>
          <w:szCs w:val="22"/>
        </w:rPr>
        <w:t>Activities under Output 1.1 include:</w:t>
      </w:r>
    </w:p>
    <w:p w:rsidR="001C4FD6" w:rsidRDefault="00FC1B1F" w:rsidP="004205C9">
      <w:pPr>
        <w:pStyle w:val="ListParagraph"/>
        <w:numPr>
          <w:ilvl w:val="0"/>
          <w:numId w:val="11"/>
        </w:numPr>
        <w:ind w:left="450" w:hanging="450"/>
        <w:rPr>
          <w:rFonts w:ascii="Arial" w:hAnsi="Arial" w:cs="Arial"/>
        </w:rPr>
      </w:pPr>
      <w:r>
        <w:rPr>
          <w:rFonts w:ascii="Arial" w:hAnsi="Arial" w:cs="Arial"/>
        </w:rPr>
        <w:t>SimCLIM</w:t>
      </w:r>
      <w:r w:rsidR="001C4FD6">
        <w:rPr>
          <w:rFonts w:ascii="Arial" w:hAnsi="Arial" w:cs="Arial"/>
        </w:rPr>
        <w:t xml:space="preserve"> will be customized for the Bakhtegan Basin. This requires data development applying the latest CMIP5 statistically and dynamically downscaled information for the seven variables of minimum, mean and maximum temperature, precipitation, relative humidity, solar radiation and wind. All of these can be generated for monthly patterns and used with </w:t>
      </w:r>
      <w:r w:rsidR="001C4FD6">
        <w:rPr>
          <w:rFonts w:ascii="Arial" w:hAnsi="Arial" w:cs="Arial"/>
        </w:rPr>
        <w:lastRenderedPageBreak/>
        <w:t xml:space="preserve">SimCLIM to assess baseline and future scenarios of change across all the available Representative Concentration Pathways (RCPs). These GCM and RCM patterns will be </w:t>
      </w:r>
      <w:r w:rsidR="00F74A25">
        <w:rPr>
          <w:rFonts w:ascii="Arial" w:hAnsi="Arial" w:cs="Arial"/>
        </w:rPr>
        <w:t xml:space="preserve">at </w:t>
      </w:r>
      <w:r w:rsidR="001C4FD6">
        <w:rPr>
          <w:rFonts w:ascii="Arial" w:hAnsi="Arial" w:cs="Arial"/>
        </w:rPr>
        <w:t xml:space="preserve">1 km resolution and applied to the shape file that defines the Basin. Additionally historical time series data for the Basin will be provided by the Ministry of Energy </w:t>
      </w:r>
      <w:r w:rsidR="00E9658D">
        <w:rPr>
          <w:rFonts w:ascii="Arial" w:hAnsi="Arial" w:cs="Arial"/>
        </w:rPr>
        <w:t xml:space="preserve">and Iranian Meteorological Organization </w:t>
      </w:r>
      <w:r w:rsidR="001C4FD6">
        <w:rPr>
          <w:rFonts w:ascii="Arial" w:hAnsi="Arial" w:cs="Arial"/>
        </w:rPr>
        <w:t xml:space="preserve">for inclusion to enable extreme event analysis.  </w:t>
      </w:r>
      <w:r w:rsidR="00FD15D7">
        <w:rPr>
          <w:rFonts w:ascii="Arial" w:hAnsi="Arial" w:cs="Arial"/>
        </w:rPr>
        <w:t>All climate scenarios developed will be c</w:t>
      </w:r>
      <w:r w:rsidR="00FD15D7" w:rsidRPr="00FD15D7">
        <w:rPr>
          <w:rFonts w:ascii="Arial" w:hAnsi="Arial" w:cs="Arial"/>
        </w:rPr>
        <w:t xml:space="preserve">onsistent </w:t>
      </w:r>
      <w:r w:rsidR="00FD15D7">
        <w:rPr>
          <w:rFonts w:ascii="Arial" w:hAnsi="Arial" w:cs="Arial"/>
        </w:rPr>
        <w:t xml:space="preserve">of a </w:t>
      </w:r>
      <w:r w:rsidR="00FD15D7" w:rsidRPr="00FD15D7">
        <w:rPr>
          <w:rFonts w:ascii="Arial" w:hAnsi="Arial" w:cs="Arial"/>
        </w:rPr>
        <w:t xml:space="preserve">full suite </w:t>
      </w:r>
      <w:r w:rsidR="00FD15D7">
        <w:rPr>
          <w:rFonts w:ascii="Arial" w:hAnsi="Arial" w:cs="Arial"/>
        </w:rPr>
        <w:t xml:space="preserve">application </w:t>
      </w:r>
      <w:r w:rsidR="00FD15D7" w:rsidRPr="00FD15D7">
        <w:rPr>
          <w:rFonts w:ascii="Arial" w:hAnsi="Arial" w:cs="Arial"/>
        </w:rPr>
        <w:t>of current Global Climate Model (GCM) and Regional Climate Model (RCM) results combined with AR5 Representative Concentration Pathways (RCP) in the Bakhtegan Basin</w:t>
      </w:r>
      <w:r w:rsidR="00FD15D7">
        <w:rPr>
          <w:rFonts w:ascii="Arial" w:hAnsi="Arial" w:cs="Arial"/>
        </w:rPr>
        <w:t>.</w:t>
      </w:r>
    </w:p>
    <w:p w:rsidR="001C4FD6" w:rsidRDefault="001C4FD6" w:rsidP="004205C9">
      <w:pPr>
        <w:pStyle w:val="ListParagraph"/>
        <w:numPr>
          <w:ilvl w:val="0"/>
          <w:numId w:val="11"/>
        </w:numPr>
        <w:ind w:left="450" w:hanging="450"/>
        <w:rPr>
          <w:rFonts w:ascii="Arial" w:hAnsi="Arial" w:cs="Arial"/>
        </w:rPr>
      </w:pPr>
      <w:r>
        <w:rPr>
          <w:rFonts w:ascii="Arial" w:hAnsi="Arial" w:cs="Arial"/>
        </w:rPr>
        <w:t>Training in the data applied and SimCLIM will be undertaken to facilitate assessments of climate change and climate risk for the Bakhtegan Basin. Such training over a two week period will not only clearly articulate the underlying principles in the development of climate data for basin-wide application but will also encourage better understanding of IPCC guidelines for the application of climate models in decision making. Topics for inclusion include risk analysis using a scenario approach and threshold analysis and integration of climate model outputs for planning and decision making and community outreach.</w:t>
      </w:r>
    </w:p>
    <w:p w:rsidR="009C1C7F" w:rsidRPr="00D5143C" w:rsidRDefault="001C4FD6" w:rsidP="004205C9">
      <w:pPr>
        <w:pStyle w:val="ListParagraph"/>
        <w:numPr>
          <w:ilvl w:val="0"/>
          <w:numId w:val="11"/>
        </w:numPr>
        <w:ind w:left="450" w:hanging="450"/>
        <w:rPr>
          <w:rFonts w:ascii="Arial" w:hAnsi="Arial" w:cs="Arial"/>
        </w:rPr>
      </w:pPr>
      <w:r>
        <w:rPr>
          <w:rFonts w:ascii="Arial" w:hAnsi="Arial" w:cs="Arial"/>
        </w:rPr>
        <w:t xml:space="preserve">Application of SimCLIM </w:t>
      </w:r>
      <w:r w:rsidR="002021CB">
        <w:rPr>
          <w:rFonts w:ascii="Arial" w:hAnsi="Arial" w:cs="Arial"/>
        </w:rPr>
        <w:t xml:space="preserve">will focus on comprehensive modelling of climate change and climate risk in the Bakhtegan Basin, with a specific focus on surface and ground water resources under current and future climate conditions. </w:t>
      </w:r>
    </w:p>
    <w:p w:rsidR="00A46D39" w:rsidRDefault="00A46D39" w:rsidP="004205C9">
      <w:pPr>
        <w:ind w:left="450" w:hanging="450"/>
        <w:rPr>
          <w:rFonts w:ascii="Arial" w:hAnsi="Arial" w:cs="Arial"/>
        </w:rPr>
      </w:pPr>
      <w:r>
        <w:rPr>
          <w:noProof/>
        </w:rPr>
        <w:drawing>
          <wp:inline distT="0" distB="0" distL="0" distR="0">
            <wp:extent cx="5731510" cy="2686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731510" cy="2686685"/>
                    </a:xfrm>
                    <a:prstGeom prst="rect">
                      <a:avLst/>
                    </a:prstGeom>
                  </pic:spPr>
                </pic:pic>
              </a:graphicData>
            </a:graphic>
          </wp:inline>
        </w:drawing>
      </w:r>
    </w:p>
    <w:p w:rsidR="00D5143C" w:rsidRPr="00D5143C" w:rsidRDefault="00D5143C" w:rsidP="004205C9">
      <w:pPr>
        <w:ind w:left="450" w:hanging="450"/>
        <w:rPr>
          <w:rFonts w:ascii="Arial" w:hAnsi="Arial" w:cs="Arial"/>
        </w:rPr>
      </w:pPr>
    </w:p>
    <w:p w:rsidR="00A46D39" w:rsidRPr="00D5143C" w:rsidRDefault="004F6A86" w:rsidP="004205C9">
      <w:pPr>
        <w:pStyle w:val="ListParagraph"/>
        <w:ind w:left="450" w:hanging="450"/>
        <w:rPr>
          <w:rFonts w:ascii="Arial" w:hAnsi="Arial" w:cs="Arial"/>
          <w:sz w:val="20"/>
          <w:szCs w:val="20"/>
        </w:rPr>
      </w:pPr>
      <w:r>
        <w:rPr>
          <w:rFonts w:ascii="Arial" w:hAnsi="Arial" w:cs="Arial"/>
          <w:sz w:val="20"/>
          <w:szCs w:val="20"/>
        </w:rPr>
        <w:t>Figure 17</w:t>
      </w:r>
      <w:r w:rsidR="00A46D39" w:rsidRPr="00D5143C">
        <w:rPr>
          <w:rFonts w:ascii="Arial" w:hAnsi="Arial" w:cs="Arial"/>
          <w:sz w:val="20"/>
          <w:szCs w:val="20"/>
        </w:rPr>
        <w:t>: Southern Iran baseline annual precipitation generated using SimCLIM 4.0 for Desktop.</w:t>
      </w:r>
    </w:p>
    <w:p w:rsidR="00432DF0" w:rsidRDefault="00432DF0" w:rsidP="004205C9">
      <w:pPr>
        <w:ind w:left="450" w:hanging="450"/>
        <w:rPr>
          <w:rFonts w:ascii="Arial" w:hAnsi="Arial" w:cs="Arial"/>
          <w:b/>
          <w:i/>
          <w:sz w:val="22"/>
          <w:szCs w:val="22"/>
          <w:lang w:val="en-NZ"/>
        </w:rPr>
      </w:pPr>
    </w:p>
    <w:p w:rsidR="006B2A88" w:rsidRPr="002C1D13" w:rsidRDefault="006B2A88" w:rsidP="004205C9">
      <w:pPr>
        <w:ind w:left="450" w:hanging="450"/>
        <w:jc w:val="both"/>
        <w:rPr>
          <w:rFonts w:ascii="Arial" w:hAnsi="Arial" w:cs="Arial"/>
          <w:b/>
          <w:i/>
          <w:sz w:val="22"/>
          <w:szCs w:val="22"/>
          <w:lang w:val="en-GB"/>
        </w:rPr>
      </w:pPr>
      <w:r w:rsidRPr="000B2C5F">
        <w:rPr>
          <w:rFonts w:ascii="Arial" w:hAnsi="Arial" w:cs="Arial"/>
          <w:b/>
          <w:i/>
          <w:sz w:val="22"/>
          <w:szCs w:val="22"/>
          <w:lang w:val="en-NZ"/>
        </w:rPr>
        <w:t>Output 1.2</w:t>
      </w:r>
      <w:r w:rsidR="00B540C0">
        <w:rPr>
          <w:rFonts w:ascii="Arial" w:hAnsi="Arial" w:cs="Arial"/>
          <w:b/>
          <w:i/>
          <w:sz w:val="22"/>
          <w:szCs w:val="22"/>
          <w:lang w:val="en-NZ"/>
        </w:rPr>
        <w:t xml:space="preserve"> </w:t>
      </w:r>
      <w:r w:rsidRPr="00C8491D">
        <w:rPr>
          <w:rFonts w:ascii="Arial" w:hAnsi="Arial" w:cs="Arial"/>
          <w:sz w:val="22"/>
          <w:szCs w:val="22"/>
          <w:lang w:val="en-NZ"/>
        </w:rPr>
        <w:t xml:space="preserve">– </w:t>
      </w:r>
      <w:r w:rsidR="002C1D13">
        <w:rPr>
          <w:rFonts w:ascii="Arial" w:hAnsi="Arial" w:cs="Arial"/>
          <w:i/>
          <w:sz w:val="22"/>
          <w:szCs w:val="22"/>
          <w:lang w:val="en-NZ"/>
        </w:rPr>
        <w:t>A w</w:t>
      </w:r>
      <w:r w:rsidRPr="00784115">
        <w:rPr>
          <w:rFonts w:ascii="Arial" w:hAnsi="Arial" w:cs="Arial"/>
          <w:i/>
          <w:sz w:val="22"/>
          <w:szCs w:val="22"/>
          <w:lang w:val="en-NZ"/>
        </w:rPr>
        <w:t>ater and land use planning (WLUP</w:t>
      </w:r>
      <w:r w:rsidR="002C1D13" w:rsidRPr="002C1D13">
        <w:rPr>
          <w:rFonts w:ascii="Arial" w:hAnsi="Arial" w:cs="Arial"/>
          <w:i/>
          <w:sz w:val="22"/>
          <w:szCs w:val="22"/>
          <w:lang w:val="en-NZ"/>
        </w:rPr>
        <w:t xml:space="preserve"> framework is developed and implemented to support decision making</w:t>
      </w:r>
      <w:r w:rsidR="002C1D13">
        <w:rPr>
          <w:rFonts w:ascii="Arial" w:hAnsi="Arial" w:cs="Arial"/>
          <w:i/>
          <w:sz w:val="22"/>
          <w:szCs w:val="22"/>
          <w:lang w:val="en-NZ"/>
        </w:rPr>
        <w:t>.</w:t>
      </w:r>
    </w:p>
    <w:p w:rsidR="006B2A88" w:rsidRPr="00902B0F" w:rsidRDefault="006B2A88" w:rsidP="004205C9">
      <w:pPr>
        <w:ind w:left="450" w:hanging="450"/>
        <w:jc w:val="both"/>
        <w:rPr>
          <w:rFonts w:ascii="Arial" w:hAnsi="Arial" w:cs="Arial"/>
          <w:sz w:val="22"/>
          <w:szCs w:val="22"/>
        </w:rPr>
      </w:pPr>
    </w:p>
    <w:p w:rsidR="006B2A88" w:rsidRDefault="00FA5608" w:rsidP="002C339F">
      <w:pPr>
        <w:numPr>
          <w:ilvl w:val="0"/>
          <w:numId w:val="37"/>
        </w:numPr>
        <w:spacing w:line="276" w:lineRule="auto"/>
        <w:ind w:hanging="450"/>
        <w:jc w:val="both"/>
        <w:rPr>
          <w:rFonts w:ascii="Arial" w:hAnsi="Arial" w:cs="Arial"/>
          <w:sz w:val="22"/>
          <w:szCs w:val="22"/>
        </w:rPr>
      </w:pPr>
      <w:r>
        <w:rPr>
          <w:rFonts w:ascii="Arial" w:hAnsi="Arial" w:cs="Arial"/>
          <w:sz w:val="22"/>
          <w:szCs w:val="22"/>
        </w:rPr>
        <w:t xml:space="preserve">There are </w:t>
      </w:r>
      <w:r w:rsidRPr="00DE7BC8">
        <w:rPr>
          <w:rFonts w:ascii="Arial" w:hAnsi="Arial" w:cs="Arial"/>
          <w:sz w:val="22"/>
          <w:szCs w:val="22"/>
        </w:rPr>
        <w:t xml:space="preserve">many challenges </w:t>
      </w:r>
      <w:r>
        <w:rPr>
          <w:rFonts w:ascii="Arial" w:hAnsi="Arial" w:cs="Arial"/>
          <w:sz w:val="22"/>
          <w:szCs w:val="22"/>
        </w:rPr>
        <w:t xml:space="preserve">that the </w:t>
      </w:r>
      <w:r w:rsidRPr="00DE7BC8">
        <w:rPr>
          <w:rFonts w:ascii="Arial" w:hAnsi="Arial" w:cs="Arial"/>
          <w:sz w:val="22"/>
          <w:szCs w:val="22"/>
        </w:rPr>
        <w:t xml:space="preserve">rural areas in </w:t>
      </w:r>
      <w:r>
        <w:rPr>
          <w:rFonts w:ascii="Arial" w:hAnsi="Arial" w:cs="Arial"/>
          <w:sz w:val="22"/>
          <w:szCs w:val="22"/>
        </w:rPr>
        <w:t>the Bakhtegan Basin</w:t>
      </w:r>
      <w:r w:rsidRPr="00DE7BC8">
        <w:rPr>
          <w:rFonts w:ascii="Arial" w:hAnsi="Arial" w:cs="Arial"/>
          <w:sz w:val="22"/>
          <w:szCs w:val="22"/>
        </w:rPr>
        <w:t xml:space="preserve"> are currently</w:t>
      </w:r>
      <w:r w:rsidR="00BD30F4">
        <w:rPr>
          <w:rFonts w:ascii="Arial" w:hAnsi="Arial" w:cs="Arial"/>
          <w:sz w:val="22"/>
          <w:szCs w:val="22"/>
        </w:rPr>
        <w:t xml:space="preserve"> </w:t>
      </w:r>
      <w:r w:rsidRPr="00DE7BC8">
        <w:rPr>
          <w:rFonts w:ascii="Arial" w:hAnsi="Arial" w:cs="Arial"/>
          <w:sz w:val="22"/>
          <w:szCs w:val="22"/>
        </w:rPr>
        <w:t>facing.</w:t>
      </w:r>
      <w:r>
        <w:rPr>
          <w:rFonts w:ascii="Arial" w:hAnsi="Arial" w:cs="Arial"/>
          <w:sz w:val="22"/>
          <w:szCs w:val="22"/>
        </w:rPr>
        <w:t xml:space="preserve"> This includes: achieving food security;</w:t>
      </w:r>
      <w:r w:rsidR="006B2A88" w:rsidRPr="00DE7BC8">
        <w:rPr>
          <w:rFonts w:ascii="Arial" w:hAnsi="Arial" w:cs="Arial"/>
          <w:sz w:val="22"/>
          <w:szCs w:val="22"/>
        </w:rPr>
        <w:t xml:space="preserve"> mitigating</w:t>
      </w:r>
      <w:r>
        <w:rPr>
          <w:rFonts w:ascii="Arial" w:hAnsi="Arial" w:cs="Arial"/>
          <w:sz w:val="22"/>
          <w:szCs w:val="22"/>
        </w:rPr>
        <w:t xml:space="preserve"> and adapting to climate change;</w:t>
      </w:r>
      <w:r w:rsidR="006B2A88" w:rsidRPr="00DE7BC8">
        <w:rPr>
          <w:rFonts w:ascii="Arial" w:hAnsi="Arial" w:cs="Arial"/>
          <w:sz w:val="22"/>
          <w:szCs w:val="22"/>
        </w:rPr>
        <w:t xml:space="preserve"> protecting</w:t>
      </w:r>
      <w:r w:rsidR="00BD30F4">
        <w:rPr>
          <w:rFonts w:ascii="Arial" w:hAnsi="Arial" w:cs="Arial"/>
          <w:sz w:val="22"/>
          <w:szCs w:val="22"/>
        </w:rPr>
        <w:t xml:space="preserve"> </w:t>
      </w:r>
      <w:r w:rsidR="006B2A88" w:rsidRPr="00DE7BC8">
        <w:rPr>
          <w:rFonts w:ascii="Arial" w:hAnsi="Arial" w:cs="Arial"/>
          <w:sz w:val="22"/>
          <w:szCs w:val="22"/>
        </w:rPr>
        <w:t>biod</w:t>
      </w:r>
      <w:r>
        <w:rPr>
          <w:rFonts w:ascii="Arial" w:hAnsi="Arial" w:cs="Arial"/>
          <w:sz w:val="22"/>
          <w:szCs w:val="22"/>
        </w:rPr>
        <w:t xml:space="preserve">iversity; supporting economic growth; </w:t>
      </w:r>
      <w:r w:rsidR="006B2A88" w:rsidRPr="00DE7BC8">
        <w:rPr>
          <w:rFonts w:ascii="Arial" w:hAnsi="Arial" w:cs="Arial"/>
          <w:sz w:val="22"/>
          <w:szCs w:val="22"/>
        </w:rPr>
        <w:t>protectin</w:t>
      </w:r>
      <w:r>
        <w:rPr>
          <w:rFonts w:ascii="Arial" w:hAnsi="Arial" w:cs="Arial"/>
          <w:sz w:val="22"/>
          <w:szCs w:val="22"/>
        </w:rPr>
        <w:t>g people from natural disasters;</w:t>
      </w:r>
      <w:r w:rsidR="006B2A88" w:rsidRPr="00DE7BC8">
        <w:rPr>
          <w:rFonts w:ascii="Arial" w:hAnsi="Arial" w:cs="Arial"/>
          <w:sz w:val="22"/>
          <w:szCs w:val="22"/>
        </w:rPr>
        <w:t xml:space="preserve"> </w:t>
      </w:r>
      <w:r w:rsidR="006B2A88" w:rsidRPr="00DE7BC8">
        <w:rPr>
          <w:rFonts w:ascii="Arial" w:hAnsi="Arial" w:cs="Arial"/>
          <w:sz w:val="22"/>
          <w:szCs w:val="22"/>
        </w:rPr>
        <w:lastRenderedPageBreak/>
        <w:t>preventing</w:t>
      </w:r>
      <w:r w:rsidR="00BD30F4">
        <w:rPr>
          <w:rFonts w:ascii="Arial" w:hAnsi="Arial" w:cs="Arial"/>
          <w:sz w:val="22"/>
          <w:szCs w:val="22"/>
        </w:rPr>
        <w:t xml:space="preserve"> </w:t>
      </w:r>
      <w:r>
        <w:rPr>
          <w:rFonts w:ascii="Arial" w:hAnsi="Arial" w:cs="Arial"/>
          <w:sz w:val="22"/>
          <w:szCs w:val="22"/>
        </w:rPr>
        <w:t xml:space="preserve">and </w:t>
      </w:r>
      <w:r w:rsidR="006B2A88" w:rsidRPr="00DE7BC8">
        <w:rPr>
          <w:rFonts w:ascii="Arial" w:hAnsi="Arial" w:cs="Arial"/>
          <w:sz w:val="22"/>
          <w:szCs w:val="22"/>
        </w:rPr>
        <w:t>settling land</w:t>
      </w:r>
      <w:r w:rsidR="00BD30F4">
        <w:rPr>
          <w:rFonts w:ascii="Arial" w:hAnsi="Arial" w:cs="Arial"/>
          <w:sz w:val="22"/>
          <w:szCs w:val="22"/>
        </w:rPr>
        <w:t xml:space="preserve"> </w:t>
      </w:r>
      <w:r>
        <w:rPr>
          <w:rFonts w:ascii="Arial" w:hAnsi="Arial" w:cs="Arial"/>
          <w:sz w:val="22"/>
          <w:szCs w:val="22"/>
        </w:rPr>
        <w:t xml:space="preserve">and water demand </w:t>
      </w:r>
      <w:r w:rsidR="006B2A88" w:rsidRPr="00DE7BC8">
        <w:rPr>
          <w:rFonts w:ascii="Arial" w:hAnsi="Arial" w:cs="Arial"/>
          <w:sz w:val="22"/>
          <w:szCs w:val="22"/>
        </w:rPr>
        <w:t>conflicts</w:t>
      </w:r>
      <w:r>
        <w:rPr>
          <w:rFonts w:ascii="Arial" w:hAnsi="Arial" w:cs="Arial"/>
          <w:sz w:val="22"/>
          <w:szCs w:val="22"/>
        </w:rPr>
        <w:t xml:space="preserve">; and </w:t>
      </w:r>
      <w:r w:rsidR="006B2A88">
        <w:rPr>
          <w:rFonts w:ascii="Arial" w:hAnsi="Arial" w:cs="Arial"/>
          <w:sz w:val="22"/>
          <w:szCs w:val="22"/>
        </w:rPr>
        <w:t xml:space="preserve">encouraging </w:t>
      </w:r>
      <w:r w:rsidR="00C4084C">
        <w:rPr>
          <w:rFonts w:ascii="Arial" w:hAnsi="Arial" w:cs="Arial"/>
          <w:sz w:val="22"/>
          <w:szCs w:val="22"/>
        </w:rPr>
        <w:t>local people and communities</w:t>
      </w:r>
      <w:r w:rsidR="006B2A88">
        <w:rPr>
          <w:rFonts w:ascii="Arial" w:hAnsi="Arial" w:cs="Arial"/>
          <w:sz w:val="22"/>
          <w:szCs w:val="22"/>
        </w:rPr>
        <w:t xml:space="preserve"> to alternative livelihood</w:t>
      </w:r>
      <w:r>
        <w:rPr>
          <w:rFonts w:ascii="Arial" w:hAnsi="Arial" w:cs="Arial"/>
          <w:sz w:val="22"/>
          <w:szCs w:val="22"/>
        </w:rPr>
        <w:t>s. An integrated approach to water and land use planning (WLUP)</w:t>
      </w:r>
      <w:r w:rsidRPr="00DE7BC8">
        <w:rPr>
          <w:rFonts w:ascii="Arial" w:hAnsi="Arial" w:cs="Arial"/>
          <w:sz w:val="22"/>
          <w:szCs w:val="22"/>
        </w:rPr>
        <w:t xml:space="preserve"> is one of the tools that can help to </w:t>
      </w:r>
      <w:r>
        <w:rPr>
          <w:rFonts w:ascii="Arial" w:hAnsi="Arial" w:cs="Arial"/>
          <w:sz w:val="22"/>
          <w:szCs w:val="22"/>
        </w:rPr>
        <w:t xml:space="preserve">address these challenges </w:t>
      </w:r>
      <w:r w:rsidRPr="00DE7BC8">
        <w:rPr>
          <w:rFonts w:ascii="Arial" w:hAnsi="Arial" w:cs="Arial"/>
          <w:sz w:val="22"/>
          <w:szCs w:val="22"/>
        </w:rPr>
        <w:t xml:space="preserve">as it focuses on </w:t>
      </w:r>
      <w:r>
        <w:rPr>
          <w:rFonts w:ascii="Arial" w:hAnsi="Arial" w:cs="Arial"/>
          <w:sz w:val="22"/>
          <w:szCs w:val="22"/>
        </w:rPr>
        <w:t xml:space="preserve">making best use of available information and data to support informed decision making on the </w:t>
      </w:r>
      <w:r w:rsidRPr="00DE7BC8">
        <w:rPr>
          <w:rFonts w:ascii="Arial" w:hAnsi="Arial" w:cs="Arial"/>
          <w:sz w:val="22"/>
          <w:szCs w:val="22"/>
        </w:rPr>
        <w:t xml:space="preserve">future </w:t>
      </w:r>
      <w:r>
        <w:rPr>
          <w:rFonts w:ascii="Arial" w:hAnsi="Arial" w:cs="Arial"/>
          <w:sz w:val="22"/>
          <w:szCs w:val="22"/>
        </w:rPr>
        <w:t xml:space="preserve">use of </w:t>
      </w:r>
      <w:r w:rsidRPr="00DE7BC8">
        <w:rPr>
          <w:rFonts w:ascii="Arial" w:hAnsi="Arial" w:cs="Arial"/>
          <w:sz w:val="22"/>
          <w:szCs w:val="22"/>
        </w:rPr>
        <w:t xml:space="preserve">land and </w:t>
      </w:r>
      <w:r>
        <w:rPr>
          <w:rFonts w:ascii="Arial" w:hAnsi="Arial" w:cs="Arial"/>
          <w:sz w:val="22"/>
          <w:szCs w:val="22"/>
        </w:rPr>
        <w:t xml:space="preserve">water </w:t>
      </w:r>
      <w:r w:rsidRPr="00DE7BC8">
        <w:rPr>
          <w:rFonts w:ascii="Arial" w:hAnsi="Arial" w:cs="Arial"/>
          <w:sz w:val="22"/>
          <w:szCs w:val="22"/>
        </w:rPr>
        <w:t>resource</w:t>
      </w:r>
      <w:r>
        <w:rPr>
          <w:rFonts w:ascii="Arial" w:hAnsi="Arial" w:cs="Arial"/>
          <w:sz w:val="22"/>
          <w:szCs w:val="22"/>
        </w:rPr>
        <w:t>s with participation of</w:t>
      </w:r>
      <w:r w:rsidRPr="00DE7BC8">
        <w:rPr>
          <w:rFonts w:ascii="Arial" w:hAnsi="Arial" w:cs="Arial"/>
          <w:sz w:val="22"/>
          <w:szCs w:val="22"/>
        </w:rPr>
        <w:t xml:space="preserve"> all relevant</w:t>
      </w:r>
      <w:r w:rsidR="00BD30F4">
        <w:rPr>
          <w:rFonts w:ascii="Arial" w:hAnsi="Arial" w:cs="Arial"/>
          <w:sz w:val="22"/>
          <w:szCs w:val="22"/>
        </w:rPr>
        <w:t xml:space="preserve"> </w:t>
      </w:r>
      <w:r w:rsidRPr="00DE7BC8">
        <w:rPr>
          <w:rFonts w:ascii="Arial" w:hAnsi="Arial" w:cs="Arial"/>
          <w:sz w:val="22"/>
          <w:szCs w:val="22"/>
        </w:rPr>
        <w:t>stakeholders.</w:t>
      </w:r>
    </w:p>
    <w:p w:rsidR="006B2A88" w:rsidRPr="00A22911" w:rsidRDefault="006B2A88" w:rsidP="004205C9">
      <w:pPr>
        <w:spacing w:line="276" w:lineRule="auto"/>
        <w:ind w:left="450" w:hanging="450"/>
        <w:jc w:val="both"/>
        <w:rPr>
          <w:rFonts w:ascii="Arial" w:hAnsi="Arial" w:cs="Arial"/>
          <w:sz w:val="22"/>
          <w:szCs w:val="22"/>
        </w:rPr>
      </w:pPr>
    </w:p>
    <w:p w:rsidR="00155064" w:rsidRDefault="006B2A88" w:rsidP="002C339F">
      <w:pPr>
        <w:numPr>
          <w:ilvl w:val="0"/>
          <w:numId w:val="37"/>
        </w:numPr>
        <w:spacing w:line="276" w:lineRule="auto"/>
        <w:ind w:hanging="450"/>
        <w:jc w:val="both"/>
        <w:rPr>
          <w:rFonts w:ascii="Arial" w:hAnsi="Arial" w:cs="Arial"/>
          <w:sz w:val="22"/>
          <w:szCs w:val="22"/>
        </w:rPr>
      </w:pPr>
      <w:r>
        <w:rPr>
          <w:rFonts w:ascii="Arial" w:hAnsi="Arial" w:cs="Arial"/>
          <w:sz w:val="22"/>
          <w:szCs w:val="22"/>
        </w:rPr>
        <w:t xml:space="preserve">The main objective </w:t>
      </w:r>
      <w:r w:rsidR="00FA5608">
        <w:rPr>
          <w:rFonts w:ascii="Arial" w:hAnsi="Arial" w:cs="Arial"/>
          <w:sz w:val="22"/>
          <w:szCs w:val="22"/>
        </w:rPr>
        <w:t>of this O</w:t>
      </w:r>
      <w:r w:rsidRPr="006A36EF">
        <w:rPr>
          <w:rFonts w:ascii="Arial" w:hAnsi="Arial" w:cs="Arial"/>
          <w:sz w:val="22"/>
          <w:szCs w:val="22"/>
        </w:rPr>
        <w:t xml:space="preserve">utput </w:t>
      </w:r>
      <w:r>
        <w:rPr>
          <w:rFonts w:ascii="Arial" w:hAnsi="Arial" w:cs="Arial"/>
          <w:sz w:val="22"/>
          <w:szCs w:val="22"/>
        </w:rPr>
        <w:t>is</w:t>
      </w:r>
      <w:r w:rsidR="00FA5608">
        <w:rPr>
          <w:rFonts w:ascii="Arial" w:hAnsi="Arial" w:cs="Arial"/>
          <w:sz w:val="22"/>
          <w:szCs w:val="22"/>
        </w:rPr>
        <w:t xml:space="preserve"> to develop and implement a</w:t>
      </w:r>
      <w:r w:rsidRPr="006A36EF">
        <w:rPr>
          <w:rFonts w:ascii="Arial" w:hAnsi="Arial" w:cs="Arial"/>
          <w:sz w:val="22"/>
          <w:szCs w:val="22"/>
        </w:rPr>
        <w:t xml:space="preserve"> land-use </w:t>
      </w:r>
      <w:r w:rsidR="00CE406F" w:rsidRPr="006A36EF">
        <w:rPr>
          <w:rFonts w:ascii="Arial" w:hAnsi="Arial" w:cs="Arial"/>
          <w:sz w:val="22"/>
          <w:szCs w:val="22"/>
        </w:rPr>
        <w:t>planning</w:t>
      </w:r>
      <w:r w:rsidR="00CE406F">
        <w:rPr>
          <w:rFonts w:ascii="Arial" w:hAnsi="Arial" w:cs="Arial"/>
          <w:sz w:val="22"/>
          <w:szCs w:val="22"/>
        </w:rPr>
        <w:t xml:space="preserve"> framework</w:t>
      </w:r>
      <w:r w:rsidR="00FA5608">
        <w:rPr>
          <w:rFonts w:ascii="Arial" w:hAnsi="Arial" w:cs="Arial"/>
          <w:sz w:val="22"/>
          <w:szCs w:val="22"/>
        </w:rPr>
        <w:t xml:space="preserve"> that is based on </w:t>
      </w:r>
      <w:r w:rsidR="0015755B">
        <w:rPr>
          <w:rFonts w:ascii="Arial" w:hAnsi="Arial" w:cs="Arial"/>
          <w:sz w:val="22"/>
          <w:szCs w:val="22"/>
        </w:rPr>
        <w:t xml:space="preserve">a fully integrated approach to addressing </w:t>
      </w:r>
      <w:r w:rsidR="00FA5608">
        <w:rPr>
          <w:rFonts w:ascii="Arial" w:hAnsi="Arial" w:cs="Arial"/>
          <w:sz w:val="22"/>
          <w:szCs w:val="22"/>
        </w:rPr>
        <w:t>water resources limitations in the Bakhtegan Basin</w:t>
      </w:r>
      <w:r w:rsidR="00155064">
        <w:rPr>
          <w:rFonts w:ascii="Arial" w:hAnsi="Arial" w:cs="Arial"/>
          <w:sz w:val="22"/>
          <w:szCs w:val="22"/>
        </w:rPr>
        <w:t xml:space="preserve"> aimed at building resilience to climate variability and change</w:t>
      </w:r>
      <w:r w:rsidR="00FA5608">
        <w:rPr>
          <w:rFonts w:ascii="Arial" w:hAnsi="Arial" w:cs="Arial"/>
          <w:sz w:val="22"/>
          <w:szCs w:val="22"/>
        </w:rPr>
        <w:t>. This</w:t>
      </w:r>
      <w:r w:rsidR="00155064">
        <w:rPr>
          <w:rFonts w:ascii="Arial" w:hAnsi="Arial" w:cs="Arial"/>
          <w:sz w:val="22"/>
          <w:szCs w:val="22"/>
        </w:rPr>
        <w:t xml:space="preserve"> framework</w:t>
      </w:r>
      <w:r w:rsidR="00BD30F4">
        <w:rPr>
          <w:rFonts w:ascii="Arial" w:hAnsi="Arial" w:cs="Arial"/>
          <w:sz w:val="22"/>
          <w:szCs w:val="22"/>
        </w:rPr>
        <w:t xml:space="preserve"> </w:t>
      </w:r>
      <w:r w:rsidRPr="00FA5608">
        <w:rPr>
          <w:rFonts w:ascii="Arial" w:hAnsi="Arial" w:cs="Arial"/>
          <w:sz w:val="22"/>
          <w:szCs w:val="22"/>
        </w:rPr>
        <w:t xml:space="preserve">can be used to </w:t>
      </w:r>
      <w:r w:rsidR="00FA5608">
        <w:rPr>
          <w:rFonts w:ascii="Arial" w:hAnsi="Arial" w:cs="Arial"/>
          <w:sz w:val="22"/>
          <w:szCs w:val="22"/>
        </w:rPr>
        <w:t xml:space="preserve">guide land use decisions that protect and enhance </w:t>
      </w:r>
      <w:r w:rsidRPr="00FA5608">
        <w:rPr>
          <w:rFonts w:ascii="Arial" w:hAnsi="Arial" w:cs="Arial"/>
          <w:sz w:val="22"/>
          <w:szCs w:val="22"/>
        </w:rPr>
        <w:t>natu</w:t>
      </w:r>
      <w:r w:rsidR="00FA5608">
        <w:rPr>
          <w:rFonts w:ascii="Arial" w:hAnsi="Arial" w:cs="Arial"/>
          <w:sz w:val="22"/>
          <w:szCs w:val="22"/>
        </w:rPr>
        <w:t>ral resources and biodiversity</w:t>
      </w:r>
      <w:r w:rsidRPr="00FA5608">
        <w:rPr>
          <w:rFonts w:ascii="Arial" w:hAnsi="Arial" w:cs="Arial"/>
          <w:sz w:val="22"/>
          <w:szCs w:val="22"/>
        </w:rPr>
        <w:t xml:space="preserve"> by limiting agricultural expansion, p</w:t>
      </w:r>
      <w:r w:rsidR="00FA5608">
        <w:rPr>
          <w:rFonts w:ascii="Arial" w:hAnsi="Arial" w:cs="Arial"/>
          <w:sz w:val="22"/>
          <w:szCs w:val="22"/>
        </w:rPr>
        <w:t xml:space="preserve">rotect and enhance the fragile </w:t>
      </w:r>
      <w:r w:rsidRPr="00FA5608">
        <w:rPr>
          <w:rFonts w:ascii="Arial" w:hAnsi="Arial" w:cs="Arial"/>
          <w:sz w:val="22"/>
          <w:szCs w:val="22"/>
        </w:rPr>
        <w:t xml:space="preserve">water resources, </w:t>
      </w:r>
      <w:r w:rsidR="00FA5608">
        <w:rPr>
          <w:rFonts w:ascii="Arial" w:hAnsi="Arial" w:cs="Arial"/>
          <w:sz w:val="22"/>
          <w:szCs w:val="22"/>
        </w:rPr>
        <w:t xml:space="preserve">and constrain the further </w:t>
      </w:r>
      <w:r w:rsidRPr="00FA5608">
        <w:rPr>
          <w:rFonts w:ascii="Arial" w:hAnsi="Arial" w:cs="Arial"/>
          <w:sz w:val="22"/>
          <w:szCs w:val="22"/>
        </w:rPr>
        <w:t>conversion of forests a</w:t>
      </w:r>
      <w:r w:rsidR="00FA5608">
        <w:rPr>
          <w:rFonts w:ascii="Arial" w:hAnsi="Arial" w:cs="Arial"/>
          <w:sz w:val="22"/>
          <w:szCs w:val="22"/>
        </w:rPr>
        <w:t>nd rangelands to arable land while also guiding reconversion of arable land to forests and rangelands</w:t>
      </w:r>
      <w:r w:rsidRPr="00FA5608">
        <w:rPr>
          <w:rFonts w:ascii="Arial" w:hAnsi="Arial" w:cs="Arial"/>
          <w:sz w:val="22"/>
          <w:szCs w:val="22"/>
        </w:rPr>
        <w:t xml:space="preserve">. WLUP can also be used to identify areas </w:t>
      </w:r>
      <w:r w:rsidR="00FA5608">
        <w:rPr>
          <w:rFonts w:ascii="Arial" w:hAnsi="Arial" w:cs="Arial"/>
          <w:sz w:val="22"/>
          <w:szCs w:val="22"/>
        </w:rPr>
        <w:t>suitable for carbon sequestration, for example</w:t>
      </w:r>
      <w:r w:rsidRPr="00FA5608">
        <w:rPr>
          <w:rFonts w:ascii="Arial" w:hAnsi="Arial" w:cs="Arial"/>
          <w:sz w:val="22"/>
          <w:szCs w:val="22"/>
        </w:rPr>
        <w:t xml:space="preserve"> through afforestation or for the introduction of agro-forestry. </w:t>
      </w:r>
      <w:r w:rsidR="00155064">
        <w:rPr>
          <w:rFonts w:ascii="Arial" w:hAnsi="Arial" w:cs="Arial"/>
          <w:sz w:val="22"/>
          <w:szCs w:val="22"/>
        </w:rPr>
        <w:t>E</w:t>
      </w:r>
      <w:r w:rsidRPr="00FA5608">
        <w:rPr>
          <w:rFonts w:ascii="Arial" w:hAnsi="Arial" w:cs="Arial"/>
          <w:sz w:val="22"/>
          <w:szCs w:val="22"/>
        </w:rPr>
        <w:t>xample</w:t>
      </w:r>
      <w:r w:rsidR="00155064">
        <w:rPr>
          <w:rFonts w:ascii="Arial" w:hAnsi="Arial" w:cs="Arial"/>
          <w:sz w:val="22"/>
          <w:szCs w:val="22"/>
        </w:rPr>
        <w:t>s include</w:t>
      </w:r>
      <w:r w:rsidRPr="00FA5608">
        <w:rPr>
          <w:rFonts w:ascii="Arial" w:hAnsi="Arial" w:cs="Arial"/>
          <w:sz w:val="22"/>
          <w:szCs w:val="22"/>
        </w:rPr>
        <w:t xml:space="preserve"> the transformation of </w:t>
      </w:r>
      <w:r w:rsidR="00155064">
        <w:rPr>
          <w:rFonts w:ascii="Arial" w:hAnsi="Arial" w:cs="Arial"/>
          <w:sz w:val="22"/>
          <w:szCs w:val="22"/>
        </w:rPr>
        <w:t xml:space="preserve">high water demanding </w:t>
      </w:r>
      <w:r w:rsidRPr="00FA5608">
        <w:rPr>
          <w:rFonts w:ascii="Arial" w:hAnsi="Arial" w:cs="Arial"/>
          <w:sz w:val="22"/>
          <w:szCs w:val="22"/>
        </w:rPr>
        <w:t xml:space="preserve">rice monocultures into rice/wheat/saffron </w:t>
      </w:r>
      <w:r w:rsidR="009C4ED8">
        <w:rPr>
          <w:rFonts w:ascii="Arial" w:hAnsi="Arial" w:cs="Arial"/>
          <w:sz w:val="22"/>
          <w:szCs w:val="22"/>
        </w:rPr>
        <w:t>systems, and establishment</w:t>
      </w:r>
      <w:r w:rsidR="00155064">
        <w:rPr>
          <w:rFonts w:ascii="Arial" w:hAnsi="Arial" w:cs="Arial"/>
          <w:sz w:val="22"/>
          <w:szCs w:val="22"/>
        </w:rPr>
        <w:t xml:space="preserve"> of </w:t>
      </w:r>
      <w:r w:rsidRPr="00FA5608">
        <w:rPr>
          <w:rFonts w:ascii="Arial" w:hAnsi="Arial" w:cs="Arial"/>
          <w:sz w:val="22"/>
          <w:szCs w:val="22"/>
        </w:rPr>
        <w:t xml:space="preserve">agro-forestry plantations in which the carbon in biomass and </w:t>
      </w:r>
      <w:r w:rsidR="00155064">
        <w:rPr>
          <w:rFonts w:ascii="Arial" w:hAnsi="Arial" w:cs="Arial"/>
          <w:sz w:val="22"/>
          <w:szCs w:val="22"/>
        </w:rPr>
        <w:t xml:space="preserve">soil </w:t>
      </w:r>
      <w:r w:rsidRPr="00FA5608">
        <w:rPr>
          <w:rFonts w:ascii="Arial" w:hAnsi="Arial" w:cs="Arial"/>
          <w:sz w:val="22"/>
          <w:szCs w:val="22"/>
        </w:rPr>
        <w:t xml:space="preserve">litter can be multiplied </w:t>
      </w:r>
      <w:r w:rsidR="00155064">
        <w:rPr>
          <w:rFonts w:ascii="Arial" w:hAnsi="Arial" w:cs="Arial"/>
          <w:sz w:val="22"/>
          <w:szCs w:val="22"/>
        </w:rPr>
        <w:t xml:space="preserve">through the </w:t>
      </w:r>
      <w:r w:rsidRPr="00FA5608">
        <w:rPr>
          <w:rFonts w:ascii="Arial" w:hAnsi="Arial" w:cs="Arial"/>
          <w:sz w:val="22"/>
          <w:szCs w:val="22"/>
        </w:rPr>
        <w:t xml:space="preserve">cultivation of </w:t>
      </w:r>
      <w:r w:rsidR="00155064">
        <w:rPr>
          <w:rFonts w:ascii="Arial" w:hAnsi="Arial" w:cs="Arial"/>
          <w:sz w:val="22"/>
          <w:szCs w:val="22"/>
        </w:rPr>
        <w:t xml:space="preserve">plantation </w:t>
      </w:r>
      <w:r w:rsidRPr="00FA5608">
        <w:rPr>
          <w:rFonts w:ascii="Arial" w:hAnsi="Arial" w:cs="Arial"/>
          <w:sz w:val="22"/>
          <w:szCs w:val="22"/>
        </w:rPr>
        <w:t>sh</w:t>
      </w:r>
      <w:r w:rsidR="00155064">
        <w:rPr>
          <w:rFonts w:ascii="Arial" w:hAnsi="Arial" w:cs="Arial"/>
          <w:sz w:val="22"/>
          <w:szCs w:val="22"/>
        </w:rPr>
        <w:t>ade trees.</w:t>
      </w:r>
    </w:p>
    <w:p w:rsidR="00155064" w:rsidRPr="00155064" w:rsidRDefault="00155064" w:rsidP="004205C9">
      <w:pPr>
        <w:spacing w:line="276" w:lineRule="auto"/>
        <w:ind w:left="450" w:hanging="450"/>
        <w:rPr>
          <w:rFonts w:ascii="Arial" w:hAnsi="Arial" w:cs="Arial"/>
        </w:rPr>
      </w:pPr>
    </w:p>
    <w:p w:rsidR="006B2A88" w:rsidRPr="00155064" w:rsidRDefault="00155064" w:rsidP="002C339F">
      <w:pPr>
        <w:numPr>
          <w:ilvl w:val="0"/>
          <w:numId w:val="37"/>
        </w:numPr>
        <w:spacing w:line="276" w:lineRule="auto"/>
        <w:ind w:hanging="450"/>
        <w:jc w:val="both"/>
        <w:rPr>
          <w:rFonts w:ascii="Arial" w:hAnsi="Arial" w:cs="Arial"/>
          <w:sz w:val="22"/>
          <w:szCs w:val="22"/>
        </w:rPr>
      </w:pPr>
      <w:r>
        <w:rPr>
          <w:rFonts w:ascii="Arial" w:hAnsi="Arial" w:cs="Arial"/>
          <w:sz w:val="22"/>
          <w:szCs w:val="22"/>
        </w:rPr>
        <w:t>The results of this O</w:t>
      </w:r>
      <w:r w:rsidR="006B2A88" w:rsidRPr="00FA5608">
        <w:rPr>
          <w:rFonts w:ascii="Arial" w:hAnsi="Arial" w:cs="Arial"/>
          <w:sz w:val="22"/>
          <w:szCs w:val="22"/>
        </w:rPr>
        <w:t xml:space="preserve">utput </w:t>
      </w:r>
      <w:r>
        <w:rPr>
          <w:rFonts w:ascii="Arial" w:hAnsi="Arial" w:cs="Arial"/>
          <w:sz w:val="22"/>
          <w:szCs w:val="22"/>
        </w:rPr>
        <w:t>will be combined</w:t>
      </w:r>
      <w:r w:rsidR="006B2A88" w:rsidRPr="00FA5608">
        <w:rPr>
          <w:rFonts w:ascii="Arial" w:hAnsi="Arial" w:cs="Arial"/>
          <w:sz w:val="22"/>
          <w:szCs w:val="22"/>
        </w:rPr>
        <w:t xml:space="preserve"> with the results from Output 1.1 </w:t>
      </w:r>
      <w:r>
        <w:rPr>
          <w:rFonts w:ascii="Arial" w:hAnsi="Arial" w:cs="Arial"/>
          <w:sz w:val="22"/>
          <w:szCs w:val="22"/>
        </w:rPr>
        <w:t>and integrated into the Decision Support System in Output 1.4 to</w:t>
      </w:r>
      <w:r w:rsidR="006B2A88" w:rsidRPr="00FA5608">
        <w:rPr>
          <w:rFonts w:ascii="Arial" w:hAnsi="Arial" w:cs="Arial"/>
          <w:sz w:val="22"/>
          <w:szCs w:val="22"/>
        </w:rPr>
        <w:t xml:space="preserve"> provide a much stronger basis for enhanced decision-making, awareness raising and action towards increasing the climate resilience of the environment, society and economy of the basin.</w:t>
      </w:r>
    </w:p>
    <w:p w:rsidR="006B2A88" w:rsidRPr="0051133F" w:rsidRDefault="006B2A88" w:rsidP="004205C9">
      <w:pPr>
        <w:spacing w:line="276" w:lineRule="auto"/>
        <w:ind w:left="450" w:hanging="450"/>
        <w:jc w:val="both"/>
        <w:rPr>
          <w:rFonts w:ascii="Arial" w:hAnsi="Arial" w:cs="Arial"/>
          <w:sz w:val="22"/>
          <w:szCs w:val="22"/>
        </w:rPr>
      </w:pPr>
    </w:p>
    <w:p w:rsidR="006B2A88" w:rsidRDefault="006B2A88" w:rsidP="004205C9">
      <w:pPr>
        <w:spacing w:line="276" w:lineRule="auto"/>
        <w:ind w:left="450" w:hanging="450"/>
        <w:jc w:val="both"/>
        <w:rPr>
          <w:rFonts w:ascii="Arial" w:hAnsi="Arial" w:cs="Arial"/>
          <w:sz w:val="22"/>
          <w:szCs w:val="22"/>
        </w:rPr>
      </w:pPr>
      <w:r>
        <w:rPr>
          <w:rFonts w:ascii="Arial" w:hAnsi="Arial" w:cs="Arial"/>
          <w:sz w:val="22"/>
          <w:szCs w:val="22"/>
        </w:rPr>
        <w:t>Activities under Output 1.2 include:</w:t>
      </w:r>
    </w:p>
    <w:p w:rsidR="00101DEF" w:rsidRPr="00101DEF" w:rsidRDefault="00101DEF" w:rsidP="002C339F">
      <w:pPr>
        <w:pStyle w:val="ListParagraph"/>
        <w:numPr>
          <w:ilvl w:val="0"/>
          <w:numId w:val="12"/>
        </w:numPr>
        <w:ind w:left="450" w:hanging="450"/>
        <w:rPr>
          <w:rFonts w:ascii="Arial" w:hAnsi="Arial" w:cs="Arial"/>
        </w:rPr>
      </w:pPr>
      <w:r w:rsidRPr="007F1B46">
        <w:rPr>
          <w:rFonts w:ascii="Arial" w:hAnsi="Arial" w:cs="Arial"/>
        </w:rPr>
        <w:t xml:space="preserve">Public participation – All stakeholders, representing communities, authorities and industry, will be involved </w:t>
      </w:r>
      <w:r>
        <w:rPr>
          <w:rFonts w:ascii="Arial" w:hAnsi="Arial" w:cs="Arial"/>
        </w:rPr>
        <w:t xml:space="preserve">through participatory workshops </w:t>
      </w:r>
      <w:r w:rsidRPr="007F1B46">
        <w:rPr>
          <w:rFonts w:ascii="Arial" w:hAnsi="Arial" w:cs="Arial"/>
        </w:rPr>
        <w:t>in the planning and design of</w:t>
      </w:r>
      <w:r>
        <w:rPr>
          <w:rFonts w:ascii="Arial" w:hAnsi="Arial" w:cs="Arial"/>
        </w:rPr>
        <w:t xml:space="preserve"> the parameters for this Output;</w:t>
      </w:r>
      <w:r w:rsidRPr="007F1B46">
        <w:rPr>
          <w:rFonts w:ascii="Arial" w:hAnsi="Arial" w:cs="Arial"/>
        </w:rPr>
        <w:t xml:space="preserve"> in </w:t>
      </w:r>
      <w:r>
        <w:rPr>
          <w:rFonts w:ascii="Arial" w:hAnsi="Arial" w:cs="Arial"/>
        </w:rPr>
        <w:t xml:space="preserve">further </w:t>
      </w:r>
      <w:r w:rsidRPr="007F1B46">
        <w:rPr>
          <w:rFonts w:ascii="Arial" w:hAnsi="Arial" w:cs="Arial"/>
        </w:rPr>
        <w:t>workshops to agree on recommendations and revisions as the work progresses; and in determining final recommendations for implementation from this Output.</w:t>
      </w:r>
    </w:p>
    <w:p w:rsidR="00155064" w:rsidRDefault="00155064" w:rsidP="002C339F">
      <w:pPr>
        <w:pStyle w:val="ListParagraph"/>
        <w:numPr>
          <w:ilvl w:val="0"/>
          <w:numId w:val="12"/>
        </w:numPr>
        <w:ind w:left="450" w:hanging="450"/>
        <w:rPr>
          <w:rFonts w:ascii="Arial" w:hAnsi="Arial" w:cs="Arial"/>
        </w:rPr>
      </w:pPr>
      <w:r>
        <w:rPr>
          <w:rFonts w:ascii="Arial" w:hAnsi="Arial" w:cs="Arial"/>
        </w:rPr>
        <w:t xml:space="preserve">Development of an integrated </w:t>
      </w:r>
      <w:r w:rsidR="006B2A88">
        <w:rPr>
          <w:rFonts w:ascii="Arial" w:hAnsi="Arial" w:cs="Arial"/>
        </w:rPr>
        <w:t>WLUP</w:t>
      </w:r>
      <w:r>
        <w:rPr>
          <w:rFonts w:ascii="Arial" w:hAnsi="Arial" w:cs="Arial"/>
        </w:rPr>
        <w:t xml:space="preserve"> framework for the</w:t>
      </w:r>
      <w:r w:rsidR="00BD30F4">
        <w:rPr>
          <w:rFonts w:ascii="Arial" w:hAnsi="Arial" w:cs="Arial"/>
        </w:rPr>
        <w:t xml:space="preserve"> </w:t>
      </w:r>
      <w:r w:rsidR="006B2A88">
        <w:rPr>
          <w:rFonts w:ascii="Arial" w:hAnsi="Arial" w:cs="Arial"/>
        </w:rPr>
        <w:t>Bakhtegan Basin</w:t>
      </w:r>
      <w:r>
        <w:rPr>
          <w:rFonts w:ascii="Arial" w:hAnsi="Arial" w:cs="Arial"/>
        </w:rPr>
        <w:t>. This framework will consist of the following specific activities and steps</w:t>
      </w:r>
      <w:r w:rsidR="007D06AA">
        <w:rPr>
          <w:rFonts w:ascii="Arial" w:hAnsi="Arial" w:cs="Arial"/>
        </w:rPr>
        <w:t>, which will be undertaken at both the basin level and also for each of the identified land use planning Zones (</w:t>
      </w:r>
      <w:r w:rsidR="00F74A25" w:rsidRPr="004F6A86">
        <w:rPr>
          <w:rFonts w:ascii="Arial" w:hAnsi="Arial" w:cs="Arial"/>
        </w:rPr>
        <w:t xml:space="preserve">refer to </w:t>
      </w:r>
      <w:r w:rsidR="004F6A86" w:rsidRPr="004F6A86">
        <w:rPr>
          <w:rFonts w:ascii="Arial" w:hAnsi="Arial" w:cs="Arial"/>
        </w:rPr>
        <w:t>Figure 15</w:t>
      </w:r>
      <w:r w:rsidR="007D06AA" w:rsidRPr="004F6A86">
        <w:rPr>
          <w:rFonts w:ascii="Arial" w:hAnsi="Arial" w:cs="Arial"/>
        </w:rPr>
        <w:t>)</w:t>
      </w:r>
      <w:r w:rsidR="00F74A25">
        <w:rPr>
          <w:rFonts w:ascii="Arial" w:hAnsi="Arial" w:cs="Arial"/>
        </w:rPr>
        <w:t>:</w:t>
      </w:r>
    </w:p>
    <w:p w:rsidR="00155064" w:rsidRDefault="007D06AA" w:rsidP="002C339F">
      <w:pPr>
        <w:pStyle w:val="ListParagraph"/>
        <w:numPr>
          <w:ilvl w:val="0"/>
          <w:numId w:val="12"/>
        </w:numPr>
        <w:ind w:left="450" w:hanging="450"/>
        <w:rPr>
          <w:rFonts w:ascii="Arial" w:hAnsi="Arial" w:cs="Arial"/>
        </w:rPr>
      </w:pPr>
      <w:r>
        <w:rPr>
          <w:rFonts w:ascii="Arial" w:hAnsi="Arial" w:cs="Arial"/>
        </w:rPr>
        <w:t>Analysis</w:t>
      </w:r>
      <w:r w:rsidR="006B2A88" w:rsidRPr="00155064">
        <w:rPr>
          <w:rFonts w:ascii="Arial" w:hAnsi="Arial" w:cs="Arial"/>
        </w:rPr>
        <w:t xml:space="preserve"> of existing </w:t>
      </w:r>
      <w:r>
        <w:rPr>
          <w:rFonts w:ascii="Arial" w:hAnsi="Arial" w:cs="Arial"/>
        </w:rPr>
        <w:t>land-use and policies by using r</w:t>
      </w:r>
      <w:r w:rsidR="006B2A88" w:rsidRPr="00155064">
        <w:rPr>
          <w:rFonts w:ascii="Arial" w:hAnsi="Arial" w:cs="Arial"/>
        </w:rPr>
        <w:t>emote sensed data and GIS an</w:t>
      </w:r>
      <w:r>
        <w:rPr>
          <w:rFonts w:ascii="Arial" w:hAnsi="Arial" w:cs="Arial"/>
        </w:rPr>
        <w:t>alysis that includes</w:t>
      </w:r>
      <w:r w:rsidR="006B2A88" w:rsidRPr="00155064">
        <w:rPr>
          <w:rFonts w:ascii="Arial" w:hAnsi="Arial" w:cs="Arial"/>
        </w:rPr>
        <w:t xml:space="preserve"> the present</w:t>
      </w:r>
      <w:r>
        <w:rPr>
          <w:rFonts w:ascii="Arial" w:hAnsi="Arial" w:cs="Arial"/>
        </w:rPr>
        <w:t xml:space="preserve"> condition of various land-uses including</w:t>
      </w:r>
      <w:r w:rsidR="006B2A88" w:rsidRPr="00155064">
        <w:rPr>
          <w:rFonts w:ascii="Arial" w:hAnsi="Arial" w:cs="Arial"/>
        </w:rPr>
        <w:t xml:space="preserve"> forest, rangeland, irrigated cultivation, rain-fed cultivation, residual area</w:t>
      </w:r>
      <w:r>
        <w:rPr>
          <w:rFonts w:ascii="Arial" w:hAnsi="Arial" w:cs="Arial"/>
        </w:rPr>
        <w:t xml:space="preserve"> (urban and rural) that prevail under existing national and</w:t>
      </w:r>
      <w:r w:rsidR="006B2A88" w:rsidRPr="00155064">
        <w:rPr>
          <w:rFonts w:ascii="Arial" w:hAnsi="Arial" w:cs="Arial"/>
        </w:rPr>
        <w:t xml:space="preserve"> provincial policies (e.g. allowable or disallowable arable land </w:t>
      </w:r>
      <w:r>
        <w:rPr>
          <w:rFonts w:ascii="Arial" w:hAnsi="Arial" w:cs="Arial"/>
        </w:rPr>
        <w:t>expansion</w:t>
      </w:r>
      <w:r w:rsidR="006B2A88" w:rsidRPr="00155064">
        <w:rPr>
          <w:rFonts w:ascii="Arial" w:hAnsi="Arial" w:cs="Arial"/>
        </w:rPr>
        <w:t>).</w:t>
      </w:r>
    </w:p>
    <w:p w:rsidR="002E68C1" w:rsidRPr="002E68C1" w:rsidRDefault="007D06AA" w:rsidP="002C339F">
      <w:pPr>
        <w:pStyle w:val="ListParagraph"/>
        <w:numPr>
          <w:ilvl w:val="0"/>
          <w:numId w:val="12"/>
        </w:numPr>
        <w:ind w:left="450" w:hanging="450"/>
      </w:pPr>
      <w:r>
        <w:rPr>
          <w:rFonts w:ascii="Arial" w:hAnsi="Arial" w:cs="Arial"/>
        </w:rPr>
        <w:t>Analysis</w:t>
      </w:r>
      <w:r w:rsidR="006B2A88" w:rsidRPr="00155064">
        <w:rPr>
          <w:rFonts w:ascii="Arial" w:hAnsi="Arial" w:cs="Arial"/>
        </w:rPr>
        <w:t xml:space="preserve"> of existing water resources</w:t>
      </w:r>
      <w:r w:rsidR="00943A11">
        <w:rPr>
          <w:rFonts w:ascii="Arial" w:hAnsi="Arial" w:cs="Arial"/>
        </w:rPr>
        <w:t xml:space="preserve"> (surface and sub-surface</w:t>
      </w:r>
      <w:r w:rsidR="00D8321C">
        <w:rPr>
          <w:rFonts w:ascii="Arial" w:hAnsi="Arial" w:cs="Arial"/>
        </w:rPr>
        <w:t>)</w:t>
      </w:r>
      <w:r w:rsidR="006B2A88" w:rsidRPr="00155064">
        <w:rPr>
          <w:rFonts w:ascii="Arial" w:hAnsi="Arial" w:cs="Arial"/>
        </w:rPr>
        <w:t xml:space="preserve"> and systems </w:t>
      </w:r>
      <w:r>
        <w:rPr>
          <w:rFonts w:ascii="Arial" w:hAnsi="Arial" w:cs="Arial"/>
        </w:rPr>
        <w:t xml:space="preserve">including information and data from registered and unregistered wells, registered and </w:t>
      </w:r>
      <w:r w:rsidR="006B2A88" w:rsidRPr="00155064">
        <w:rPr>
          <w:rFonts w:ascii="Arial" w:hAnsi="Arial" w:cs="Arial"/>
        </w:rPr>
        <w:t xml:space="preserve">unregistered </w:t>
      </w:r>
      <w:r>
        <w:rPr>
          <w:rFonts w:ascii="Arial" w:hAnsi="Arial" w:cs="Arial"/>
        </w:rPr>
        <w:t xml:space="preserve">river water </w:t>
      </w:r>
      <w:r w:rsidR="006B2A88" w:rsidRPr="00155064">
        <w:rPr>
          <w:rFonts w:ascii="Arial" w:hAnsi="Arial" w:cs="Arial"/>
        </w:rPr>
        <w:t>diversions, u</w:t>
      </w:r>
      <w:r>
        <w:rPr>
          <w:rFonts w:ascii="Arial" w:hAnsi="Arial" w:cs="Arial"/>
        </w:rPr>
        <w:t xml:space="preserve">pdated well pumpage information and </w:t>
      </w:r>
      <w:r w:rsidR="006B2A88" w:rsidRPr="00155064">
        <w:rPr>
          <w:rFonts w:ascii="Arial" w:hAnsi="Arial" w:cs="Arial"/>
        </w:rPr>
        <w:t xml:space="preserve">records, updated </w:t>
      </w:r>
      <w:r>
        <w:rPr>
          <w:rFonts w:ascii="Arial" w:hAnsi="Arial" w:cs="Arial"/>
        </w:rPr>
        <w:t>river diversion records.</w:t>
      </w:r>
      <w:r w:rsidR="00BD30F4">
        <w:rPr>
          <w:rFonts w:ascii="Arial" w:hAnsi="Arial" w:cs="Arial"/>
        </w:rPr>
        <w:t xml:space="preserve"> </w:t>
      </w:r>
      <w:r w:rsidR="002E68C1">
        <w:rPr>
          <w:rFonts w:ascii="Arial" w:hAnsi="Arial" w:cs="Arial"/>
        </w:rPr>
        <w:t>All data will be obtained from available hydrometric gauge stations, and planned waste water and desalinization projects.</w:t>
      </w:r>
    </w:p>
    <w:p w:rsidR="00FA5D57" w:rsidRDefault="007D06AA" w:rsidP="002C339F">
      <w:pPr>
        <w:pStyle w:val="ListParagraph"/>
        <w:numPr>
          <w:ilvl w:val="0"/>
          <w:numId w:val="12"/>
        </w:numPr>
        <w:ind w:left="450" w:hanging="450"/>
        <w:rPr>
          <w:rFonts w:ascii="Arial" w:hAnsi="Arial" w:cs="Arial"/>
        </w:rPr>
      </w:pPr>
      <w:r>
        <w:rPr>
          <w:rFonts w:ascii="Arial" w:hAnsi="Arial" w:cs="Arial"/>
        </w:rPr>
        <w:lastRenderedPageBreak/>
        <w:t>Analysis</w:t>
      </w:r>
      <w:r w:rsidR="006B2A88" w:rsidRPr="007D06AA">
        <w:rPr>
          <w:rFonts w:ascii="Arial" w:hAnsi="Arial" w:cs="Arial"/>
        </w:rPr>
        <w:t xml:space="preserve"> of </w:t>
      </w:r>
      <w:r w:rsidR="00FA5D57">
        <w:rPr>
          <w:rFonts w:ascii="Arial" w:hAnsi="Arial" w:cs="Arial"/>
        </w:rPr>
        <w:t xml:space="preserve">data from </w:t>
      </w:r>
      <w:r w:rsidR="006B2A88" w:rsidRPr="007D06AA">
        <w:rPr>
          <w:rFonts w:ascii="Arial" w:hAnsi="Arial" w:cs="Arial"/>
        </w:rPr>
        <w:t>exist</w:t>
      </w:r>
      <w:r>
        <w:rPr>
          <w:rFonts w:ascii="Arial" w:hAnsi="Arial" w:cs="Arial"/>
        </w:rPr>
        <w:t xml:space="preserve">ing water uses from both surface and ground water </w:t>
      </w:r>
      <w:r w:rsidR="00FA5D57">
        <w:rPr>
          <w:rFonts w:ascii="Arial" w:hAnsi="Arial" w:cs="Arial"/>
        </w:rPr>
        <w:t xml:space="preserve">including agriculture, domestic uses and </w:t>
      </w:r>
      <w:r w:rsidR="006B2A88" w:rsidRPr="007D06AA">
        <w:rPr>
          <w:rFonts w:ascii="Arial" w:hAnsi="Arial" w:cs="Arial"/>
        </w:rPr>
        <w:t>industrial uses (</w:t>
      </w:r>
      <w:r w:rsidR="00FA5D57">
        <w:rPr>
          <w:rFonts w:ascii="Arial" w:hAnsi="Arial" w:cs="Arial"/>
        </w:rPr>
        <w:t xml:space="preserve">including </w:t>
      </w:r>
      <w:r w:rsidR="006B2A88" w:rsidRPr="007D06AA">
        <w:rPr>
          <w:rFonts w:ascii="Arial" w:hAnsi="Arial" w:cs="Arial"/>
        </w:rPr>
        <w:t>mining,</w:t>
      </w:r>
      <w:r w:rsidR="00FA5D57">
        <w:rPr>
          <w:rFonts w:ascii="Arial" w:hAnsi="Arial" w:cs="Arial"/>
        </w:rPr>
        <w:t xml:space="preserve"> factories,</w:t>
      </w:r>
      <w:r w:rsidR="006B2A88" w:rsidRPr="007D06AA">
        <w:rPr>
          <w:rFonts w:ascii="Arial" w:hAnsi="Arial" w:cs="Arial"/>
        </w:rPr>
        <w:t xml:space="preserve"> hydroelectric pow</w:t>
      </w:r>
      <w:r w:rsidR="00FA5D57">
        <w:rPr>
          <w:rFonts w:ascii="Arial" w:hAnsi="Arial" w:cs="Arial"/>
        </w:rPr>
        <w:t>er plants</w:t>
      </w:r>
      <w:r w:rsidR="006B2A88" w:rsidRPr="007D06AA">
        <w:rPr>
          <w:rFonts w:ascii="Arial" w:hAnsi="Arial" w:cs="Arial"/>
        </w:rPr>
        <w:t>)</w:t>
      </w:r>
      <w:r w:rsidR="00FA5D57">
        <w:rPr>
          <w:rFonts w:ascii="Arial" w:hAnsi="Arial" w:cs="Arial"/>
        </w:rPr>
        <w:t>.</w:t>
      </w:r>
    </w:p>
    <w:p w:rsidR="00FA5D57" w:rsidRDefault="006B2A88" w:rsidP="002C339F">
      <w:pPr>
        <w:pStyle w:val="ListParagraph"/>
        <w:numPr>
          <w:ilvl w:val="0"/>
          <w:numId w:val="12"/>
        </w:numPr>
        <w:ind w:left="450" w:hanging="450"/>
        <w:rPr>
          <w:rFonts w:ascii="Arial" w:hAnsi="Arial" w:cs="Arial"/>
        </w:rPr>
      </w:pPr>
      <w:r w:rsidRPr="00FA5D57">
        <w:rPr>
          <w:rFonts w:ascii="Arial" w:hAnsi="Arial" w:cs="Arial"/>
        </w:rPr>
        <w:t>Projection</w:t>
      </w:r>
      <w:r w:rsidR="001E1BAE">
        <w:rPr>
          <w:rFonts w:ascii="Arial" w:hAnsi="Arial" w:cs="Arial"/>
        </w:rPr>
        <w:t>s</w:t>
      </w:r>
      <w:r w:rsidRPr="00FA5D57">
        <w:rPr>
          <w:rFonts w:ascii="Arial" w:hAnsi="Arial" w:cs="Arial"/>
        </w:rPr>
        <w:t xml:space="preserve"> of future water </w:t>
      </w:r>
      <w:r w:rsidR="001E1BAE">
        <w:rPr>
          <w:rFonts w:ascii="Arial" w:hAnsi="Arial" w:cs="Arial"/>
        </w:rPr>
        <w:t>supply and demands</w:t>
      </w:r>
      <w:r w:rsidRPr="00FA5D57">
        <w:rPr>
          <w:rFonts w:ascii="Arial" w:hAnsi="Arial" w:cs="Arial"/>
        </w:rPr>
        <w:t xml:space="preserve"> based </w:t>
      </w:r>
      <w:r w:rsidR="001E1BAE">
        <w:rPr>
          <w:rFonts w:ascii="Arial" w:hAnsi="Arial" w:cs="Arial"/>
        </w:rPr>
        <w:t xml:space="preserve">on </w:t>
      </w:r>
      <w:r w:rsidRPr="00FA5D57">
        <w:rPr>
          <w:rFonts w:ascii="Arial" w:hAnsi="Arial" w:cs="Arial"/>
        </w:rPr>
        <w:t>the results of the future climate projection</w:t>
      </w:r>
      <w:r w:rsidR="001E1BAE">
        <w:rPr>
          <w:rFonts w:ascii="Arial" w:hAnsi="Arial" w:cs="Arial"/>
        </w:rPr>
        <w:t>s that will be formulated in O</w:t>
      </w:r>
      <w:r w:rsidRPr="00FA5D57">
        <w:rPr>
          <w:rFonts w:ascii="Arial" w:hAnsi="Arial" w:cs="Arial"/>
        </w:rPr>
        <w:t>utput 1.1</w:t>
      </w:r>
      <w:r w:rsidR="001E1BAE">
        <w:rPr>
          <w:rFonts w:ascii="Arial" w:hAnsi="Arial" w:cs="Arial"/>
        </w:rPr>
        <w:t xml:space="preserve"> using the SimCLIM model coupled with the </w:t>
      </w:r>
      <w:r w:rsidRPr="00FA5D57">
        <w:rPr>
          <w:rFonts w:ascii="Arial" w:hAnsi="Arial" w:cs="Arial"/>
        </w:rPr>
        <w:t>SWAT hydrologic</w:t>
      </w:r>
      <w:r w:rsidR="001E1BAE">
        <w:rPr>
          <w:rFonts w:ascii="Arial" w:hAnsi="Arial" w:cs="Arial"/>
        </w:rPr>
        <w:t>al</w:t>
      </w:r>
      <w:r w:rsidRPr="00FA5D57">
        <w:rPr>
          <w:rFonts w:ascii="Arial" w:hAnsi="Arial" w:cs="Arial"/>
        </w:rPr>
        <w:t xml:space="preserve"> model. WLUP will </w:t>
      </w:r>
      <w:r w:rsidR="001E1BAE">
        <w:rPr>
          <w:rFonts w:ascii="Arial" w:hAnsi="Arial" w:cs="Arial"/>
        </w:rPr>
        <w:t>be introduced at the Bakhtegan B</w:t>
      </w:r>
      <w:r w:rsidRPr="00FA5D57">
        <w:rPr>
          <w:rFonts w:ascii="Arial" w:hAnsi="Arial" w:cs="Arial"/>
        </w:rPr>
        <w:t>asin</w:t>
      </w:r>
      <w:r w:rsidR="001E1BAE">
        <w:rPr>
          <w:rFonts w:ascii="Arial" w:hAnsi="Arial" w:cs="Arial"/>
        </w:rPr>
        <w:t xml:space="preserve"> and land use planning Zone</w:t>
      </w:r>
      <w:r w:rsidRPr="00FA5D57">
        <w:rPr>
          <w:rFonts w:ascii="Arial" w:hAnsi="Arial" w:cs="Arial"/>
        </w:rPr>
        <w:t xml:space="preserve"> level</w:t>
      </w:r>
      <w:r w:rsidR="002E68C1">
        <w:rPr>
          <w:rFonts w:ascii="Arial" w:hAnsi="Arial" w:cs="Arial"/>
        </w:rPr>
        <w:t>s</w:t>
      </w:r>
      <w:r w:rsidRPr="00FA5D57">
        <w:rPr>
          <w:rFonts w:ascii="Arial" w:hAnsi="Arial" w:cs="Arial"/>
        </w:rPr>
        <w:t xml:space="preserve"> to identify measures to reduce </w:t>
      </w:r>
      <w:r w:rsidR="001E1BAE">
        <w:rPr>
          <w:rFonts w:ascii="Arial" w:hAnsi="Arial" w:cs="Arial"/>
        </w:rPr>
        <w:t>vulnerability and build resilience to climate change.</w:t>
      </w:r>
      <w:r w:rsidR="00BD30F4">
        <w:rPr>
          <w:rFonts w:ascii="Arial" w:hAnsi="Arial" w:cs="Arial"/>
        </w:rPr>
        <w:t xml:space="preserve"> </w:t>
      </w:r>
      <w:r w:rsidR="001E1BAE">
        <w:rPr>
          <w:rFonts w:ascii="Arial" w:hAnsi="Arial" w:cs="Arial"/>
        </w:rPr>
        <w:t>This will enable identification, discussion and decision-making on specific risks and interventions that are related to the unique characteristics and circumstances of each of the four Zones.</w:t>
      </w:r>
    </w:p>
    <w:p w:rsidR="008E691C" w:rsidRPr="00E26DF0" w:rsidRDefault="006B2A88" w:rsidP="002C339F">
      <w:pPr>
        <w:pStyle w:val="ListParagraph"/>
        <w:numPr>
          <w:ilvl w:val="0"/>
          <w:numId w:val="12"/>
        </w:numPr>
        <w:ind w:left="450" w:hanging="450"/>
        <w:rPr>
          <w:rFonts w:ascii="Arial" w:hAnsi="Arial" w:cs="Arial"/>
        </w:rPr>
      </w:pPr>
      <w:r w:rsidRPr="00FA5D57">
        <w:rPr>
          <w:rFonts w:ascii="Arial" w:hAnsi="Arial" w:cs="Arial"/>
        </w:rPr>
        <w:t>Identification</w:t>
      </w:r>
      <w:r w:rsidR="001E1BAE">
        <w:rPr>
          <w:rFonts w:ascii="Arial" w:hAnsi="Arial" w:cs="Arial"/>
        </w:rPr>
        <w:t>, review and assessment (including costing)</w:t>
      </w:r>
      <w:r w:rsidRPr="00FA5D57">
        <w:rPr>
          <w:rFonts w:ascii="Arial" w:hAnsi="Arial" w:cs="Arial"/>
        </w:rPr>
        <w:t xml:space="preserve"> of </w:t>
      </w:r>
      <w:r w:rsidR="001E1BAE">
        <w:rPr>
          <w:rFonts w:ascii="Arial" w:hAnsi="Arial" w:cs="Arial"/>
        </w:rPr>
        <w:t>water and land resource options that include</w:t>
      </w:r>
      <w:r w:rsidRPr="00FA5D57">
        <w:rPr>
          <w:rFonts w:ascii="Arial" w:hAnsi="Arial" w:cs="Arial"/>
        </w:rPr>
        <w:t xml:space="preserve">: </w:t>
      </w:r>
      <w:r w:rsidR="001E1BAE">
        <w:rPr>
          <w:rFonts w:ascii="Arial" w:hAnsi="Arial" w:cs="Arial"/>
        </w:rPr>
        <w:t xml:space="preserve">changes and refinements to </w:t>
      </w:r>
      <w:r w:rsidRPr="00FA5D57">
        <w:rPr>
          <w:rFonts w:ascii="Arial" w:hAnsi="Arial" w:cs="Arial"/>
        </w:rPr>
        <w:t>conventio</w:t>
      </w:r>
      <w:r w:rsidR="001E1BAE">
        <w:rPr>
          <w:rFonts w:ascii="Arial" w:hAnsi="Arial" w:cs="Arial"/>
        </w:rPr>
        <w:t>nal water system infrastructure;</w:t>
      </w:r>
      <w:r w:rsidRPr="00FA5D57">
        <w:rPr>
          <w:rFonts w:ascii="Arial" w:hAnsi="Arial" w:cs="Arial"/>
        </w:rPr>
        <w:t xml:space="preserve"> alternative water resource measures (e.g. desalinization and </w:t>
      </w:r>
      <w:r w:rsidR="001E1BAE">
        <w:rPr>
          <w:rFonts w:ascii="Arial" w:hAnsi="Arial" w:cs="Arial"/>
        </w:rPr>
        <w:t xml:space="preserve">use of recycled water); </w:t>
      </w:r>
      <w:r w:rsidRPr="00E26DF0">
        <w:rPr>
          <w:rFonts w:ascii="Arial" w:hAnsi="Arial" w:cs="Arial"/>
        </w:rPr>
        <w:t xml:space="preserve">supply </w:t>
      </w:r>
      <w:r w:rsidR="001E1BAE" w:rsidRPr="00E26DF0">
        <w:rPr>
          <w:rFonts w:ascii="Arial" w:hAnsi="Arial" w:cs="Arial"/>
        </w:rPr>
        <w:t>side and</w:t>
      </w:r>
      <w:r w:rsidR="00ED1A4A" w:rsidRPr="00E26DF0">
        <w:rPr>
          <w:rFonts w:ascii="Arial" w:hAnsi="Arial" w:cs="Arial"/>
        </w:rPr>
        <w:t xml:space="preserve"> demand side options. T</w:t>
      </w:r>
      <w:r w:rsidR="007F1B46" w:rsidRPr="00E26DF0">
        <w:rPr>
          <w:rFonts w:ascii="Arial" w:hAnsi="Arial" w:cs="Arial"/>
        </w:rPr>
        <w:t xml:space="preserve">he supply side </w:t>
      </w:r>
      <w:r w:rsidRPr="00E26DF0">
        <w:rPr>
          <w:rFonts w:ascii="Arial" w:hAnsi="Arial" w:cs="Arial"/>
        </w:rPr>
        <w:t>will b</w:t>
      </w:r>
      <w:r w:rsidR="007F1B46" w:rsidRPr="00E26DF0">
        <w:rPr>
          <w:rFonts w:ascii="Arial" w:hAnsi="Arial" w:cs="Arial"/>
        </w:rPr>
        <w:t>e evaluated under three climate change scenarios:</w:t>
      </w:r>
      <w:r w:rsidR="00BD30F4" w:rsidRPr="00E26DF0">
        <w:rPr>
          <w:rFonts w:ascii="Arial" w:hAnsi="Arial" w:cs="Arial"/>
        </w:rPr>
        <w:t xml:space="preserve"> </w:t>
      </w:r>
      <w:r w:rsidRPr="00E26DF0">
        <w:rPr>
          <w:rFonts w:ascii="Arial" w:hAnsi="Arial" w:cs="Arial"/>
        </w:rPr>
        <w:t xml:space="preserve">projection under the optimistic climate </w:t>
      </w:r>
      <w:r w:rsidR="007F1B46" w:rsidRPr="00E26DF0">
        <w:rPr>
          <w:rFonts w:ascii="Arial" w:hAnsi="Arial" w:cs="Arial"/>
        </w:rPr>
        <w:t>change</w:t>
      </w:r>
      <w:r w:rsidRPr="00E26DF0">
        <w:rPr>
          <w:rFonts w:ascii="Arial" w:hAnsi="Arial" w:cs="Arial"/>
        </w:rPr>
        <w:t xml:space="preserve"> scenario, i.e. RCP 2.6</w:t>
      </w:r>
      <w:r w:rsidR="007F1B46" w:rsidRPr="00E26DF0">
        <w:rPr>
          <w:rFonts w:ascii="Arial" w:hAnsi="Arial" w:cs="Arial"/>
        </w:rPr>
        <w:t xml:space="preserve">; </w:t>
      </w:r>
      <w:r w:rsidRPr="00E26DF0">
        <w:rPr>
          <w:rFonts w:ascii="Arial" w:hAnsi="Arial" w:cs="Arial"/>
        </w:rPr>
        <w:t xml:space="preserve">projection under the pessimistic climate </w:t>
      </w:r>
      <w:r w:rsidR="007F1B46" w:rsidRPr="00E26DF0">
        <w:rPr>
          <w:rFonts w:ascii="Arial" w:hAnsi="Arial" w:cs="Arial"/>
        </w:rPr>
        <w:t>change scenario, RCP 8.5; p</w:t>
      </w:r>
      <w:r w:rsidRPr="00E26DF0">
        <w:rPr>
          <w:rFonts w:ascii="Arial" w:hAnsi="Arial" w:cs="Arial"/>
        </w:rPr>
        <w:t xml:space="preserve">rojection </w:t>
      </w:r>
      <w:r w:rsidR="007F1B46" w:rsidRPr="00E26DF0">
        <w:rPr>
          <w:rFonts w:ascii="Arial" w:hAnsi="Arial" w:cs="Arial"/>
        </w:rPr>
        <w:t xml:space="preserve">under a mid-range scenario. </w:t>
      </w:r>
      <w:r w:rsidRPr="00E26DF0">
        <w:rPr>
          <w:rFonts w:ascii="Arial" w:hAnsi="Arial" w:cs="Arial"/>
        </w:rPr>
        <w:t xml:space="preserve">The demand side will be defined based on: </w:t>
      </w:r>
      <w:r w:rsidR="007F1B46" w:rsidRPr="00E26DF0">
        <w:rPr>
          <w:rFonts w:ascii="Arial" w:hAnsi="Arial" w:cs="Arial"/>
        </w:rPr>
        <w:t xml:space="preserve">different land use scenarios ranging from high water use to no water use, and including retirement and reconversion of arable lands to rangelands or forest; </w:t>
      </w:r>
      <w:r w:rsidR="002E68C1" w:rsidRPr="00E26DF0">
        <w:rPr>
          <w:rFonts w:ascii="Arial" w:hAnsi="Arial" w:cs="Arial"/>
        </w:rPr>
        <w:t>population growth scenarios. This will help address the current situation where there are no limitations on water use and policy makers are not following any plan towards water resources management</w:t>
      </w:r>
      <w:r w:rsidR="00AD6B2B" w:rsidRPr="00E26DF0">
        <w:rPr>
          <w:rFonts w:ascii="Arial" w:hAnsi="Arial" w:cs="Arial"/>
        </w:rPr>
        <w:t xml:space="preserve"> based on the </w:t>
      </w:r>
      <w:r w:rsidR="001302A4" w:rsidRPr="00E26DF0">
        <w:rPr>
          <w:rFonts w:ascii="Arial" w:hAnsi="Arial" w:cs="Arial"/>
        </w:rPr>
        <w:t>water availability limitations in uplands</w:t>
      </w:r>
      <w:r w:rsidR="00AD6B2B" w:rsidRPr="00E26DF0">
        <w:rPr>
          <w:rFonts w:ascii="Arial" w:hAnsi="Arial" w:cs="Arial"/>
        </w:rPr>
        <w:t xml:space="preserve"> and climate change vulnerabilities</w:t>
      </w:r>
      <w:r w:rsidR="002E68C1" w:rsidRPr="00E26DF0">
        <w:rPr>
          <w:rFonts w:ascii="Arial" w:hAnsi="Arial" w:cs="Arial"/>
        </w:rPr>
        <w:t xml:space="preserve">. </w:t>
      </w:r>
    </w:p>
    <w:p w:rsidR="008E691C" w:rsidRDefault="008E691C" w:rsidP="00B540C0">
      <w:pPr>
        <w:pStyle w:val="Footer"/>
        <w:ind w:left="450"/>
        <w:jc w:val="both"/>
        <w:rPr>
          <w:rFonts w:ascii="Arial" w:hAnsi="Arial" w:cs="Arial"/>
          <w:i/>
          <w:sz w:val="22"/>
          <w:szCs w:val="22"/>
          <w:lang w:val="en-NZ"/>
        </w:rPr>
      </w:pPr>
      <w:r w:rsidRPr="008534CA">
        <w:rPr>
          <w:rFonts w:ascii="Arial" w:hAnsi="Arial" w:cs="Arial"/>
          <w:b/>
          <w:i/>
          <w:sz w:val="22"/>
          <w:szCs w:val="22"/>
          <w:lang w:val="en-NZ"/>
        </w:rPr>
        <w:t>Output 1.3</w:t>
      </w:r>
      <w:r w:rsidRPr="00C8491D">
        <w:rPr>
          <w:rFonts w:ascii="Arial" w:hAnsi="Arial" w:cs="Arial"/>
          <w:i/>
          <w:sz w:val="22"/>
          <w:szCs w:val="22"/>
          <w:lang w:val="en-NZ"/>
        </w:rPr>
        <w:t xml:space="preserve"> – </w:t>
      </w:r>
      <w:r w:rsidR="00E55E26" w:rsidRPr="00E55E26">
        <w:rPr>
          <w:rFonts w:ascii="Arial" w:hAnsi="Arial" w:cs="Arial"/>
          <w:i/>
          <w:sz w:val="22"/>
          <w:szCs w:val="22"/>
          <w:lang w:val="en-NZ"/>
        </w:rPr>
        <w:t>Community engagement, empowerment and ownership in decision making is supported through local community monitoring</w:t>
      </w:r>
    </w:p>
    <w:p w:rsidR="00E55E26" w:rsidRPr="00155806" w:rsidRDefault="00E55E26" w:rsidP="00E55E26">
      <w:pPr>
        <w:pStyle w:val="Footer"/>
        <w:rPr>
          <w:rFonts w:ascii="Arial" w:hAnsi="Arial" w:cs="Arial"/>
          <w:sz w:val="22"/>
          <w:szCs w:val="22"/>
          <w:lang w:val="en-NZ"/>
        </w:rPr>
      </w:pPr>
    </w:p>
    <w:p w:rsidR="00DA6807" w:rsidRDefault="008E691C" w:rsidP="002C339F">
      <w:pPr>
        <w:numPr>
          <w:ilvl w:val="0"/>
          <w:numId w:val="37"/>
        </w:numPr>
        <w:spacing w:line="276" w:lineRule="auto"/>
        <w:ind w:left="540" w:hanging="450"/>
        <w:jc w:val="both"/>
        <w:rPr>
          <w:rFonts w:ascii="Arial" w:hAnsi="Arial" w:cs="Arial"/>
          <w:sz w:val="22"/>
          <w:szCs w:val="22"/>
        </w:rPr>
      </w:pPr>
      <w:r>
        <w:rPr>
          <w:rFonts w:ascii="Arial" w:hAnsi="Arial" w:cs="Arial"/>
          <w:sz w:val="22"/>
          <w:szCs w:val="22"/>
        </w:rPr>
        <w:t xml:space="preserve">A fundamental issue within communities in the </w:t>
      </w:r>
      <w:r w:rsidRPr="008E691C">
        <w:rPr>
          <w:rFonts w:ascii="Arial" w:hAnsi="Arial" w:cs="Arial"/>
          <w:sz w:val="22"/>
          <w:szCs w:val="22"/>
          <w:lang w:val="en-NZ"/>
        </w:rPr>
        <w:t>Bakhtegan Basin is a lack of in-depth awareness and ownership of the seriousness of</w:t>
      </w:r>
      <w:r w:rsidR="00F751AF">
        <w:rPr>
          <w:rFonts w:ascii="Arial" w:hAnsi="Arial" w:cs="Arial"/>
          <w:sz w:val="22"/>
          <w:szCs w:val="22"/>
          <w:lang w:val="en-NZ"/>
        </w:rPr>
        <w:t xml:space="preserve"> climate change impacts</w:t>
      </w:r>
      <w:r w:rsidRPr="008E691C">
        <w:rPr>
          <w:rFonts w:ascii="Arial" w:hAnsi="Arial" w:cs="Arial"/>
          <w:sz w:val="22"/>
          <w:szCs w:val="22"/>
          <w:lang w:val="en-NZ"/>
        </w:rPr>
        <w:t xml:space="preserve">. </w:t>
      </w:r>
      <w:r w:rsidR="00DA6807">
        <w:rPr>
          <w:rFonts w:ascii="Arial" w:hAnsi="Arial" w:cs="Arial"/>
          <w:sz w:val="22"/>
          <w:szCs w:val="22"/>
          <w:lang w:val="en-NZ"/>
        </w:rPr>
        <w:t>The levels of awareness and ownership vary</w:t>
      </w:r>
      <w:r w:rsidRPr="008E691C">
        <w:rPr>
          <w:rFonts w:ascii="Arial" w:hAnsi="Arial" w:cs="Arial"/>
          <w:sz w:val="22"/>
          <w:szCs w:val="22"/>
          <w:lang w:val="en-NZ"/>
        </w:rPr>
        <w:t xml:space="preserve"> in the four different Zones identified for targeting.</w:t>
      </w:r>
      <w:r>
        <w:rPr>
          <w:rFonts w:ascii="Arial" w:hAnsi="Arial" w:cs="Arial"/>
          <w:sz w:val="22"/>
          <w:szCs w:val="22"/>
          <w:lang w:val="en-NZ"/>
        </w:rPr>
        <w:t xml:space="preserve"> For example, it is clearly evident to people in Zone 4 that there is no surface water available and that they have saline water in their wells. They are aware that they are now living in a dryland environment, but they are not fully aware </w:t>
      </w:r>
      <w:r w:rsidR="00DA6807">
        <w:rPr>
          <w:rFonts w:ascii="Arial" w:hAnsi="Arial" w:cs="Arial"/>
          <w:sz w:val="22"/>
          <w:szCs w:val="22"/>
          <w:lang w:val="en-NZ"/>
        </w:rPr>
        <w:t>of all of the causes, the</w:t>
      </w:r>
      <w:r w:rsidR="00F751AF">
        <w:rPr>
          <w:rFonts w:ascii="Arial" w:hAnsi="Arial" w:cs="Arial"/>
          <w:sz w:val="22"/>
          <w:szCs w:val="22"/>
          <w:lang w:val="en-NZ"/>
        </w:rPr>
        <w:t xml:space="preserve"> most importantly the</w:t>
      </w:r>
      <w:r w:rsidR="00DA6807">
        <w:rPr>
          <w:rFonts w:ascii="Arial" w:hAnsi="Arial" w:cs="Arial"/>
          <w:sz w:val="22"/>
          <w:szCs w:val="22"/>
          <w:lang w:val="en-NZ"/>
        </w:rPr>
        <w:t xml:space="preserve"> role of climate change. </w:t>
      </w:r>
      <w:r>
        <w:rPr>
          <w:rFonts w:ascii="Arial" w:hAnsi="Arial" w:cs="Arial"/>
          <w:sz w:val="22"/>
          <w:szCs w:val="22"/>
          <w:lang w:val="en-NZ"/>
        </w:rPr>
        <w:t xml:space="preserve">On the other hand, people in Zone 1 have access to water </w:t>
      </w:r>
      <w:r w:rsidR="00DA6807">
        <w:rPr>
          <w:rFonts w:ascii="Arial" w:hAnsi="Arial" w:cs="Arial"/>
          <w:sz w:val="22"/>
          <w:szCs w:val="22"/>
          <w:lang w:val="en-NZ"/>
        </w:rPr>
        <w:t xml:space="preserve">but their production is still suffering due to factors such as </w:t>
      </w:r>
      <w:r w:rsidR="00101DEF">
        <w:rPr>
          <w:rFonts w:ascii="Arial" w:hAnsi="Arial" w:cs="Arial"/>
          <w:sz w:val="22"/>
          <w:szCs w:val="22"/>
          <w:lang w:val="en-NZ"/>
        </w:rPr>
        <w:t>high soil erosion rates</w:t>
      </w:r>
      <w:r w:rsidR="00DA6807">
        <w:rPr>
          <w:rFonts w:ascii="Arial" w:hAnsi="Arial" w:cs="Arial"/>
          <w:sz w:val="22"/>
          <w:szCs w:val="22"/>
        </w:rPr>
        <w:t xml:space="preserve">. There is also a lot of blame being apportioned </w:t>
      </w:r>
      <w:r w:rsidR="004065BC">
        <w:rPr>
          <w:rFonts w:ascii="Arial" w:hAnsi="Arial" w:cs="Arial"/>
          <w:sz w:val="22"/>
          <w:szCs w:val="22"/>
        </w:rPr>
        <w:t xml:space="preserve">with </w:t>
      </w:r>
      <w:r w:rsidR="00DA6807">
        <w:rPr>
          <w:rFonts w:ascii="Arial" w:hAnsi="Arial" w:cs="Arial"/>
          <w:sz w:val="22"/>
          <w:szCs w:val="22"/>
        </w:rPr>
        <w:t>people and communities becoming territorial as a result, particularly where they have water. This gap results from a lack of sharing of issues that people are experiencing in different Zones. At the same time people have no means to monitor improvements in their situations and environment and for sharing their success stories with others.</w:t>
      </w:r>
    </w:p>
    <w:p w:rsidR="00DA6807" w:rsidRDefault="00DA6807" w:rsidP="004205C9">
      <w:pPr>
        <w:spacing w:line="276" w:lineRule="auto"/>
        <w:ind w:left="540" w:hanging="450"/>
        <w:jc w:val="both"/>
        <w:rPr>
          <w:rFonts w:ascii="Arial" w:hAnsi="Arial" w:cs="Arial"/>
          <w:sz w:val="22"/>
          <w:szCs w:val="22"/>
        </w:rPr>
      </w:pPr>
    </w:p>
    <w:p w:rsidR="00DF5496" w:rsidRPr="00DF5496" w:rsidRDefault="00DA6807" w:rsidP="002C339F">
      <w:pPr>
        <w:numPr>
          <w:ilvl w:val="0"/>
          <w:numId w:val="59"/>
        </w:numPr>
        <w:spacing w:line="276" w:lineRule="auto"/>
        <w:ind w:left="540" w:hanging="450"/>
        <w:jc w:val="both"/>
        <w:rPr>
          <w:rFonts w:ascii="Arial" w:hAnsi="Arial" w:cs="Arial"/>
          <w:lang w:val="en-NZ"/>
        </w:rPr>
      </w:pPr>
      <w:r>
        <w:rPr>
          <w:rFonts w:ascii="Arial" w:hAnsi="Arial" w:cs="Arial"/>
          <w:sz w:val="22"/>
          <w:szCs w:val="22"/>
        </w:rPr>
        <w:t>To address this situation this Output will focus on</w:t>
      </w:r>
      <w:r w:rsidR="00FC1B1F">
        <w:rPr>
          <w:rFonts w:ascii="Arial" w:hAnsi="Arial" w:cs="Arial"/>
          <w:sz w:val="22"/>
          <w:szCs w:val="22"/>
        </w:rPr>
        <w:t xml:space="preserve"> empowering communities to take ownership through</w:t>
      </w:r>
      <w:r>
        <w:rPr>
          <w:rFonts w:ascii="Arial" w:hAnsi="Arial" w:cs="Arial"/>
          <w:sz w:val="22"/>
          <w:szCs w:val="22"/>
        </w:rPr>
        <w:t xml:space="preserve"> developing, in a participatory manner, with targeted communities</w:t>
      </w:r>
      <w:r w:rsidR="00533EBE">
        <w:rPr>
          <w:rFonts w:ascii="Arial" w:hAnsi="Arial" w:cs="Arial"/>
          <w:sz w:val="22"/>
          <w:szCs w:val="22"/>
        </w:rPr>
        <w:t>,</w:t>
      </w:r>
      <w:r>
        <w:rPr>
          <w:rFonts w:ascii="Arial" w:hAnsi="Arial" w:cs="Arial"/>
          <w:sz w:val="22"/>
          <w:szCs w:val="22"/>
        </w:rPr>
        <w:t xml:space="preserve"> a system for monitoring changes in both vulnerability and resilience and sharing this </w:t>
      </w:r>
      <w:r>
        <w:rPr>
          <w:rFonts w:ascii="Arial" w:hAnsi="Arial" w:cs="Arial"/>
          <w:sz w:val="22"/>
          <w:szCs w:val="22"/>
        </w:rPr>
        <w:lastRenderedPageBreak/>
        <w:t>information between communities and with both county and provincial authorities. This local community monitoring will be accompanied by education and ca</w:t>
      </w:r>
      <w:r w:rsidR="000D3B1A">
        <w:rPr>
          <w:rFonts w:ascii="Arial" w:hAnsi="Arial" w:cs="Arial"/>
          <w:sz w:val="22"/>
          <w:szCs w:val="22"/>
        </w:rPr>
        <w:t xml:space="preserve">pacity </w:t>
      </w:r>
      <w:r w:rsidR="00226D40">
        <w:rPr>
          <w:rFonts w:ascii="Arial" w:hAnsi="Arial" w:cs="Arial"/>
          <w:sz w:val="22"/>
          <w:szCs w:val="22"/>
        </w:rPr>
        <w:t>building under Output 1.4</w:t>
      </w:r>
      <w:r>
        <w:rPr>
          <w:rFonts w:ascii="Arial" w:hAnsi="Arial" w:cs="Arial"/>
          <w:sz w:val="22"/>
          <w:szCs w:val="22"/>
        </w:rPr>
        <w:t xml:space="preserve">. </w:t>
      </w:r>
      <w:r w:rsidR="00DF5496">
        <w:rPr>
          <w:rFonts w:ascii="Arial" w:hAnsi="Arial" w:cs="Arial"/>
          <w:sz w:val="22"/>
          <w:szCs w:val="22"/>
        </w:rPr>
        <w:t xml:space="preserve">Examples of indicators for vulnerability and resilience monitoring include: biodiversity status, water situation, soil quality, household income, crop productivity, crop health, crop pattern, animal health. Specific indicators will be developed in partnership with the targeted communities, using as much as possible a simple ranking (e.g. on a scale of 1 to 5) for reporting on their status. </w:t>
      </w:r>
      <w:r w:rsidR="0027664D">
        <w:rPr>
          <w:rFonts w:ascii="Arial" w:hAnsi="Arial" w:cs="Arial"/>
          <w:sz w:val="22"/>
          <w:szCs w:val="22"/>
        </w:rPr>
        <w:t>T</w:t>
      </w:r>
      <w:r w:rsidR="00DF5496">
        <w:rPr>
          <w:rFonts w:ascii="Arial" w:hAnsi="Arial" w:cs="Arial"/>
          <w:sz w:val="22"/>
          <w:szCs w:val="22"/>
        </w:rPr>
        <w:t>he number of indicators and frequency of reporting to be determined with participating communities and families.</w:t>
      </w:r>
      <w:r w:rsidR="000D3B1A">
        <w:rPr>
          <w:rFonts w:ascii="Arial" w:hAnsi="Arial" w:cs="Arial"/>
          <w:sz w:val="22"/>
          <w:szCs w:val="22"/>
        </w:rPr>
        <w:t xml:space="preserve"> Responses to indicators will be verified with quarterly site visits and facilitated sessions. Information will be collated into a form that will be available for communications, education and sharing with communities and authorities throughout the basin.</w:t>
      </w:r>
    </w:p>
    <w:p w:rsidR="00DF5496" w:rsidRPr="00DF5496" w:rsidRDefault="00DF5496" w:rsidP="004205C9">
      <w:pPr>
        <w:spacing w:line="276" w:lineRule="auto"/>
        <w:ind w:left="540" w:hanging="450"/>
        <w:rPr>
          <w:rFonts w:ascii="Arial" w:hAnsi="Arial" w:cs="Arial"/>
          <w:lang w:val="en-NZ"/>
        </w:rPr>
      </w:pPr>
    </w:p>
    <w:p w:rsidR="00455451" w:rsidRDefault="00455451" w:rsidP="002C339F">
      <w:pPr>
        <w:numPr>
          <w:ilvl w:val="0"/>
          <w:numId w:val="37"/>
        </w:numPr>
        <w:spacing w:line="276" w:lineRule="auto"/>
        <w:ind w:left="540" w:hanging="450"/>
        <w:jc w:val="both"/>
        <w:rPr>
          <w:rFonts w:ascii="Arial" w:hAnsi="Arial" w:cs="Arial"/>
          <w:sz w:val="22"/>
          <w:szCs w:val="22"/>
          <w:lang w:val="en-NZ"/>
        </w:rPr>
      </w:pPr>
      <w:r>
        <w:rPr>
          <w:rFonts w:ascii="Arial" w:hAnsi="Arial" w:cs="Arial"/>
          <w:sz w:val="22"/>
          <w:szCs w:val="22"/>
          <w:lang w:val="en-NZ"/>
        </w:rPr>
        <w:t>This O</w:t>
      </w:r>
      <w:r w:rsidR="000D3B1A" w:rsidRPr="00533EBE">
        <w:rPr>
          <w:rFonts w:ascii="Arial" w:hAnsi="Arial" w:cs="Arial"/>
          <w:sz w:val="22"/>
          <w:szCs w:val="22"/>
          <w:lang w:val="en-NZ"/>
        </w:rPr>
        <w:t xml:space="preserve">utput </w:t>
      </w:r>
      <w:r w:rsidR="00533EBE">
        <w:rPr>
          <w:rFonts w:ascii="Arial" w:hAnsi="Arial" w:cs="Arial"/>
          <w:sz w:val="22"/>
          <w:szCs w:val="22"/>
          <w:lang w:val="en-NZ"/>
        </w:rPr>
        <w:t xml:space="preserve">will </w:t>
      </w:r>
      <w:r>
        <w:rPr>
          <w:rFonts w:ascii="Arial" w:hAnsi="Arial" w:cs="Arial"/>
          <w:sz w:val="22"/>
          <w:szCs w:val="22"/>
          <w:lang w:val="en-NZ"/>
        </w:rPr>
        <w:t>provide the basis for awareness building and ownership of issues and building resilience in response to identified vulnerabilities. It will also provide valuable information on the status of different communities that will be shared throughout the basin with the goal of informing people widely of the challenges that are being faced and what is being implemented to address them. It will also help the fine tuning and targeting of resilience building interventions for different communities. This local community monitoring will complement and add further insight to results from existing monitoring activities, in particular the monitoring of water resources and climate.</w:t>
      </w:r>
    </w:p>
    <w:p w:rsidR="00455451" w:rsidRPr="00226D40" w:rsidRDefault="00455451" w:rsidP="004205C9">
      <w:pPr>
        <w:spacing w:line="276" w:lineRule="auto"/>
        <w:ind w:left="540" w:hanging="450"/>
        <w:rPr>
          <w:rFonts w:ascii="Arial" w:hAnsi="Arial" w:cs="Arial"/>
          <w:lang w:val="en-NZ"/>
        </w:rPr>
      </w:pPr>
    </w:p>
    <w:p w:rsidR="00350957" w:rsidRDefault="00350957" w:rsidP="004205C9">
      <w:pPr>
        <w:spacing w:line="276" w:lineRule="auto"/>
        <w:ind w:left="540" w:hanging="450"/>
        <w:jc w:val="both"/>
        <w:rPr>
          <w:rFonts w:ascii="Arial" w:hAnsi="Arial" w:cs="Arial"/>
          <w:sz w:val="22"/>
          <w:szCs w:val="22"/>
        </w:rPr>
      </w:pPr>
      <w:r>
        <w:rPr>
          <w:rFonts w:ascii="Arial" w:hAnsi="Arial" w:cs="Arial"/>
          <w:sz w:val="22"/>
          <w:szCs w:val="22"/>
        </w:rPr>
        <w:t>Activities under Output 1.3 include:</w:t>
      </w:r>
    </w:p>
    <w:p w:rsidR="00350957" w:rsidRDefault="004065BC" w:rsidP="002C339F">
      <w:pPr>
        <w:pStyle w:val="ListParagraph"/>
        <w:numPr>
          <w:ilvl w:val="0"/>
          <w:numId w:val="14"/>
        </w:numPr>
        <w:ind w:left="540" w:hanging="450"/>
        <w:rPr>
          <w:rFonts w:ascii="Arial" w:hAnsi="Arial" w:cs="Arial"/>
        </w:rPr>
      </w:pPr>
      <w:r>
        <w:rPr>
          <w:rFonts w:ascii="Arial" w:hAnsi="Arial" w:cs="Arial"/>
        </w:rPr>
        <w:t>Participatory engagement with targeted communities</w:t>
      </w:r>
      <w:r w:rsidR="00F765E1">
        <w:rPr>
          <w:rFonts w:ascii="Arial" w:hAnsi="Arial" w:cs="Arial"/>
        </w:rPr>
        <w:t>, farmers</w:t>
      </w:r>
      <w:r>
        <w:rPr>
          <w:rFonts w:ascii="Arial" w:hAnsi="Arial" w:cs="Arial"/>
        </w:rPr>
        <w:t xml:space="preserve"> and households to identify and agree on a set of vulnerability and resilience indicators </w:t>
      </w:r>
      <w:r w:rsidR="0084447A">
        <w:rPr>
          <w:rFonts w:ascii="Arial" w:hAnsi="Arial" w:cs="Arial"/>
        </w:rPr>
        <w:t xml:space="preserve">(encompassing environmental, social and economic) </w:t>
      </w:r>
      <w:r>
        <w:rPr>
          <w:rFonts w:ascii="Arial" w:hAnsi="Arial" w:cs="Arial"/>
        </w:rPr>
        <w:t>which will be used for local community monitoring.</w:t>
      </w:r>
    </w:p>
    <w:p w:rsidR="004065BC" w:rsidRDefault="000C24C4" w:rsidP="002C339F">
      <w:pPr>
        <w:pStyle w:val="ListParagraph"/>
        <w:numPr>
          <w:ilvl w:val="0"/>
          <w:numId w:val="14"/>
        </w:numPr>
        <w:ind w:left="540" w:hanging="450"/>
        <w:rPr>
          <w:rFonts w:ascii="Arial" w:hAnsi="Arial" w:cs="Arial"/>
        </w:rPr>
      </w:pPr>
      <w:r>
        <w:rPr>
          <w:rFonts w:ascii="Arial" w:hAnsi="Arial" w:cs="Arial"/>
        </w:rPr>
        <w:t xml:space="preserve">Development of a participatory monitoring system to facilitate tracking changes </w:t>
      </w:r>
      <w:r w:rsidR="004065BC">
        <w:rPr>
          <w:rFonts w:ascii="Arial" w:hAnsi="Arial" w:cs="Arial"/>
        </w:rPr>
        <w:t xml:space="preserve">on the agreed </w:t>
      </w:r>
      <w:r>
        <w:rPr>
          <w:rFonts w:ascii="Arial" w:hAnsi="Arial" w:cs="Arial"/>
        </w:rPr>
        <w:t xml:space="preserve">indicators </w:t>
      </w:r>
      <w:r w:rsidR="000979FA">
        <w:rPr>
          <w:rFonts w:ascii="Arial" w:hAnsi="Arial" w:cs="Arial"/>
        </w:rPr>
        <w:t>by</w:t>
      </w:r>
      <w:r w:rsidR="004065BC">
        <w:rPr>
          <w:rFonts w:ascii="Arial" w:hAnsi="Arial" w:cs="Arial"/>
        </w:rPr>
        <w:t xml:space="preserve"> targeted communities and households.</w:t>
      </w:r>
    </w:p>
    <w:p w:rsidR="00F765E1" w:rsidRDefault="00F765E1" w:rsidP="002C339F">
      <w:pPr>
        <w:pStyle w:val="ListParagraph"/>
        <w:numPr>
          <w:ilvl w:val="0"/>
          <w:numId w:val="14"/>
        </w:numPr>
        <w:ind w:left="540" w:hanging="450"/>
        <w:rPr>
          <w:rFonts w:ascii="Arial" w:hAnsi="Arial" w:cs="Arial"/>
        </w:rPr>
      </w:pPr>
      <w:r>
        <w:rPr>
          <w:rFonts w:ascii="Arial" w:hAnsi="Arial" w:cs="Arial"/>
        </w:rPr>
        <w:t>Installation of a water monitoring system with participating farmers from Output 2.1 to measure and quantify water reductions from the introduction of climate smart practices.</w:t>
      </w:r>
    </w:p>
    <w:p w:rsidR="004065BC" w:rsidRDefault="004065BC" w:rsidP="002C339F">
      <w:pPr>
        <w:pStyle w:val="ListParagraph"/>
        <w:numPr>
          <w:ilvl w:val="0"/>
          <w:numId w:val="14"/>
        </w:numPr>
        <w:ind w:left="540" w:hanging="450"/>
        <w:rPr>
          <w:rFonts w:ascii="Arial" w:hAnsi="Arial" w:cs="Arial"/>
        </w:rPr>
      </w:pPr>
      <w:r>
        <w:rPr>
          <w:rFonts w:ascii="Arial" w:hAnsi="Arial" w:cs="Arial"/>
        </w:rPr>
        <w:t xml:space="preserve">Quarterly site visits to all participating communities to verify and review information provided </w:t>
      </w:r>
      <w:r w:rsidR="00411773">
        <w:rPr>
          <w:rFonts w:ascii="Arial" w:hAnsi="Arial" w:cs="Arial"/>
        </w:rPr>
        <w:t>and discussed in the participatory monitoring system.</w:t>
      </w:r>
    </w:p>
    <w:p w:rsidR="00101DEF" w:rsidRDefault="004065BC" w:rsidP="002C339F">
      <w:pPr>
        <w:pStyle w:val="ListParagraph"/>
        <w:numPr>
          <w:ilvl w:val="0"/>
          <w:numId w:val="14"/>
        </w:numPr>
        <w:ind w:left="540" w:hanging="450"/>
        <w:rPr>
          <w:rFonts w:ascii="Arial" w:hAnsi="Arial" w:cs="Arial"/>
        </w:rPr>
      </w:pPr>
      <w:r>
        <w:rPr>
          <w:rFonts w:ascii="Arial" w:hAnsi="Arial" w:cs="Arial"/>
        </w:rPr>
        <w:t xml:space="preserve">In conjunction with Output </w:t>
      </w:r>
      <w:r w:rsidR="00226D40">
        <w:rPr>
          <w:rFonts w:ascii="Arial" w:hAnsi="Arial" w:cs="Arial"/>
        </w:rPr>
        <w:t>1.4</w:t>
      </w:r>
      <w:r>
        <w:rPr>
          <w:rFonts w:ascii="Arial" w:hAnsi="Arial" w:cs="Arial"/>
        </w:rPr>
        <w:t>, development and dissemination of information based on</w:t>
      </w:r>
      <w:r w:rsidR="00C65839">
        <w:rPr>
          <w:rFonts w:ascii="Arial" w:hAnsi="Arial" w:cs="Arial"/>
        </w:rPr>
        <w:t xml:space="preserve"> the local community monitoring</w:t>
      </w:r>
      <w:r w:rsidR="00FC1B1F">
        <w:rPr>
          <w:rFonts w:ascii="Arial" w:hAnsi="Arial" w:cs="Arial"/>
        </w:rPr>
        <w:t>, which will be fed back to communities and others through Output 4.1</w:t>
      </w:r>
      <w:r w:rsidR="00C65839">
        <w:rPr>
          <w:rFonts w:ascii="Arial" w:hAnsi="Arial" w:cs="Arial"/>
        </w:rPr>
        <w:t>.</w:t>
      </w:r>
    </w:p>
    <w:p w:rsidR="00101DEF" w:rsidRPr="00101DEF" w:rsidRDefault="00101DEF" w:rsidP="004205C9">
      <w:pPr>
        <w:ind w:left="540" w:hanging="450"/>
        <w:rPr>
          <w:rFonts w:ascii="Arial" w:hAnsi="Arial" w:cs="Arial"/>
        </w:rPr>
      </w:pPr>
    </w:p>
    <w:p w:rsidR="00101DEF" w:rsidRDefault="00101DEF" w:rsidP="004205C9">
      <w:pPr>
        <w:spacing w:line="276" w:lineRule="auto"/>
        <w:ind w:left="540" w:hanging="450"/>
        <w:jc w:val="both"/>
        <w:rPr>
          <w:rFonts w:ascii="Arial" w:hAnsi="Arial" w:cs="Arial"/>
          <w:i/>
          <w:sz w:val="22"/>
          <w:szCs w:val="22"/>
        </w:rPr>
      </w:pPr>
      <w:r w:rsidRPr="00101DEF">
        <w:rPr>
          <w:rFonts w:ascii="Arial" w:hAnsi="Arial" w:cs="Arial"/>
          <w:b/>
          <w:i/>
          <w:sz w:val="22"/>
          <w:szCs w:val="22"/>
        </w:rPr>
        <w:t>Output 1.4</w:t>
      </w:r>
      <w:r w:rsidRPr="00101DEF">
        <w:rPr>
          <w:rFonts w:ascii="Arial" w:hAnsi="Arial" w:cs="Arial"/>
          <w:sz w:val="22"/>
          <w:szCs w:val="22"/>
        </w:rPr>
        <w:t xml:space="preserve"> –</w:t>
      </w:r>
      <w:r w:rsidR="002C1D13" w:rsidRPr="002C1D13">
        <w:t xml:space="preserve"> </w:t>
      </w:r>
      <w:r w:rsidR="002C1D13" w:rsidRPr="002C1D13">
        <w:rPr>
          <w:rFonts w:ascii="Arial" w:hAnsi="Arial" w:cs="Arial"/>
          <w:i/>
          <w:sz w:val="22"/>
          <w:szCs w:val="22"/>
        </w:rPr>
        <w:t>A GIS based data and information management system and an information portal system are developed to facilitate more informed, effective and timely decision making</w:t>
      </w:r>
    </w:p>
    <w:p w:rsidR="002C1D13" w:rsidRPr="00101DEF" w:rsidRDefault="002C1D13" w:rsidP="004205C9">
      <w:pPr>
        <w:spacing w:line="276" w:lineRule="auto"/>
        <w:ind w:left="540" w:hanging="450"/>
        <w:rPr>
          <w:rFonts w:ascii="Arial" w:hAnsi="Arial" w:cs="Arial"/>
          <w:sz w:val="22"/>
          <w:szCs w:val="22"/>
        </w:rPr>
      </w:pPr>
    </w:p>
    <w:p w:rsidR="00F57563" w:rsidRPr="00F57563" w:rsidRDefault="00101DEF" w:rsidP="002C339F">
      <w:pPr>
        <w:pStyle w:val="ListParagraph"/>
        <w:numPr>
          <w:ilvl w:val="0"/>
          <w:numId w:val="37"/>
        </w:numPr>
        <w:ind w:left="540" w:hanging="450"/>
        <w:rPr>
          <w:rFonts w:ascii="Arial" w:hAnsi="Arial" w:cs="Arial"/>
        </w:rPr>
      </w:pPr>
      <w:r w:rsidRPr="00101DEF">
        <w:rPr>
          <w:rFonts w:ascii="Arial" w:hAnsi="Arial" w:cs="Arial"/>
        </w:rPr>
        <w:t xml:space="preserve">The </w:t>
      </w:r>
      <w:r w:rsidR="00DD6BE8">
        <w:rPr>
          <w:rFonts w:ascii="Arial" w:hAnsi="Arial" w:cs="Arial"/>
        </w:rPr>
        <w:t>focus</w:t>
      </w:r>
      <w:r w:rsidRPr="00101DEF">
        <w:rPr>
          <w:rFonts w:ascii="Arial" w:hAnsi="Arial" w:cs="Arial"/>
        </w:rPr>
        <w:t xml:space="preserve"> of Output 1.4 </w:t>
      </w:r>
      <w:r w:rsidR="00DD6BE8">
        <w:rPr>
          <w:rFonts w:ascii="Arial" w:hAnsi="Arial" w:cs="Arial"/>
        </w:rPr>
        <w:t>is on</w:t>
      </w:r>
      <w:r w:rsidRPr="00101DEF">
        <w:rPr>
          <w:rFonts w:ascii="Arial" w:hAnsi="Arial" w:cs="Arial"/>
        </w:rPr>
        <w:t xml:space="preserve"> data and information management for improved decision making. </w:t>
      </w:r>
      <w:r w:rsidR="00DD6BE8">
        <w:rPr>
          <w:rFonts w:ascii="Arial" w:hAnsi="Arial" w:cs="Arial"/>
        </w:rPr>
        <w:t xml:space="preserve">This is focused on streamlining all relevant data and information generated through </w:t>
      </w:r>
      <w:r w:rsidR="00DD6BE8">
        <w:rPr>
          <w:rFonts w:ascii="Arial" w:hAnsi="Arial" w:cs="Arial"/>
        </w:rPr>
        <w:lastRenderedPageBreak/>
        <w:t xml:space="preserve">the project through </w:t>
      </w:r>
      <w:r w:rsidR="00F74A25">
        <w:rPr>
          <w:rFonts w:ascii="Arial" w:hAnsi="Arial" w:cs="Arial"/>
        </w:rPr>
        <w:t xml:space="preserve">a customized GIS platform and </w:t>
      </w:r>
      <w:r w:rsidR="00D56C0B">
        <w:rPr>
          <w:rFonts w:ascii="Arial" w:hAnsi="Arial" w:cs="Arial"/>
        </w:rPr>
        <w:t>development of an</w:t>
      </w:r>
      <w:r w:rsidR="00DD6BE8">
        <w:rPr>
          <w:rFonts w:ascii="Arial" w:hAnsi="Arial" w:cs="Arial"/>
        </w:rPr>
        <w:t xml:space="preserve"> information portal system (TIPS). This will then provide input to guide all Outputs under Component 4.</w:t>
      </w:r>
      <w:r w:rsidR="00F57563">
        <w:t xml:space="preserve"> </w:t>
      </w:r>
      <w:r w:rsidR="00F57563" w:rsidRPr="00F57563">
        <w:rPr>
          <w:rFonts w:ascii="Arial" w:hAnsi="Arial" w:cs="Arial"/>
        </w:rPr>
        <w:t xml:space="preserve">Advances in data acquisition through remote sensing, data utilization through geographic information systems (GIS), and data sharing through the </w:t>
      </w:r>
      <w:r w:rsidR="00F57563">
        <w:rPr>
          <w:rFonts w:ascii="Arial" w:hAnsi="Arial" w:cs="Arial"/>
        </w:rPr>
        <w:t>i</w:t>
      </w:r>
      <w:r w:rsidR="00F57563" w:rsidRPr="00F57563">
        <w:rPr>
          <w:rFonts w:ascii="Arial" w:hAnsi="Arial" w:cs="Arial"/>
        </w:rPr>
        <w:t>nternet have provided watershed managers access to more information for management decisions. In the future, applications incorporating hydrologic simulation models, GIS, and decision support system</w:t>
      </w:r>
      <w:r w:rsidR="00F57563">
        <w:rPr>
          <w:rFonts w:ascii="Arial" w:hAnsi="Arial" w:cs="Arial"/>
        </w:rPr>
        <w:t>s will be deployed through the i</w:t>
      </w:r>
      <w:r w:rsidR="00F57563" w:rsidRPr="00F57563">
        <w:rPr>
          <w:rFonts w:ascii="Arial" w:hAnsi="Arial" w:cs="Arial"/>
        </w:rPr>
        <w:t>nternet. In addition to challenges in making complex modeling technology available to diverse audiences, new information technology iss</w:t>
      </w:r>
      <w:r w:rsidR="00F57563">
        <w:rPr>
          <w:rFonts w:ascii="Arial" w:hAnsi="Arial" w:cs="Arial"/>
        </w:rPr>
        <w:t>ues, such as interoperability, i</w:t>
      </w:r>
      <w:r w:rsidR="00F57563" w:rsidRPr="00F57563">
        <w:rPr>
          <w:rFonts w:ascii="Arial" w:hAnsi="Arial" w:cs="Arial"/>
        </w:rPr>
        <w:t>nternet access, and security, are introduced when GIS, simulation models, and decision suppor</w:t>
      </w:r>
      <w:r w:rsidR="00F57563">
        <w:rPr>
          <w:rFonts w:ascii="Arial" w:hAnsi="Arial" w:cs="Arial"/>
        </w:rPr>
        <w:t>t systems are integrated in an i</w:t>
      </w:r>
      <w:r w:rsidR="00F57563" w:rsidRPr="00F57563">
        <w:rPr>
          <w:rFonts w:ascii="Arial" w:hAnsi="Arial" w:cs="Arial"/>
        </w:rPr>
        <w:t xml:space="preserve">nternet environment. This project </w:t>
      </w:r>
      <w:r w:rsidR="00F57563">
        <w:rPr>
          <w:rFonts w:ascii="Arial" w:hAnsi="Arial" w:cs="Arial"/>
        </w:rPr>
        <w:t>will</w:t>
      </w:r>
      <w:r w:rsidR="00F57563" w:rsidRPr="00F57563">
        <w:rPr>
          <w:rFonts w:ascii="Arial" w:hAnsi="Arial" w:cs="Arial"/>
        </w:rPr>
        <w:t xml:space="preserve"> review current use of information technology in watershed management decision making and </w:t>
      </w:r>
      <w:r w:rsidR="00F57563">
        <w:rPr>
          <w:rFonts w:ascii="Arial" w:hAnsi="Arial" w:cs="Arial"/>
        </w:rPr>
        <w:t xml:space="preserve">develop </w:t>
      </w:r>
      <w:r w:rsidR="00F57563" w:rsidRPr="00F57563">
        <w:rPr>
          <w:rFonts w:ascii="Arial" w:hAnsi="Arial" w:cs="Arial"/>
        </w:rPr>
        <w:t xml:space="preserve">a discussion of issues </w:t>
      </w:r>
      <w:r w:rsidR="00F57563">
        <w:rPr>
          <w:rFonts w:ascii="Arial" w:hAnsi="Arial" w:cs="Arial"/>
        </w:rPr>
        <w:t>created when developing i</w:t>
      </w:r>
      <w:r w:rsidR="00F57563" w:rsidRPr="00F57563">
        <w:rPr>
          <w:rFonts w:ascii="Arial" w:hAnsi="Arial" w:cs="Arial"/>
        </w:rPr>
        <w:t>nternet based, integrated watershed management decision support systems. A prototype sp</w:t>
      </w:r>
      <w:r w:rsidR="00F57563">
        <w:rPr>
          <w:rFonts w:ascii="Arial" w:hAnsi="Arial" w:cs="Arial"/>
        </w:rPr>
        <w:t>atial decision support system (TIPS</w:t>
      </w:r>
      <w:r w:rsidR="00F57563" w:rsidRPr="00F57563">
        <w:rPr>
          <w:rFonts w:ascii="Arial" w:hAnsi="Arial" w:cs="Arial"/>
        </w:rPr>
        <w:t xml:space="preserve">) for rangeland, forest, cultivation areas management will </w:t>
      </w:r>
      <w:r w:rsidR="00F57563">
        <w:rPr>
          <w:rFonts w:ascii="Arial" w:hAnsi="Arial" w:cs="Arial"/>
        </w:rPr>
        <w:t xml:space="preserve">be </w:t>
      </w:r>
      <w:r w:rsidR="00F57563" w:rsidRPr="00F57563">
        <w:rPr>
          <w:rFonts w:ascii="Arial" w:hAnsi="Arial" w:cs="Arial"/>
        </w:rPr>
        <w:t>develop</w:t>
      </w:r>
      <w:r w:rsidR="00F57563">
        <w:rPr>
          <w:rFonts w:ascii="Arial" w:hAnsi="Arial" w:cs="Arial"/>
        </w:rPr>
        <w:t>ed around</w:t>
      </w:r>
      <w:r w:rsidR="00F57563" w:rsidRPr="00F57563">
        <w:rPr>
          <w:rFonts w:ascii="Arial" w:hAnsi="Arial" w:cs="Arial"/>
        </w:rPr>
        <w:t xml:space="preserve"> web services, which are components that communicate using text based messages, thus eliminating proprietary protocols. This new framework </w:t>
      </w:r>
      <w:r w:rsidR="0031149B">
        <w:rPr>
          <w:rFonts w:ascii="Arial" w:hAnsi="Arial" w:cs="Arial"/>
        </w:rPr>
        <w:t>will provide</w:t>
      </w:r>
      <w:r w:rsidR="00F57563" w:rsidRPr="00F57563">
        <w:rPr>
          <w:rFonts w:ascii="Arial" w:hAnsi="Arial" w:cs="Arial"/>
        </w:rPr>
        <w:t xml:space="preserve"> an extensible, accessible, and interoperable approach for </w:t>
      </w:r>
      <w:r w:rsidR="0031149B">
        <w:rPr>
          <w:rFonts w:ascii="Arial" w:hAnsi="Arial" w:cs="Arial"/>
        </w:rPr>
        <w:t xml:space="preserve">decision support </w:t>
      </w:r>
      <w:r w:rsidR="00F57563" w:rsidRPr="00F57563">
        <w:rPr>
          <w:rFonts w:ascii="Arial" w:hAnsi="Arial" w:cs="Arial"/>
        </w:rPr>
        <w:t xml:space="preserve">in </w:t>
      </w:r>
      <w:r w:rsidR="0031149B">
        <w:rPr>
          <w:rFonts w:ascii="Arial" w:hAnsi="Arial" w:cs="Arial"/>
        </w:rPr>
        <w:t>the Bakhtegan B</w:t>
      </w:r>
      <w:r w:rsidR="00F57563" w:rsidRPr="00F57563">
        <w:rPr>
          <w:rFonts w:ascii="Arial" w:hAnsi="Arial" w:cs="Arial"/>
        </w:rPr>
        <w:t>asin.</w:t>
      </w:r>
      <w:r w:rsidR="0031149B">
        <w:rPr>
          <w:rFonts w:ascii="Arial" w:hAnsi="Arial" w:cs="Arial"/>
        </w:rPr>
        <w:t xml:space="preserve"> The information generated will be used by policy and decision makers in Fars Province, through the mechanism of the Bakhtegan Basin Council (Output 4.3).</w:t>
      </w:r>
    </w:p>
    <w:p w:rsidR="00101DEF" w:rsidRDefault="00101DEF" w:rsidP="002C339F">
      <w:pPr>
        <w:pStyle w:val="ListParagraph"/>
        <w:numPr>
          <w:ilvl w:val="0"/>
          <w:numId w:val="37"/>
        </w:numPr>
        <w:ind w:left="540" w:hanging="450"/>
        <w:rPr>
          <w:rFonts w:ascii="Arial" w:hAnsi="Arial" w:cs="Arial"/>
        </w:rPr>
      </w:pPr>
      <w:r w:rsidRPr="00101DEF">
        <w:rPr>
          <w:rFonts w:ascii="Arial" w:hAnsi="Arial" w:cs="Arial"/>
        </w:rPr>
        <w:t xml:space="preserve">Data and information management will be linked </w:t>
      </w:r>
      <w:r w:rsidR="00DD6BE8">
        <w:rPr>
          <w:rFonts w:ascii="Arial" w:hAnsi="Arial" w:cs="Arial"/>
        </w:rPr>
        <w:t xml:space="preserve">strongly </w:t>
      </w:r>
      <w:r w:rsidRPr="00101DEF">
        <w:rPr>
          <w:rFonts w:ascii="Arial" w:hAnsi="Arial" w:cs="Arial"/>
        </w:rPr>
        <w:t xml:space="preserve">to both the education and capacity building and communications elements of Output </w:t>
      </w:r>
      <w:r w:rsidR="00DD6BE8">
        <w:rPr>
          <w:rFonts w:ascii="Arial" w:hAnsi="Arial" w:cs="Arial"/>
        </w:rPr>
        <w:t>4.3</w:t>
      </w:r>
      <w:r w:rsidRPr="00101DEF">
        <w:rPr>
          <w:rFonts w:ascii="Arial" w:hAnsi="Arial" w:cs="Arial"/>
        </w:rPr>
        <w:t xml:space="preserve">. In particular, but not exclusively, this element will focus on effective management and use of data and information that is either generated from, or underpins, other Outputs. The key is to insure that all data and information are brought together in a form that is accessible to all project stakeholders, from individual householders and farmers through to national level policy makers. In essence this will take the form on an </w:t>
      </w:r>
      <w:r w:rsidR="0031149B">
        <w:rPr>
          <w:rFonts w:ascii="Arial" w:hAnsi="Arial" w:cs="Arial"/>
        </w:rPr>
        <w:t>internet based decision support system, as outlined above,</w:t>
      </w:r>
      <w:r w:rsidRPr="00101DEF">
        <w:rPr>
          <w:rFonts w:ascii="Arial" w:hAnsi="Arial" w:cs="Arial"/>
        </w:rPr>
        <w:t xml:space="preserve"> to ensure effective decision making and actions of relevance to climate resilience.</w:t>
      </w:r>
    </w:p>
    <w:p w:rsidR="00D75074" w:rsidRPr="00D45D3D" w:rsidRDefault="00D75074" w:rsidP="004205C9">
      <w:pPr>
        <w:spacing w:line="276" w:lineRule="auto"/>
        <w:ind w:left="540" w:hanging="450"/>
        <w:jc w:val="both"/>
        <w:rPr>
          <w:rFonts w:ascii="Arial" w:hAnsi="Arial" w:cs="Arial"/>
          <w:sz w:val="22"/>
          <w:szCs w:val="22"/>
        </w:rPr>
      </w:pPr>
      <w:r>
        <w:rPr>
          <w:rFonts w:ascii="Arial" w:hAnsi="Arial" w:cs="Arial"/>
          <w:sz w:val="22"/>
          <w:szCs w:val="22"/>
        </w:rPr>
        <w:t>Activities under Output 1.4 include:</w:t>
      </w:r>
    </w:p>
    <w:p w:rsidR="00101DEF" w:rsidRDefault="00101DEF" w:rsidP="002C339F">
      <w:pPr>
        <w:pStyle w:val="ListParagraph"/>
        <w:numPr>
          <w:ilvl w:val="0"/>
          <w:numId w:val="17"/>
        </w:numPr>
        <w:ind w:left="540" w:hanging="450"/>
        <w:rPr>
          <w:rFonts w:ascii="Arial" w:hAnsi="Arial" w:cs="Arial"/>
        </w:rPr>
      </w:pPr>
      <w:r w:rsidRPr="00101DEF">
        <w:rPr>
          <w:rFonts w:ascii="Arial" w:hAnsi="Arial" w:cs="Arial"/>
        </w:rPr>
        <w:t>Data and information management for decision support will focus on the development of a GIS platform that integrates all relevant data and information layers generated for and through the project.</w:t>
      </w:r>
    </w:p>
    <w:p w:rsidR="00E0191C" w:rsidRPr="00101DEF" w:rsidRDefault="00F40787" w:rsidP="002C339F">
      <w:pPr>
        <w:pStyle w:val="ListParagraph"/>
        <w:numPr>
          <w:ilvl w:val="0"/>
          <w:numId w:val="17"/>
        </w:numPr>
        <w:ind w:left="540" w:hanging="450"/>
        <w:rPr>
          <w:rFonts w:ascii="Arial" w:hAnsi="Arial" w:cs="Arial"/>
        </w:rPr>
      </w:pPr>
      <w:r>
        <w:rPr>
          <w:rFonts w:ascii="Arial" w:hAnsi="Arial" w:cs="Arial"/>
        </w:rPr>
        <w:t>Establishment of t</w:t>
      </w:r>
      <w:r w:rsidR="004104FF">
        <w:rPr>
          <w:rFonts w:ascii="Arial" w:hAnsi="Arial" w:cs="Arial"/>
        </w:rPr>
        <w:t>he information/data portal system (TIPS)</w:t>
      </w:r>
      <w:r w:rsidR="009A3594" w:rsidRPr="00AF34D2">
        <w:rPr>
          <w:rFonts w:ascii="Arial" w:hAnsi="Arial" w:cs="Arial"/>
        </w:rPr>
        <w:t xml:space="preserve"> to facilitate completion </w:t>
      </w:r>
      <w:r w:rsidR="00C237AB">
        <w:rPr>
          <w:rFonts w:ascii="Arial" w:hAnsi="Arial" w:cs="Arial"/>
        </w:rPr>
        <w:t>to disseminate the</w:t>
      </w:r>
      <w:r w:rsidR="009A3594" w:rsidRPr="00AF34D2">
        <w:rPr>
          <w:rFonts w:ascii="Arial" w:hAnsi="Arial" w:cs="Arial"/>
        </w:rPr>
        <w:t xml:space="preserve"> needs </w:t>
      </w:r>
      <w:r w:rsidR="00C237AB">
        <w:rPr>
          <w:rFonts w:ascii="Arial" w:hAnsi="Arial" w:cs="Arial"/>
        </w:rPr>
        <w:t>all the stakeholders based on the</w:t>
      </w:r>
      <w:r w:rsidR="009A3594" w:rsidRPr="00AF34D2">
        <w:rPr>
          <w:rFonts w:ascii="Arial" w:hAnsi="Arial" w:cs="Arial"/>
        </w:rPr>
        <w:t xml:space="preserve"> national, provincial and local</w:t>
      </w:r>
      <w:r w:rsidR="00C237AB">
        <w:rPr>
          <w:rFonts w:ascii="Arial" w:hAnsi="Arial" w:cs="Arial"/>
        </w:rPr>
        <w:t xml:space="preserve"> scales.</w:t>
      </w:r>
    </w:p>
    <w:p w:rsidR="00193A1B" w:rsidRPr="00784115" w:rsidRDefault="00193A1B" w:rsidP="004205C9">
      <w:pPr>
        <w:pStyle w:val="Footer"/>
        <w:ind w:left="540" w:hanging="450"/>
        <w:jc w:val="both"/>
        <w:rPr>
          <w:rFonts w:ascii="Arial" w:hAnsi="Arial" w:cs="Arial"/>
          <w:b/>
          <w:i/>
          <w:sz w:val="22"/>
          <w:szCs w:val="22"/>
          <w:lang w:val="en-NZ"/>
        </w:rPr>
      </w:pPr>
      <w:r>
        <w:rPr>
          <w:rFonts w:ascii="Arial" w:hAnsi="Arial" w:cs="Arial"/>
          <w:b/>
          <w:i/>
          <w:sz w:val="22"/>
          <w:szCs w:val="22"/>
          <w:lang w:val="en-NZ"/>
        </w:rPr>
        <w:t>Component</w:t>
      </w:r>
      <w:r w:rsidRPr="008534CA">
        <w:rPr>
          <w:rFonts w:ascii="Arial" w:hAnsi="Arial" w:cs="Arial"/>
          <w:b/>
          <w:i/>
          <w:sz w:val="22"/>
          <w:szCs w:val="22"/>
          <w:lang w:val="en-NZ"/>
        </w:rPr>
        <w:t xml:space="preserve"> 2: </w:t>
      </w:r>
      <w:r w:rsidRPr="00784115">
        <w:rPr>
          <w:rFonts w:ascii="Arial" w:hAnsi="Arial" w:cs="Arial"/>
          <w:b/>
          <w:i/>
          <w:sz w:val="22"/>
          <w:szCs w:val="22"/>
          <w:lang w:val="en-NZ"/>
        </w:rPr>
        <w:t xml:space="preserve">The resilience of communities in the Bakhtegan Basin is strengthened through implementation of </w:t>
      </w:r>
      <w:r w:rsidR="00933B8E" w:rsidRPr="0084447A">
        <w:rPr>
          <w:rFonts w:ascii="Arial" w:hAnsi="Arial" w:cs="Arial"/>
          <w:b/>
          <w:i/>
          <w:sz w:val="22"/>
          <w:szCs w:val="22"/>
          <w:lang w:val="en-NZ"/>
        </w:rPr>
        <w:t>climate smart agri</w:t>
      </w:r>
      <w:r w:rsidR="00625453" w:rsidRPr="0084447A">
        <w:rPr>
          <w:rFonts w:ascii="Arial" w:hAnsi="Arial" w:cs="Arial"/>
          <w:b/>
          <w:i/>
          <w:sz w:val="22"/>
          <w:szCs w:val="22"/>
          <w:lang w:val="en-NZ"/>
        </w:rPr>
        <w:t>culture</w:t>
      </w:r>
      <w:r w:rsidR="0090090C">
        <w:rPr>
          <w:rFonts w:ascii="Arial" w:hAnsi="Arial" w:cs="Arial"/>
          <w:b/>
          <w:i/>
          <w:sz w:val="22"/>
          <w:szCs w:val="22"/>
          <w:lang w:val="en-NZ"/>
        </w:rPr>
        <w:t xml:space="preserve"> </w:t>
      </w:r>
      <w:r w:rsidRPr="00784115">
        <w:rPr>
          <w:rFonts w:ascii="Arial" w:hAnsi="Arial" w:cs="Arial"/>
          <w:b/>
          <w:i/>
          <w:sz w:val="22"/>
          <w:szCs w:val="22"/>
          <w:lang w:val="en-NZ"/>
        </w:rPr>
        <w:t>and alternative livelihoods</w:t>
      </w:r>
    </w:p>
    <w:p w:rsidR="00193A1B" w:rsidRPr="00B00E75" w:rsidRDefault="00193A1B" w:rsidP="004205C9">
      <w:pPr>
        <w:ind w:left="540" w:hanging="450"/>
        <w:jc w:val="both"/>
        <w:rPr>
          <w:rFonts w:ascii="Arial" w:hAnsi="Arial" w:cs="Arial"/>
          <w:i/>
          <w:sz w:val="22"/>
          <w:szCs w:val="22"/>
        </w:rPr>
      </w:pPr>
    </w:p>
    <w:p w:rsidR="006A77E9" w:rsidRPr="006A77E9" w:rsidRDefault="006A77E9" w:rsidP="002C339F">
      <w:pPr>
        <w:numPr>
          <w:ilvl w:val="0"/>
          <w:numId w:val="37"/>
        </w:numPr>
        <w:spacing w:line="276" w:lineRule="auto"/>
        <w:ind w:left="540" w:hanging="450"/>
        <w:jc w:val="both"/>
        <w:rPr>
          <w:rFonts w:ascii="Arial" w:hAnsi="Arial" w:cs="Arial"/>
          <w:sz w:val="22"/>
          <w:szCs w:val="22"/>
        </w:rPr>
      </w:pPr>
      <w:r w:rsidRPr="006A77E9">
        <w:rPr>
          <w:rFonts w:ascii="Arial" w:hAnsi="Arial" w:cs="Arial"/>
          <w:iCs/>
          <w:sz w:val="22"/>
          <w:szCs w:val="22"/>
        </w:rPr>
        <w:t xml:space="preserve">Component 2 focuses on the development and implementation of climate smart agriculture and alternative livelihood practices which are aimed towards achieving significant reductions in the demand for, and pressure on, land and water resources in the Bakhtegan Basin. It is designed to address some of the core vulnerabilities that are increasingly being </w:t>
      </w:r>
      <w:r w:rsidRPr="006A77E9">
        <w:rPr>
          <w:rFonts w:ascii="Arial" w:hAnsi="Arial" w:cs="Arial"/>
          <w:iCs/>
          <w:sz w:val="22"/>
          <w:szCs w:val="22"/>
        </w:rPr>
        <w:lastRenderedPageBreak/>
        <w:t xml:space="preserve">exacerbated </w:t>
      </w:r>
      <w:r w:rsidR="00F751AF" w:rsidRPr="006A77E9">
        <w:rPr>
          <w:rFonts w:ascii="Arial" w:hAnsi="Arial" w:cs="Arial"/>
          <w:iCs/>
          <w:sz w:val="22"/>
          <w:szCs w:val="22"/>
        </w:rPr>
        <w:t>by climate</w:t>
      </w:r>
      <w:r w:rsidRPr="006A77E9">
        <w:rPr>
          <w:rFonts w:ascii="Arial" w:hAnsi="Arial" w:cs="Arial"/>
          <w:iCs/>
          <w:sz w:val="22"/>
          <w:szCs w:val="22"/>
        </w:rPr>
        <w:t xml:space="preserve"> variability and extremes, in particular drought associated</w:t>
      </w:r>
      <w:r w:rsidR="00F751AF">
        <w:rPr>
          <w:rFonts w:ascii="Arial" w:hAnsi="Arial" w:cs="Arial"/>
          <w:iCs/>
          <w:sz w:val="22"/>
          <w:szCs w:val="22"/>
        </w:rPr>
        <w:t xml:space="preserve"> with</w:t>
      </w:r>
      <w:r w:rsidRPr="006A77E9">
        <w:rPr>
          <w:rFonts w:ascii="Arial" w:hAnsi="Arial" w:cs="Arial"/>
          <w:iCs/>
          <w:sz w:val="22"/>
          <w:szCs w:val="22"/>
        </w:rPr>
        <w:t xml:space="preserve"> climate change. Core </w:t>
      </w:r>
      <w:r w:rsidR="00F751AF" w:rsidRPr="006A77E9">
        <w:rPr>
          <w:rFonts w:ascii="Arial" w:hAnsi="Arial" w:cs="Arial"/>
          <w:iCs/>
          <w:sz w:val="22"/>
          <w:szCs w:val="22"/>
        </w:rPr>
        <w:t>vulnerabilities</w:t>
      </w:r>
      <w:r w:rsidRPr="006A77E9">
        <w:rPr>
          <w:rFonts w:ascii="Arial" w:hAnsi="Arial" w:cs="Arial"/>
          <w:iCs/>
          <w:sz w:val="22"/>
          <w:szCs w:val="22"/>
        </w:rPr>
        <w:t xml:space="preserve"> are arising from the unsustainable rates of extraction and overuse of both surface and ground water resources, combined with over-extensification and over-intensification of agriculture. The severe drought in 2007/08 intensified the effects of these practices and this has continued with the sustained period of drier than normal conditions since then. The consequences of this are severe in an already arid environment. While this Component cannot address all of the underlying issues throughout the basin, it will provide support for more climate smart and climate resilient agricultural practices and alternative livelihoods which will lead to significant reductions in vulnerability to drought and climate change by participating farmers, households and communities</w:t>
      </w:r>
      <w:r>
        <w:rPr>
          <w:rFonts w:ascii="Arial" w:hAnsi="Arial" w:cs="Arial"/>
          <w:iCs/>
          <w:sz w:val="22"/>
          <w:szCs w:val="22"/>
        </w:rPr>
        <w:t>.</w:t>
      </w:r>
    </w:p>
    <w:p w:rsidR="00196FF1" w:rsidRPr="00196FF1" w:rsidRDefault="00196FF1" w:rsidP="004205C9">
      <w:pPr>
        <w:spacing w:line="276" w:lineRule="auto"/>
        <w:ind w:left="540" w:hanging="450"/>
        <w:jc w:val="both"/>
        <w:rPr>
          <w:rFonts w:ascii="Arial" w:hAnsi="Arial" w:cs="Arial"/>
          <w:sz w:val="22"/>
          <w:szCs w:val="22"/>
        </w:rPr>
      </w:pPr>
    </w:p>
    <w:p w:rsidR="00337CD1" w:rsidRPr="00337CD1" w:rsidRDefault="00196FF1" w:rsidP="002C339F">
      <w:pPr>
        <w:numPr>
          <w:ilvl w:val="0"/>
          <w:numId w:val="37"/>
        </w:numPr>
        <w:spacing w:line="276" w:lineRule="auto"/>
        <w:ind w:left="540" w:hanging="450"/>
        <w:jc w:val="both"/>
        <w:rPr>
          <w:rFonts w:ascii="Arial" w:hAnsi="Arial" w:cs="Arial"/>
          <w:sz w:val="22"/>
          <w:szCs w:val="22"/>
        </w:rPr>
      </w:pPr>
      <w:r w:rsidRPr="00337CD1">
        <w:rPr>
          <w:rFonts w:ascii="Arial" w:hAnsi="Arial" w:cs="Arial"/>
          <w:sz w:val="22"/>
          <w:szCs w:val="22"/>
        </w:rPr>
        <w:t xml:space="preserve">The project will </w:t>
      </w:r>
      <w:r w:rsidR="00DF05AF">
        <w:rPr>
          <w:rFonts w:ascii="Arial" w:hAnsi="Arial" w:cs="Arial"/>
          <w:sz w:val="22"/>
          <w:szCs w:val="22"/>
        </w:rPr>
        <w:t xml:space="preserve">strengthen and </w:t>
      </w:r>
      <w:r w:rsidRPr="00337CD1">
        <w:rPr>
          <w:rFonts w:ascii="Arial" w:hAnsi="Arial" w:cs="Arial"/>
          <w:sz w:val="22"/>
          <w:szCs w:val="22"/>
        </w:rPr>
        <w:t xml:space="preserve">add value to existing </w:t>
      </w:r>
      <w:r w:rsidR="00F14C9B">
        <w:rPr>
          <w:rFonts w:ascii="Arial" w:hAnsi="Arial" w:cs="Arial"/>
          <w:sz w:val="22"/>
          <w:szCs w:val="22"/>
        </w:rPr>
        <w:t xml:space="preserve">agriculture </w:t>
      </w:r>
      <w:r w:rsidRPr="00337CD1">
        <w:rPr>
          <w:rFonts w:ascii="Arial" w:hAnsi="Arial" w:cs="Arial"/>
          <w:sz w:val="22"/>
          <w:szCs w:val="22"/>
        </w:rPr>
        <w:t xml:space="preserve">initiatives within the Bakhtegan Basin. This includes </w:t>
      </w:r>
      <w:r w:rsidR="00DF05AF">
        <w:rPr>
          <w:rFonts w:ascii="Arial" w:hAnsi="Arial" w:cs="Arial"/>
          <w:sz w:val="22"/>
          <w:szCs w:val="22"/>
        </w:rPr>
        <w:t xml:space="preserve">supporting the </w:t>
      </w:r>
      <w:r w:rsidR="00337CD1" w:rsidRPr="00337CD1">
        <w:rPr>
          <w:rFonts w:ascii="Arial" w:hAnsi="Arial" w:cs="Arial"/>
          <w:sz w:val="22"/>
          <w:szCs w:val="22"/>
        </w:rPr>
        <w:t xml:space="preserve">Fars provincial government strategy to change cropping patterns and practices. Changes already occurring include: shifting arable land to alternative crops such as almond, fig, rose-flower </w:t>
      </w:r>
      <w:r w:rsidR="00337CD1" w:rsidRPr="00337CD1">
        <w:rPr>
          <w:rFonts w:ascii="Arial" w:hAnsi="Arial" w:cs="Arial"/>
          <w:color w:val="000000"/>
          <w:sz w:val="22"/>
          <w:szCs w:val="22"/>
          <w:lang w:eastAsia="en-NZ"/>
        </w:rPr>
        <w:t xml:space="preserve">(mostly using for cosmetics and some food industries), pistachio and </w:t>
      </w:r>
      <w:r w:rsidR="00DF05AF">
        <w:rPr>
          <w:rFonts w:ascii="Arial" w:hAnsi="Arial" w:cs="Arial"/>
          <w:color w:val="000000"/>
          <w:sz w:val="22"/>
          <w:szCs w:val="22"/>
          <w:lang w:eastAsia="en-NZ"/>
        </w:rPr>
        <w:t>medicinal herbs</w:t>
      </w:r>
      <w:r w:rsidR="00337CD1" w:rsidRPr="00337CD1">
        <w:rPr>
          <w:rFonts w:ascii="Arial" w:hAnsi="Arial" w:cs="Arial"/>
          <w:color w:val="000000"/>
          <w:sz w:val="22"/>
          <w:szCs w:val="22"/>
          <w:lang w:eastAsia="en-NZ"/>
        </w:rPr>
        <w:t>. Additionally farmers are already making changes such as: increasing the area of saffron cultivation (estimated to be increasing by about 100 ha annually); shifting to lower water demanding crops such as safflower (increasing by about 500 ha annually in Shiraz, Marvdasht and Kharameh Counties</w:t>
      </w:r>
      <w:r w:rsidR="00DF05AF">
        <w:rPr>
          <w:rFonts w:ascii="Arial" w:hAnsi="Arial" w:cs="Arial"/>
          <w:color w:val="000000"/>
          <w:sz w:val="22"/>
          <w:szCs w:val="22"/>
          <w:lang w:eastAsia="en-NZ"/>
        </w:rPr>
        <w:t>)</w:t>
      </w:r>
      <w:r w:rsidR="00337CD1" w:rsidRPr="00337CD1">
        <w:rPr>
          <w:rFonts w:ascii="Arial" w:hAnsi="Arial" w:cs="Arial"/>
          <w:color w:val="000000"/>
          <w:sz w:val="22"/>
          <w:szCs w:val="22"/>
          <w:lang w:eastAsia="en-NZ"/>
        </w:rPr>
        <w:t>; increased cultivation of barley and introduction of less water demanding wheat varieties.</w:t>
      </w:r>
      <w:r w:rsidR="00337CD1">
        <w:rPr>
          <w:rFonts w:ascii="Arial" w:hAnsi="Arial" w:cs="Arial"/>
          <w:color w:val="000000"/>
          <w:sz w:val="22"/>
          <w:szCs w:val="22"/>
          <w:lang w:eastAsia="en-NZ"/>
        </w:rPr>
        <w:t xml:space="preserve"> Other current agricultural initiatives include </w:t>
      </w:r>
      <w:r w:rsidR="00111AED">
        <w:rPr>
          <w:rFonts w:ascii="Arial" w:hAnsi="Arial" w:cs="Arial"/>
          <w:color w:val="000000"/>
          <w:sz w:val="22"/>
          <w:szCs w:val="22"/>
          <w:lang w:eastAsia="en-NZ"/>
        </w:rPr>
        <w:t>organic certification of farms and processing facilitie</w:t>
      </w:r>
      <w:r w:rsidR="00DF05AF">
        <w:rPr>
          <w:rFonts w:ascii="Arial" w:hAnsi="Arial" w:cs="Arial"/>
          <w:color w:val="000000"/>
          <w:sz w:val="22"/>
          <w:szCs w:val="22"/>
          <w:lang w:eastAsia="en-NZ"/>
        </w:rPr>
        <w:t>s</w:t>
      </w:r>
      <w:r w:rsidR="00111AED">
        <w:rPr>
          <w:rFonts w:ascii="Arial" w:hAnsi="Arial" w:cs="Arial"/>
          <w:color w:val="000000"/>
          <w:sz w:val="22"/>
          <w:szCs w:val="22"/>
          <w:lang w:eastAsia="en-NZ"/>
        </w:rPr>
        <w:t>. However, it needs to be clarified to what extent these organically certified farms are receiving sufficient economic incentives to sustain their organic status and whether they are achieving significant reductions in water use. Crops currently covered include dates, figs, pomegranate, saffron and medicinal herbs.</w:t>
      </w:r>
    </w:p>
    <w:p w:rsidR="00337CD1" w:rsidRPr="00DF05AF" w:rsidRDefault="00337CD1" w:rsidP="004205C9">
      <w:pPr>
        <w:spacing w:line="276" w:lineRule="auto"/>
        <w:ind w:left="540" w:hanging="450"/>
        <w:rPr>
          <w:rFonts w:ascii="Arial" w:hAnsi="Arial" w:cs="Arial"/>
        </w:rPr>
      </w:pPr>
    </w:p>
    <w:p w:rsidR="00337CD1" w:rsidRPr="00B540C0" w:rsidRDefault="00F14C9B" w:rsidP="002C339F">
      <w:pPr>
        <w:numPr>
          <w:ilvl w:val="0"/>
          <w:numId w:val="37"/>
        </w:numPr>
        <w:spacing w:line="276" w:lineRule="auto"/>
        <w:ind w:left="540" w:hanging="450"/>
        <w:jc w:val="both"/>
        <w:rPr>
          <w:rFonts w:ascii="Arial" w:hAnsi="Arial" w:cs="Arial"/>
          <w:sz w:val="22"/>
          <w:szCs w:val="22"/>
        </w:rPr>
      </w:pPr>
      <w:r w:rsidRPr="00B540C0">
        <w:rPr>
          <w:rFonts w:ascii="Arial" w:hAnsi="Arial" w:cs="Arial"/>
          <w:sz w:val="22"/>
          <w:szCs w:val="22"/>
        </w:rPr>
        <w:t>Similarly the project will extend existing alternative livelihood practices within the Bakhtegan Basin aimed at diversifying household incomes away from dependence on land based, water dependent activities. Current alternative livelihood practices that will be extended include sewing, mushroom production, carpet weaving, vegetable production, processed food products (e.g. pomegranate sauce, tomato paste, fig products, grape juice, raisins, pickles), bread making, chicken and turkey breeding, bee keeping and sheep husbandry. A specific mechanism for supporting women is the Rural Women’s Trust Fund, which will be supported and enhanced through the project.</w:t>
      </w:r>
    </w:p>
    <w:p w:rsidR="00F14C9B" w:rsidRPr="00B540C0" w:rsidRDefault="00F14C9B" w:rsidP="004205C9">
      <w:pPr>
        <w:ind w:left="540" w:hanging="450"/>
        <w:rPr>
          <w:rFonts w:ascii="Arial" w:hAnsi="Arial" w:cs="Arial"/>
          <w:sz w:val="22"/>
          <w:szCs w:val="22"/>
        </w:rPr>
      </w:pPr>
    </w:p>
    <w:p w:rsidR="00F14C9B" w:rsidRPr="00B540C0" w:rsidRDefault="00525ED1" w:rsidP="002C339F">
      <w:pPr>
        <w:numPr>
          <w:ilvl w:val="0"/>
          <w:numId w:val="37"/>
        </w:numPr>
        <w:spacing w:line="276" w:lineRule="auto"/>
        <w:ind w:left="540" w:hanging="450"/>
        <w:jc w:val="both"/>
        <w:rPr>
          <w:rFonts w:ascii="Arial" w:hAnsi="Arial" w:cs="Arial"/>
          <w:sz w:val="22"/>
          <w:szCs w:val="22"/>
        </w:rPr>
      </w:pPr>
      <w:r w:rsidRPr="00B540C0">
        <w:rPr>
          <w:rFonts w:ascii="Arial" w:hAnsi="Arial" w:cs="Arial"/>
          <w:sz w:val="22"/>
          <w:szCs w:val="22"/>
        </w:rPr>
        <w:t xml:space="preserve">Component 2 will therefore encompass the following: a) climate smart agriculture which will include a participatory planning process, market research, research on new crops and cropping systems that are suited for a dryland environment which can provide more income with less land and significant reductions in water use, extension of both existing initiatives and of the results from the research into new crops and cropping systems and widespread dissemination of results; b) </w:t>
      </w:r>
      <w:r w:rsidR="0054148C" w:rsidRPr="00B540C0">
        <w:rPr>
          <w:rFonts w:ascii="Arial" w:hAnsi="Arial" w:cs="Arial"/>
          <w:sz w:val="22"/>
          <w:szCs w:val="22"/>
        </w:rPr>
        <w:t>alternative</w:t>
      </w:r>
      <w:r w:rsidRPr="00B540C0">
        <w:rPr>
          <w:rFonts w:ascii="Arial" w:hAnsi="Arial" w:cs="Arial"/>
          <w:sz w:val="22"/>
          <w:szCs w:val="22"/>
        </w:rPr>
        <w:t xml:space="preserve"> livelihoods which will also involve a participatory process, market research, education and training, certification, marketing and wides</w:t>
      </w:r>
      <w:r w:rsidR="005D6EDA" w:rsidRPr="00B540C0">
        <w:rPr>
          <w:rFonts w:ascii="Arial" w:hAnsi="Arial" w:cs="Arial"/>
          <w:sz w:val="22"/>
          <w:szCs w:val="22"/>
        </w:rPr>
        <w:t xml:space="preserve">pread dissemination of results. </w:t>
      </w:r>
      <w:r w:rsidRPr="00B540C0">
        <w:rPr>
          <w:rFonts w:ascii="Arial" w:hAnsi="Arial" w:cs="Arial"/>
          <w:sz w:val="22"/>
          <w:szCs w:val="22"/>
        </w:rPr>
        <w:t xml:space="preserve">All activities and practices will be targeted to the specific needs of </w:t>
      </w:r>
      <w:r w:rsidRPr="00B540C0">
        <w:rPr>
          <w:rFonts w:ascii="Arial" w:hAnsi="Arial" w:cs="Arial"/>
          <w:sz w:val="22"/>
          <w:szCs w:val="22"/>
        </w:rPr>
        <w:lastRenderedPageBreak/>
        <w:t>participating farmers, households and communities within the context of the limitations and challenges of each of the four Zones.</w:t>
      </w:r>
      <w:r w:rsidR="00BD30F4" w:rsidRPr="00B540C0">
        <w:rPr>
          <w:rFonts w:ascii="Arial" w:hAnsi="Arial" w:cs="Arial"/>
          <w:sz w:val="22"/>
          <w:szCs w:val="22"/>
        </w:rPr>
        <w:t xml:space="preserve"> </w:t>
      </w:r>
      <w:r w:rsidR="005D6EDA" w:rsidRPr="00B540C0">
        <w:rPr>
          <w:rFonts w:ascii="Arial" w:hAnsi="Arial" w:cs="Arial"/>
          <w:sz w:val="22"/>
          <w:szCs w:val="22"/>
        </w:rPr>
        <w:t>In all cases a Community Based Adaptation approach will be used, which will be complementary to the Ecosystem Based Adaptation approach of Component 3.</w:t>
      </w:r>
    </w:p>
    <w:p w:rsidR="00525ED1" w:rsidRPr="00B540C0" w:rsidRDefault="00525ED1" w:rsidP="004205C9">
      <w:pPr>
        <w:spacing w:line="276" w:lineRule="auto"/>
        <w:ind w:left="540" w:hanging="450"/>
        <w:rPr>
          <w:rFonts w:ascii="Arial" w:hAnsi="Arial" w:cs="Arial"/>
          <w:sz w:val="22"/>
          <w:szCs w:val="22"/>
        </w:rPr>
      </w:pPr>
    </w:p>
    <w:p w:rsidR="00525ED1" w:rsidRPr="00B540C0" w:rsidRDefault="00525ED1" w:rsidP="002C339F">
      <w:pPr>
        <w:numPr>
          <w:ilvl w:val="0"/>
          <w:numId w:val="37"/>
        </w:numPr>
        <w:spacing w:line="276" w:lineRule="auto"/>
        <w:ind w:left="540" w:hanging="450"/>
        <w:jc w:val="both"/>
        <w:rPr>
          <w:rFonts w:ascii="Arial" w:hAnsi="Arial" w:cs="Arial"/>
          <w:sz w:val="22"/>
          <w:szCs w:val="22"/>
        </w:rPr>
      </w:pPr>
      <w:r w:rsidRPr="00B540C0">
        <w:rPr>
          <w:rFonts w:ascii="Arial" w:hAnsi="Arial" w:cs="Arial"/>
          <w:sz w:val="22"/>
          <w:szCs w:val="22"/>
        </w:rPr>
        <w:t>Through Component 2</w:t>
      </w:r>
      <w:r w:rsidR="004653B0" w:rsidRPr="00B540C0">
        <w:rPr>
          <w:rFonts w:ascii="Arial" w:hAnsi="Arial" w:cs="Arial"/>
          <w:sz w:val="22"/>
          <w:szCs w:val="22"/>
        </w:rPr>
        <w:t>,</w:t>
      </w:r>
      <w:r w:rsidRPr="00B540C0">
        <w:rPr>
          <w:rFonts w:ascii="Arial" w:hAnsi="Arial" w:cs="Arial"/>
          <w:sz w:val="22"/>
          <w:szCs w:val="22"/>
        </w:rPr>
        <w:t xml:space="preserve"> </w:t>
      </w:r>
      <w:r w:rsidR="0031149B" w:rsidRPr="00B540C0">
        <w:rPr>
          <w:rFonts w:ascii="Arial" w:hAnsi="Arial" w:cs="Arial"/>
          <w:sz w:val="22"/>
          <w:szCs w:val="22"/>
        </w:rPr>
        <w:t xml:space="preserve">4425 </w:t>
      </w:r>
      <w:r w:rsidRPr="00B540C0">
        <w:rPr>
          <w:rFonts w:ascii="Arial" w:hAnsi="Arial" w:cs="Arial"/>
          <w:sz w:val="22"/>
          <w:szCs w:val="22"/>
        </w:rPr>
        <w:t xml:space="preserve">farmers </w:t>
      </w:r>
      <w:r w:rsidR="005E4EAC" w:rsidRPr="00B540C0">
        <w:rPr>
          <w:rFonts w:ascii="Arial" w:hAnsi="Arial" w:cs="Arial"/>
          <w:sz w:val="22"/>
          <w:szCs w:val="22"/>
        </w:rPr>
        <w:t xml:space="preserve">and fruit and nut growers </w:t>
      </w:r>
      <w:r w:rsidRPr="00B540C0">
        <w:rPr>
          <w:rFonts w:ascii="Arial" w:hAnsi="Arial" w:cs="Arial"/>
          <w:sz w:val="22"/>
          <w:szCs w:val="22"/>
        </w:rPr>
        <w:t xml:space="preserve">in </w:t>
      </w:r>
      <w:r w:rsidR="0031149B" w:rsidRPr="00B540C0">
        <w:rPr>
          <w:rFonts w:ascii="Arial" w:hAnsi="Arial" w:cs="Arial"/>
          <w:sz w:val="22"/>
          <w:szCs w:val="22"/>
        </w:rPr>
        <w:t xml:space="preserve">15 </w:t>
      </w:r>
      <w:r w:rsidRPr="00B540C0">
        <w:rPr>
          <w:rFonts w:ascii="Arial" w:hAnsi="Arial" w:cs="Arial"/>
          <w:sz w:val="22"/>
          <w:szCs w:val="22"/>
        </w:rPr>
        <w:t xml:space="preserve">villages, and covering </w:t>
      </w:r>
      <w:r w:rsidR="0031149B" w:rsidRPr="00B540C0">
        <w:rPr>
          <w:rFonts w:ascii="Arial" w:hAnsi="Arial" w:cs="Arial"/>
          <w:sz w:val="22"/>
          <w:szCs w:val="22"/>
        </w:rPr>
        <w:t xml:space="preserve">21,910 </w:t>
      </w:r>
      <w:r w:rsidRPr="00B540C0">
        <w:rPr>
          <w:rFonts w:ascii="Arial" w:hAnsi="Arial" w:cs="Arial"/>
          <w:sz w:val="22"/>
          <w:szCs w:val="22"/>
        </w:rPr>
        <w:t xml:space="preserve">ha </w:t>
      </w:r>
      <w:r w:rsidR="003D7901" w:rsidRPr="00B540C0">
        <w:rPr>
          <w:rFonts w:ascii="Arial" w:hAnsi="Arial" w:cs="Arial"/>
          <w:sz w:val="22"/>
          <w:szCs w:val="22"/>
        </w:rPr>
        <w:t xml:space="preserve">agriculture </w:t>
      </w:r>
      <w:r w:rsidR="005E4EAC" w:rsidRPr="00B540C0">
        <w:rPr>
          <w:rFonts w:ascii="Arial" w:hAnsi="Arial" w:cs="Arial"/>
          <w:sz w:val="22"/>
          <w:szCs w:val="22"/>
        </w:rPr>
        <w:t xml:space="preserve">and </w:t>
      </w:r>
      <w:r w:rsidR="0031149B" w:rsidRPr="00B540C0">
        <w:rPr>
          <w:rFonts w:ascii="Arial" w:hAnsi="Arial" w:cs="Arial"/>
          <w:sz w:val="22"/>
          <w:szCs w:val="22"/>
        </w:rPr>
        <w:t xml:space="preserve">1,726 </w:t>
      </w:r>
      <w:r w:rsidR="005E4EAC" w:rsidRPr="00B540C0">
        <w:rPr>
          <w:rFonts w:ascii="Arial" w:hAnsi="Arial" w:cs="Arial"/>
          <w:sz w:val="22"/>
          <w:szCs w:val="22"/>
        </w:rPr>
        <w:t xml:space="preserve">ha </w:t>
      </w:r>
      <w:r w:rsidRPr="00B540C0">
        <w:rPr>
          <w:rFonts w:ascii="Arial" w:hAnsi="Arial" w:cs="Arial"/>
          <w:sz w:val="22"/>
          <w:szCs w:val="22"/>
        </w:rPr>
        <w:t xml:space="preserve">of </w:t>
      </w:r>
      <w:r w:rsidR="003D7901" w:rsidRPr="00B540C0">
        <w:rPr>
          <w:rFonts w:ascii="Arial" w:hAnsi="Arial" w:cs="Arial"/>
          <w:sz w:val="22"/>
          <w:szCs w:val="22"/>
        </w:rPr>
        <w:t>ho</w:t>
      </w:r>
      <w:r w:rsidR="00D83A8A" w:rsidRPr="00B540C0">
        <w:rPr>
          <w:rFonts w:ascii="Arial" w:hAnsi="Arial" w:cs="Arial"/>
          <w:sz w:val="22"/>
          <w:szCs w:val="22"/>
        </w:rPr>
        <w:t>r</w:t>
      </w:r>
      <w:r w:rsidR="003D7901" w:rsidRPr="00B540C0">
        <w:rPr>
          <w:rFonts w:ascii="Arial" w:hAnsi="Arial" w:cs="Arial"/>
          <w:sz w:val="22"/>
          <w:szCs w:val="22"/>
        </w:rPr>
        <w:t>ticulture</w:t>
      </w:r>
      <w:r w:rsidR="00BD30F4" w:rsidRPr="00B540C0">
        <w:rPr>
          <w:rFonts w:ascii="Arial" w:hAnsi="Arial" w:cs="Arial"/>
          <w:sz w:val="22"/>
          <w:szCs w:val="22"/>
        </w:rPr>
        <w:t xml:space="preserve"> </w:t>
      </w:r>
      <w:r w:rsidR="00D83A8A" w:rsidRPr="00B540C0">
        <w:rPr>
          <w:rFonts w:ascii="Arial" w:hAnsi="Arial" w:cs="Arial"/>
          <w:sz w:val="22"/>
          <w:szCs w:val="22"/>
        </w:rPr>
        <w:t>(2.06 percent</w:t>
      </w:r>
      <w:r w:rsidR="00B33697" w:rsidRPr="00B540C0">
        <w:rPr>
          <w:rFonts w:ascii="Arial" w:hAnsi="Arial" w:cs="Arial"/>
          <w:sz w:val="22"/>
          <w:szCs w:val="22"/>
        </w:rPr>
        <w:t xml:space="preserve"> of arable land</w:t>
      </w:r>
      <w:r w:rsidR="00BD30F4" w:rsidRPr="00B540C0">
        <w:rPr>
          <w:rFonts w:ascii="Arial" w:hAnsi="Arial" w:cs="Arial"/>
          <w:sz w:val="22"/>
          <w:szCs w:val="22"/>
        </w:rPr>
        <w:t xml:space="preserve"> </w:t>
      </w:r>
      <w:r w:rsidR="00B33697" w:rsidRPr="00B540C0">
        <w:rPr>
          <w:rFonts w:ascii="Arial" w:hAnsi="Arial" w:cs="Arial"/>
          <w:sz w:val="22"/>
          <w:szCs w:val="22"/>
        </w:rPr>
        <w:t>and 0.78</w:t>
      </w:r>
      <w:r w:rsidR="00D83A8A" w:rsidRPr="00B540C0">
        <w:rPr>
          <w:rFonts w:ascii="Arial" w:hAnsi="Arial" w:cs="Arial"/>
          <w:sz w:val="22"/>
          <w:szCs w:val="22"/>
        </w:rPr>
        <w:t xml:space="preserve"> percent</w:t>
      </w:r>
      <w:r w:rsidRPr="00B540C0">
        <w:rPr>
          <w:rFonts w:ascii="Arial" w:hAnsi="Arial" w:cs="Arial"/>
          <w:sz w:val="22"/>
          <w:szCs w:val="22"/>
        </w:rPr>
        <w:t xml:space="preserve"> of horticultural land</w:t>
      </w:r>
      <w:r w:rsidR="00A77F57" w:rsidRPr="00B540C0">
        <w:rPr>
          <w:rFonts w:ascii="Arial" w:hAnsi="Arial" w:cs="Arial"/>
          <w:sz w:val="22"/>
          <w:szCs w:val="22"/>
        </w:rPr>
        <w:t xml:space="preserve"> in </w:t>
      </w:r>
      <w:r w:rsidR="00D83A8A" w:rsidRPr="00B540C0">
        <w:rPr>
          <w:rFonts w:ascii="Arial" w:hAnsi="Arial" w:cs="Arial"/>
          <w:sz w:val="22"/>
          <w:szCs w:val="22"/>
        </w:rPr>
        <w:t>the Bakhtegan B</w:t>
      </w:r>
      <w:r w:rsidR="00A77F57" w:rsidRPr="00B540C0">
        <w:rPr>
          <w:rFonts w:ascii="Arial" w:hAnsi="Arial" w:cs="Arial"/>
          <w:sz w:val="22"/>
          <w:szCs w:val="22"/>
        </w:rPr>
        <w:t>asin</w:t>
      </w:r>
      <w:r w:rsidRPr="00B540C0">
        <w:rPr>
          <w:rFonts w:ascii="Arial" w:hAnsi="Arial" w:cs="Arial"/>
          <w:sz w:val="22"/>
          <w:szCs w:val="22"/>
        </w:rPr>
        <w:t>)</w:t>
      </w:r>
      <w:r w:rsidR="00BD30F4" w:rsidRPr="00B540C0">
        <w:rPr>
          <w:rFonts w:ascii="Arial" w:hAnsi="Arial" w:cs="Arial"/>
          <w:sz w:val="22"/>
          <w:szCs w:val="22"/>
        </w:rPr>
        <w:t xml:space="preserve"> </w:t>
      </w:r>
      <w:r w:rsidRPr="00B540C0">
        <w:rPr>
          <w:rFonts w:ascii="Arial" w:hAnsi="Arial" w:cs="Arial"/>
          <w:sz w:val="22"/>
          <w:szCs w:val="22"/>
        </w:rPr>
        <w:t xml:space="preserve">covering Zones 1, 2, 3 and 4 will directly benefit </w:t>
      </w:r>
      <w:r w:rsidR="008626E9" w:rsidRPr="00B540C0">
        <w:rPr>
          <w:rFonts w:ascii="Arial" w:hAnsi="Arial" w:cs="Arial"/>
          <w:sz w:val="22"/>
          <w:szCs w:val="22"/>
        </w:rPr>
        <w:t xml:space="preserve">from the introduction of climate smart agriculture practices </w:t>
      </w:r>
      <w:r w:rsidR="00B33697" w:rsidRPr="00B540C0">
        <w:rPr>
          <w:rFonts w:ascii="Arial" w:hAnsi="Arial" w:cs="Arial"/>
          <w:sz w:val="22"/>
          <w:szCs w:val="22"/>
        </w:rPr>
        <w:t xml:space="preserve">(see Annex </w:t>
      </w:r>
      <w:r w:rsidR="0038131F" w:rsidRPr="00B540C0">
        <w:rPr>
          <w:rFonts w:ascii="Arial" w:hAnsi="Arial" w:cs="Arial"/>
          <w:sz w:val="22"/>
          <w:szCs w:val="22"/>
        </w:rPr>
        <w:t>3</w:t>
      </w:r>
      <w:r w:rsidR="00B33697" w:rsidRPr="00B540C0">
        <w:rPr>
          <w:rFonts w:ascii="Arial" w:hAnsi="Arial" w:cs="Arial"/>
          <w:sz w:val="22"/>
          <w:szCs w:val="22"/>
        </w:rPr>
        <w:t xml:space="preserve"> for details of targeted villages</w:t>
      </w:r>
      <w:r w:rsidR="008626E9" w:rsidRPr="00B540C0">
        <w:rPr>
          <w:rFonts w:ascii="Arial" w:hAnsi="Arial" w:cs="Arial"/>
          <w:sz w:val="22"/>
          <w:szCs w:val="22"/>
        </w:rPr>
        <w:t xml:space="preserve">). Direct beneficiaries of sustainable livelihood practices will include </w:t>
      </w:r>
      <w:r w:rsidR="00B33697" w:rsidRPr="00B540C0">
        <w:rPr>
          <w:rFonts w:ascii="Arial" w:hAnsi="Arial" w:cs="Arial"/>
          <w:sz w:val="22"/>
          <w:szCs w:val="22"/>
        </w:rPr>
        <w:t>766</w:t>
      </w:r>
      <w:r w:rsidR="008626E9" w:rsidRPr="00B540C0">
        <w:rPr>
          <w:rFonts w:ascii="Arial" w:hAnsi="Arial" w:cs="Arial"/>
          <w:sz w:val="22"/>
          <w:szCs w:val="22"/>
        </w:rPr>
        <w:t xml:space="preserve"> households</w:t>
      </w:r>
      <w:r w:rsidR="00B33697" w:rsidRPr="00B540C0">
        <w:rPr>
          <w:rFonts w:ascii="Arial" w:hAnsi="Arial" w:cs="Arial"/>
          <w:sz w:val="22"/>
          <w:szCs w:val="22"/>
        </w:rPr>
        <w:t>, with 900 women receiving support from the Rural Women’s Trust Fund</w:t>
      </w:r>
      <w:r w:rsidR="008626E9" w:rsidRPr="00B540C0">
        <w:rPr>
          <w:rFonts w:ascii="Arial" w:hAnsi="Arial" w:cs="Arial"/>
          <w:sz w:val="22"/>
          <w:szCs w:val="22"/>
        </w:rPr>
        <w:t xml:space="preserve">, in </w:t>
      </w:r>
      <w:r w:rsidR="004653B0" w:rsidRPr="00B540C0">
        <w:rPr>
          <w:rFonts w:ascii="Arial" w:hAnsi="Arial" w:cs="Arial"/>
          <w:sz w:val="22"/>
          <w:szCs w:val="22"/>
        </w:rPr>
        <w:t xml:space="preserve">ten </w:t>
      </w:r>
      <w:r w:rsidR="005B5A3F" w:rsidRPr="00B540C0">
        <w:rPr>
          <w:rFonts w:ascii="Arial" w:hAnsi="Arial" w:cs="Arial"/>
          <w:sz w:val="22"/>
          <w:szCs w:val="22"/>
        </w:rPr>
        <w:t xml:space="preserve">villages with </w:t>
      </w:r>
      <w:r w:rsidR="00B33697" w:rsidRPr="00B540C0">
        <w:rPr>
          <w:rFonts w:ascii="Arial" w:hAnsi="Arial" w:cs="Arial"/>
          <w:sz w:val="22"/>
          <w:szCs w:val="22"/>
        </w:rPr>
        <w:t xml:space="preserve">two from Zone 1, two from Zone 2, one from Zone 3 </w:t>
      </w:r>
      <w:r w:rsidR="008626E9" w:rsidRPr="00B540C0">
        <w:rPr>
          <w:rFonts w:ascii="Arial" w:hAnsi="Arial" w:cs="Arial"/>
          <w:sz w:val="22"/>
          <w:szCs w:val="22"/>
        </w:rPr>
        <w:t xml:space="preserve">and </w:t>
      </w:r>
      <w:r w:rsidR="004653B0" w:rsidRPr="00B540C0">
        <w:rPr>
          <w:rFonts w:ascii="Arial" w:hAnsi="Arial" w:cs="Arial"/>
          <w:sz w:val="22"/>
          <w:szCs w:val="22"/>
        </w:rPr>
        <w:t xml:space="preserve">five </w:t>
      </w:r>
      <w:r w:rsidR="008626E9" w:rsidRPr="00B540C0">
        <w:rPr>
          <w:rFonts w:ascii="Arial" w:hAnsi="Arial" w:cs="Arial"/>
          <w:sz w:val="22"/>
          <w:szCs w:val="22"/>
        </w:rPr>
        <w:t>from Zone 4</w:t>
      </w:r>
      <w:r w:rsidR="005B5A3F" w:rsidRPr="00B540C0">
        <w:rPr>
          <w:rFonts w:ascii="Arial" w:hAnsi="Arial" w:cs="Arial"/>
          <w:sz w:val="22"/>
          <w:szCs w:val="22"/>
        </w:rPr>
        <w:t xml:space="preserve"> (se</w:t>
      </w:r>
      <w:r w:rsidR="00731696" w:rsidRPr="00B540C0">
        <w:rPr>
          <w:rFonts w:ascii="Arial" w:hAnsi="Arial" w:cs="Arial"/>
          <w:sz w:val="22"/>
          <w:szCs w:val="22"/>
        </w:rPr>
        <w:t>e Annex 4</w:t>
      </w:r>
      <w:r w:rsidR="005B5A3F" w:rsidRPr="00B540C0">
        <w:rPr>
          <w:rFonts w:ascii="Arial" w:hAnsi="Arial" w:cs="Arial"/>
          <w:sz w:val="22"/>
          <w:szCs w:val="22"/>
        </w:rPr>
        <w:t xml:space="preserve"> for details</w:t>
      </w:r>
      <w:r w:rsidR="008626E9" w:rsidRPr="00B540C0">
        <w:rPr>
          <w:rFonts w:ascii="Arial" w:hAnsi="Arial" w:cs="Arial"/>
          <w:sz w:val="22"/>
          <w:szCs w:val="22"/>
        </w:rPr>
        <w:t>). Targeting of villages for both Outputs in Component 2 has been developed to address the range of agricultural issues (e.g. from overuse of water to lack of water) and focusing in particular on identified vulnerable communities for alternative livelihood practices. Indirect beneficiaries of the project will be the entire population of the Bakhtegan Basin through communication of project results and outcomes</w:t>
      </w:r>
      <w:r w:rsidR="00594C57" w:rsidRPr="00B540C0">
        <w:rPr>
          <w:rFonts w:ascii="Arial" w:hAnsi="Arial" w:cs="Arial"/>
          <w:sz w:val="22"/>
          <w:szCs w:val="22"/>
        </w:rPr>
        <w:t>, which will be facilitated through Output 1.4</w:t>
      </w:r>
      <w:r w:rsidR="008626E9" w:rsidRPr="00B540C0">
        <w:rPr>
          <w:rFonts w:ascii="Arial" w:hAnsi="Arial" w:cs="Arial"/>
          <w:sz w:val="22"/>
          <w:szCs w:val="22"/>
        </w:rPr>
        <w:t>.</w:t>
      </w:r>
    </w:p>
    <w:p w:rsidR="008626E9" w:rsidRPr="00B540C0" w:rsidRDefault="008626E9" w:rsidP="004205C9">
      <w:pPr>
        <w:spacing w:line="276" w:lineRule="auto"/>
        <w:ind w:left="540" w:hanging="450"/>
        <w:rPr>
          <w:rFonts w:ascii="Arial" w:hAnsi="Arial" w:cs="Arial"/>
          <w:sz w:val="22"/>
          <w:szCs w:val="22"/>
        </w:rPr>
      </w:pPr>
    </w:p>
    <w:p w:rsidR="008626E9" w:rsidRPr="00B540C0" w:rsidRDefault="00A2312E" w:rsidP="002C339F">
      <w:pPr>
        <w:numPr>
          <w:ilvl w:val="0"/>
          <w:numId w:val="37"/>
        </w:numPr>
        <w:spacing w:line="276" w:lineRule="auto"/>
        <w:ind w:left="540" w:hanging="450"/>
        <w:jc w:val="both"/>
        <w:rPr>
          <w:rFonts w:ascii="Arial" w:hAnsi="Arial" w:cs="Arial"/>
          <w:sz w:val="22"/>
          <w:szCs w:val="22"/>
        </w:rPr>
      </w:pPr>
      <w:r w:rsidRPr="00B540C0">
        <w:rPr>
          <w:rFonts w:ascii="Arial" w:hAnsi="Arial" w:cs="Arial"/>
          <w:sz w:val="22"/>
          <w:szCs w:val="22"/>
        </w:rPr>
        <w:t xml:space="preserve">During the project formulation phase the needs for the Outputs presented in Component 2 were identified through </w:t>
      </w:r>
      <w:r w:rsidR="001D54F1" w:rsidRPr="00B540C0">
        <w:rPr>
          <w:rFonts w:ascii="Arial" w:hAnsi="Arial" w:cs="Arial"/>
          <w:sz w:val="22"/>
          <w:szCs w:val="22"/>
        </w:rPr>
        <w:t>consultations nationally with MOE, MOJA and DO</w:t>
      </w:r>
      <w:r w:rsidRPr="00B540C0">
        <w:rPr>
          <w:rFonts w:ascii="Arial" w:hAnsi="Arial" w:cs="Arial"/>
          <w:sz w:val="22"/>
          <w:szCs w:val="22"/>
        </w:rPr>
        <w:t xml:space="preserve">E, provincially with the Fars Provincial Government, and locally with county governors, local representatives of government agencies and local community and NGO representatives. The results of these consultations are summarized in Section H with a report on provincial and local consultations provided in Annex </w:t>
      </w:r>
      <w:r w:rsidR="008A32BB" w:rsidRPr="00B540C0">
        <w:rPr>
          <w:rFonts w:ascii="Arial" w:hAnsi="Arial" w:cs="Arial"/>
          <w:sz w:val="22"/>
          <w:szCs w:val="22"/>
        </w:rPr>
        <w:t>7</w:t>
      </w:r>
      <w:r w:rsidRPr="00B540C0">
        <w:rPr>
          <w:rFonts w:ascii="Arial" w:hAnsi="Arial" w:cs="Arial"/>
          <w:sz w:val="22"/>
          <w:szCs w:val="22"/>
        </w:rPr>
        <w:t xml:space="preserve">. Reference was also made to existing successful initiatives in Iran, including the Lake Urmia project (see Section </w:t>
      </w:r>
      <w:r w:rsidR="00A76BFF" w:rsidRPr="00B540C0">
        <w:rPr>
          <w:rFonts w:ascii="Arial" w:hAnsi="Arial" w:cs="Arial"/>
          <w:sz w:val="22"/>
          <w:szCs w:val="22"/>
        </w:rPr>
        <w:t>F).</w:t>
      </w:r>
    </w:p>
    <w:p w:rsidR="00A2312E" w:rsidRPr="00B540C0" w:rsidRDefault="00A2312E" w:rsidP="004205C9">
      <w:pPr>
        <w:spacing w:line="276" w:lineRule="auto"/>
        <w:ind w:left="540" w:hanging="450"/>
        <w:rPr>
          <w:rFonts w:ascii="Arial" w:hAnsi="Arial" w:cs="Arial"/>
          <w:sz w:val="22"/>
          <w:szCs w:val="22"/>
        </w:rPr>
      </w:pPr>
    </w:p>
    <w:p w:rsidR="00A2312E" w:rsidRPr="00B540C0" w:rsidRDefault="00A76BFF" w:rsidP="002C339F">
      <w:pPr>
        <w:numPr>
          <w:ilvl w:val="0"/>
          <w:numId w:val="37"/>
        </w:numPr>
        <w:spacing w:line="276" w:lineRule="auto"/>
        <w:ind w:left="540" w:hanging="450"/>
        <w:jc w:val="both"/>
        <w:rPr>
          <w:rFonts w:ascii="Arial" w:hAnsi="Arial" w:cs="Arial"/>
          <w:sz w:val="22"/>
          <w:szCs w:val="22"/>
        </w:rPr>
      </w:pPr>
      <w:r w:rsidRPr="00B540C0">
        <w:rPr>
          <w:rFonts w:ascii="Arial" w:hAnsi="Arial" w:cs="Arial"/>
          <w:sz w:val="22"/>
          <w:szCs w:val="22"/>
        </w:rPr>
        <w:t>Component 2 has been designed with the recognition that participation, empowerment and ownership building are the keys to success. Project results won’t be sustained if people are simply told what to do. Therefore both Outputs 2.1 and 2.2 will begin with a participatory planning process and will involve continual engagement with and feedback from farmers, women, households and their communities for the duration of the project. This process will ensure that all direct beneficiaries will own both the problems and the solutions.</w:t>
      </w:r>
    </w:p>
    <w:p w:rsidR="00A76BFF" w:rsidRPr="00B540C0" w:rsidRDefault="00A76BFF" w:rsidP="004205C9">
      <w:pPr>
        <w:spacing w:line="276" w:lineRule="auto"/>
        <w:ind w:left="540" w:hanging="450"/>
        <w:rPr>
          <w:rFonts w:ascii="Arial" w:hAnsi="Arial" w:cs="Arial"/>
          <w:sz w:val="22"/>
          <w:szCs w:val="22"/>
        </w:rPr>
      </w:pPr>
    </w:p>
    <w:p w:rsidR="006A77E9" w:rsidRPr="00B540C0" w:rsidRDefault="006A77E9" w:rsidP="002C339F">
      <w:pPr>
        <w:numPr>
          <w:ilvl w:val="0"/>
          <w:numId w:val="37"/>
        </w:numPr>
        <w:spacing w:line="276" w:lineRule="auto"/>
        <w:ind w:left="540" w:hanging="450"/>
        <w:jc w:val="both"/>
        <w:rPr>
          <w:rFonts w:ascii="Arial" w:hAnsi="Arial" w:cs="Arial"/>
          <w:sz w:val="22"/>
          <w:szCs w:val="22"/>
        </w:rPr>
      </w:pPr>
      <w:r w:rsidRPr="00B540C0">
        <w:rPr>
          <w:rFonts w:ascii="Arial" w:hAnsi="Arial" w:cs="Arial"/>
          <w:sz w:val="22"/>
          <w:szCs w:val="22"/>
        </w:rPr>
        <w:t>The main outcomes of Component 2 will be successful introduction and extension of climate smart agriculture and alternative livelihoods that decrease vulnerability to drought and climate change in the Bakhtegan Basin, by reducing pressure on scarce land and water resources, providing viable and sustainable sources of income, and reducing pressure towards migration from rural areas. By building climate resilience within the context of what is now a dryland environment the project will raise understanding and awareness of the underlying situation and associated effects of drought and climate change, and provide solutions that will be of long-term benefit to the basin if adopted widely and wisely.</w:t>
      </w:r>
    </w:p>
    <w:p w:rsidR="00D45D3D" w:rsidRPr="00B540C0" w:rsidRDefault="00D45D3D" w:rsidP="004205C9">
      <w:pPr>
        <w:spacing w:line="276" w:lineRule="auto"/>
        <w:ind w:left="540" w:hanging="450"/>
        <w:jc w:val="both"/>
        <w:rPr>
          <w:rFonts w:ascii="Arial" w:hAnsi="Arial" w:cs="Arial"/>
          <w:sz w:val="22"/>
          <w:szCs w:val="22"/>
        </w:rPr>
      </w:pPr>
    </w:p>
    <w:p w:rsidR="00EC03AD" w:rsidRPr="00B540C0" w:rsidRDefault="00EC03AD" w:rsidP="002C339F">
      <w:pPr>
        <w:numPr>
          <w:ilvl w:val="0"/>
          <w:numId w:val="37"/>
        </w:numPr>
        <w:spacing w:line="276" w:lineRule="auto"/>
        <w:ind w:left="540" w:hanging="450"/>
        <w:jc w:val="both"/>
        <w:rPr>
          <w:rFonts w:ascii="Arial" w:hAnsi="Arial" w:cs="Arial"/>
          <w:sz w:val="22"/>
          <w:szCs w:val="22"/>
        </w:rPr>
      </w:pPr>
      <w:r w:rsidRPr="00B540C0">
        <w:rPr>
          <w:rFonts w:ascii="Arial" w:hAnsi="Arial" w:cs="Arial"/>
          <w:sz w:val="22"/>
          <w:szCs w:val="22"/>
        </w:rPr>
        <w:lastRenderedPageBreak/>
        <w:t xml:space="preserve">The two Outputs in this Component will be spread throughout the lifetime of the project. The Fars provincial government, through the Bakhtegan Basin Council, </w:t>
      </w:r>
      <w:r w:rsidR="005D6EDA" w:rsidRPr="00B540C0">
        <w:rPr>
          <w:rFonts w:ascii="Arial" w:hAnsi="Arial" w:cs="Arial"/>
          <w:sz w:val="22"/>
          <w:szCs w:val="22"/>
        </w:rPr>
        <w:t xml:space="preserve">together </w:t>
      </w:r>
      <w:r w:rsidRPr="00B540C0">
        <w:rPr>
          <w:rFonts w:ascii="Arial" w:hAnsi="Arial" w:cs="Arial"/>
          <w:sz w:val="22"/>
          <w:szCs w:val="22"/>
        </w:rPr>
        <w:t xml:space="preserve">with </w:t>
      </w:r>
      <w:r w:rsidR="005D6EDA" w:rsidRPr="00B540C0">
        <w:rPr>
          <w:rFonts w:ascii="Arial" w:hAnsi="Arial" w:cs="Arial"/>
          <w:sz w:val="22"/>
          <w:szCs w:val="22"/>
        </w:rPr>
        <w:t xml:space="preserve">provincial and </w:t>
      </w:r>
      <w:r w:rsidR="001D54F1" w:rsidRPr="00B540C0">
        <w:rPr>
          <w:rFonts w:ascii="Arial" w:hAnsi="Arial" w:cs="Arial"/>
          <w:sz w:val="22"/>
          <w:szCs w:val="22"/>
        </w:rPr>
        <w:t>local staff of MOJA, MOE and DO</w:t>
      </w:r>
      <w:r w:rsidRPr="00B540C0">
        <w:rPr>
          <w:rFonts w:ascii="Arial" w:hAnsi="Arial" w:cs="Arial"/>
          <w:sz w:val="22"/>
          <w:szCs w:val="22"/>
        </w:rPr>
        <w:t>E</w:t>
      </w:r>
      <w:r w:rsidR="005D6EDA" w:rsidRPr="00B540C0">
        <w:rPr>
          <w:rFonts w:ascii="Arial" w:hAnsi="Arial" w:cs="Arial"/>
          <w:sz w:val="22"/>
          <w:szCs w:val="22"/>
        </w:rPr>
        <w:t>, and local county governors</w:t>
      </w:r>
      <w:r w:rsidRPr="00B540C0">
        <w:rPr>
          <w:rFonts w:ascii="Arial" w:hAnsi="Arial" w:cs="Arial"/>
          <w:sz w:val="22"/>
          <w:szCs w:val="22"/>
        </w:rPr>
        <w:t xml:space="preserve"> will have collective responsibility for implementation of Component 2.</w:t>
      </w:r>
    </w:p>
    <w:p w:rsidR="00D5143C" w:rsidRPr="00B540C0" w:rsidRDefault="00D5143C" w:rsidP="004205C9">
      <w:pPr>
        <w:ind w:left="540" w:hanging="450"/>
        <w:rPr>
          <w:rFonts w:ascii="Arial" w:hAnsi="Arial" w:cs="Arial"/>
          <w:sz w:val="22"/>
          <w:szCs w:val="22"/>
        </w:rPr>
      </w:pPr>
    </w:p>
    <w:p w:rsidR="00D5143C" w:rsidRPr="00B540C0" w:rsidRDefault="00D5143C" w:rsidP="004205C9">
      <w:pPr>
        <w:ind w:left="540" w:hanging="450"/>
        <w:jc w:val="both"/>
        <w:rPr>
          <w:rFonts w:ascii="Arial" w:hAnsi="Arial" w:cs="Arial"/>
          <w:sz w:val="22"/>
          <w:szCs w:val="22"/>
        </w:rPr>
      </w:pPr>
      <w:r w:rsidRPr="00B540C0">
        <w:rPr>
          <w:rFonts w:ascii="Arial" w:hAnsi="Arial" w:cs="Arial"/>
          <w:sz w:val="22"/>
          <w:szCs w:val="22"/>
        </w:rPr>
        <w:t>Component 2 consists of the following Outputs and Activities:</w:t>
      </w:r>
    </w:p>
    <w:p w:rsidR="0082392A" w:rsidRPr="00B540C0" w:rsidRDefault="0082392A" w:rsidP="004205C9">
      <w:pPr>
        <w:ind w:left="540" w:hanging="450"/>
        <w:rPr>
          <w:rFonts w:ascii="Arial" w:hAnsi="Arial" w:cs="Arial"/>
          <w:sz w:val="22"/>
          <w:szCs w:val="22"/>
          <w:highlight w:val="yellow"/>
        </w:rPr>
      </w:pPr>
    </w:p>
    <w:p w:rsidR="00193A1B" w:rsidRPr="00B540C0" w:rsidRDefault="00193A1B" w:rsidP="004205C9">
      <w:pPr>
        <w:pStyle w:val="Footer"/>
        <w:ind w:left="540" w:hanging="450"/>
        <w:jc w:val="both"/>
        <w:rPr>
          <w:rFonts w:ascii="Arial" w:hAnsi="Arial" w:cs="Arial"/>
          <w:i/>
          <w:sz w:val="22"/>
          <w:szCs w:val="22"/>
          <w:lang w:val="en-NZ"/>
        </w:rPr>
      </w:pPr>
      <w:r w:rsidRPr="00B540C0">
        <w:rPr>
          <w:rFonts w:ascii="Arial" w:hAnsi="Arial" w:cs="Arial"/>
          <w:b/>
          <w:i/>
          <w:sz w:val="22"/>
          <w:szCs w:val="22"/>
          <w:lang w:val="en-NZ"/>
        </w:rPr>
        <w:t>Output 2.1</w:t>
      </w:r>
      <w:r w:rsidRPr="00B540C0">
        <w:rPr>
          <w:rFonts w:ascii="Arial" w:hAnsi="Arial" w:cs="Arial"/>
          <w:i/>
          <w:sz w:val="22"/>
          <w:szCs w:val="22"/>
          <w:lang w:val="en-NZ"/>
        </w:rPr>
        <w:t xml:space="preserve"> – </w:t>
      </w:r>
      <w:r w:rsidR="00633806" w:rsidRPr="00B540C0">
        <w:rPr>
          <w:rFonts w:ascii="Arial" w:hAnsi="Arial" w:cs="Arial"/>
          <w:i/>
          <w:sz w:val="22"/>
          <w:szCs w:val="22"/>
          <w:lang w:val="en-NZ"/>
        </w:rPr>
        <w:t>Climate smart agriculture practices are adopted in target areas</w:t>
      </w:r>
    </w:p>
    <w:p w:rsidR="00193A1B" w:rsidRPr="00B540C0" w:rsidRDefault="00193A1B" w:rsidP="004205C9">
      <w:pPr>
        <w:ind w:left="540" w:hanging="450"/>
        <w:jc w:val="both"/>
        <w:rPr>
          <w:rFonts w:ascii="Arial" w:hAnsi="Arial" w:cs="Arial"/>
          <w:sz w:val="22"/>
          <w:szCs w:val="22"/>
          <w:highlight w:val="yellow"/>
        </w:rPr>
      </w:pPr>
    </w:p>
    <w:p w:rsidR="00771D0C" w:rsidRPr="00B540C0" w:rsidRDefault="00446FF8" w:rsidP="002C339F">
      <w:pPr>
        <w:pStyle w:val="Footer"/>
        <w:numPr>
          <w:ilvl w:val="0"/>
          <w:numId w:val="37"/>
        </w:numPr>
        <w:spacing w:line="276" w:lineRule="auto"/>
        <w:ind w:left="540" w:hanging="450"/>
        <w:jc w:val="both"/>
        <w:rPr>
          <w:rFonts w:ascii="Arial" w:hAnsi="Arial" w:cs="Arial"/>
          <w:i/>
          <w:sz w:val="22"/>
          <w:szCs w:val="22"/>
          <w:lang w:val="en-NZ"/>
        </w:rPr>
      </w:pPr>
      <w:r w:rsidRPr="00B540C0">
        <w:rPr>
          <w:rFonts w:ascii="Arial" w:hAnsi="Arial" w:cs="Arial"/>
          <w:sz w:val="22"/>
          <w:szCs w:val="22"/>
          <w:lang w:val="en-NZ"/>
        </w:rPr>
        <w:t xml:space="preserve">Development and implementation </w:t>
      </w:r>
      <w:r w:rsidR="007058A8" w:rsidRPr="00B540C0">
        <w:rPr>
          <w:rFonts w:ascii="Arial" w:hAnsi="Arial" w:cs="Arial"/>
          <w:sz w:val="22"/>
          <w:szCs w:val="22"/>
          <w:lang w:val="en-NZ"/>
        </w:rPr>
        <w:t>of climate smart agriculture in</w:t>
      </w:r>
      <w:r w:rsidRPr="00B540C0">
        <w:rPr>
          <w:rFonts w:ascii="Arial" w:hAnsi="Arial" w:cs="Arial"/>
          <w:sz w:val="22"/>
          <w:szCs w:val="22"/>
          <w:lang w:val="en-NZ"/>
        </w:rPr>
        <w:t xml:space="preserve"> the Bakhtegan Basin forms one of the most </w:t>
      </w:r>
      <w:r w:rsidR="00563724" w:rsidRPr="00B540C0">
        <w:rPr>
          <w:rFonts w:ascii="Arial" w:hAnsi="Arial" w:cs="Arial"/>
          <w:sz w:val="22"/>
          <w:szCs w:val="22"/>
          <w:lang w:val="en-NZ"/>
        </w:rPr>
        <w:t>substantial</w:t>
      </w:r>
      <w:r w:rsidRPr="00B540C0">
        <w:rPr>
          <w:rFonts w:ascii="Arial" w:hAnsi="Arial" w:cs="Arial"/>
          <w:sz w:val="22"/>
          <w:szCs w:val="22"/>
          <w:lang w:val="en-NZ"/>
        </w:rPr>
        <w:t xml:space="preserve"> components of this project</w:t>
      </w:r>
      <w:r w:rsidR="00C51980" w:rsidRPr="00B540C0">
        <w:rPr>
          <w:rFonts w:ascii="Arial" w:hAnsi="Arial" w:cs="Arial"/>
          <w:sz w:val="22"/>
          <w:szCs w:val="22"/>
          <w:lang w:val="en-NZ"/>
        </w:rPr>
        <w:t xml:space="preserve"> and the project aims to revolutionise the behaviour of local communities and farmers towards such practices</w:t>
      </w:r>
      <w:r w:rsidRPr="00B540C0">
        <w:rPr>
          <w:rFonts w:ascii="Arial" w:hAnsi="Arial" w:cs="Arial"/>
          <w:sz w:val="22"/>
          <w:szCs w:val="22"/>
          <w:lang w:val="en-NZ"/>
        </w:rPr>
        <w:t xml:space="preserve">. </w:t>
      </w:r>
      <w:r w:rsidR="00DA4472" w:rsidRPr="00B540C0">
        <w:rPr>
          <w:rFonts w:ascii="Arial" w:hAnsi="Arial" w:cs="Arial"/>
          <w:sz w:val="22"/>
          <w:szCs w:val="22"/>
          <w:lang w:val="en-NZ"/>
        </w:rPr>
        <w:t>In this regard, SA techniques are developed based on participatory approaches, bringing together farmers, agriculture research centers and professional facilitators aiming at water saving at farm level to help meet part of the lake water rights without compromising farmers’ net income.</w:t>
      </w:r>
    </w:p>
    <w:p w:rsidR="00DA4472" w:rsidRPr="00B540C0" w:rsidRDefault="00DA4472" w:rsidP="004205C9">
      <w:pPr>
        <w:pStyle w:val="Footer"/>
        <w:spacing w:line="276" w:lineRule="auto"/>
        <w:ind w:left="540" w:hanging="450"/>
        <w:jc w:val="both"/>
        <w:rPr>
          <w:rFonts w:ascii="Arial" w:hAnsi="Arial" w:cs="Arial"/>
          <w:i/>
          <w:sz w:val="22"/>
          <w:szCs w:val="22"/>
          <w:lang w:val="en-NZ"/>
        </w:rPr>
      </w:pPr>
    </w:p>
    <w:p w:rsidR="006D522B" w:rsidRPr="00B540C0" w:rsidRDefault="00446FF8" w:rsidP="002C339F">
      <w:pPr>
        <w:pStyle w:val="Footer"/>
        <w:numPr>
          <w:ilvl w:val="0"/>
          <w:numId w:val="37"/>
        </w:numPr>
        <w:spacing w:line="276" w:lineRule="auto"/>
        <w:ind w:left="540" w:hanging="450"/>
        <w:jc w:val="both"/>
        <w:rPr>
          <w:rFonts w:ascii="Arial" w:hAnsi="Arial" w:cs="Arial"/>
          <w:i/>
          <w:sz w:val="22"/>
          <w:szCs w:val="22"/>
          <w:lang w:val="en-NZ"/>
        </w:rPr>
      </w:pPr>
      <w:r w:rsidRPr="00B540C0">
        <w:rPr>
          <w:rFonts w:ascii="Arial" w:hAnsi="Arial" w:cs="Arial"/>
          <w:sz w:val="22"/>
          <w:szCs w:val="22"/>
          <w:lang w:val="en-NZ"/>
        </w:rPr>
        <w:t xml:space="preserve">Agriculture is both the single major source of the </w:t>
      </w:r>
      <w:r w:rsidR="006D522B" w:rsidRPr="00B540C0">
        <w:rPr>
          <w:rFonts w:ascii="Arial" w:hAnsi="Arial" w:cs="Arial"/>
          <w:sz w:val="22"/>
          <w:szCs w:val="22"/>
          <w:lang w:val="en-NZ"/>
        </w:rPr>
        <w:t>situation that</w:t>
      </w:r>
      <w:r w:rsidRPr="00B540C0">
        <w:rPr>
          <w:rFonts w:ascii="Arial" w:hAnsi="Arial" w:cs="Arial"/>
          <w:sz w:val="22"/>
          <w:szCs w:val="22"/>
          <w:lang w:val="en-NZ"/>
        </w:rPr>
        <w:t xml:space="preserve"> now exists </w:t>
      </w:r>
      <w:r w:rsidR="00563724" w:rsidRPr="00B540C0">
        <w:rPr>
          <w:rFonts w:ascii="Arial" w:hAnsi="Arial" w:cs="Arial"/>
          <w:sz w:val="22"/>
          <w:szCs w:val="22"/>
          <w:lang w:val="en-NZ"/>
        </w:rPr>
        <w:t>in the basin and must be an integral part of the solution. The solution</w:t>
      </w:r>
      <w:r w:rsidRPr="00B540C0">
        <w:rPr>
          <w:rFonts w:ascii="Arial" w:hAnsi="Arial" w:cs="Arial"/>
          <w:sz w:val="22"/>
          <w:szCs w:val="22"/>
          <w:lang w:val="en-NZ"/>
        </w:rPr>
        <w:t xml:space="preserve"> involves putting into practice many of the elements of the project, </w:t>
      </w:r>
      <w:r w:rsidR="007058A8" w:rsidRPr="00B540C0">
        <w:rPr>
          <w:rFonts w:ascii="Arial" w:hAnsi="Arial" w:cs="Arial"/>
          <w:sz w:val="22"/>
          <w:szCs w:val="22"/>
          <w:lang w:val="en-NZ"/>
        </w:rPr>
        <w:t xml:space="preserve">in particular </w:t>
      </w:r>
      <w:r w:rsidR="00563724" w:rsidRPr="00B540C0">
        <w:rPr>
          <w:rFonts w:ascii="Arial" w:hAnsi="Arial" w:cs="Arial"/>
          <w:sz w:val="22"/>
          <w:szCs w:val="22"/>
          <w:lang w:val="en-NZ"/>
        </w:rPr>
        <w:t xml:space="preserve">drawing on results of the assessments in Component 1 and guided by the governance arrangements in Component 4. It will involve </w:t>
      </w:r>
      <w:r w:rsidRPr="00B540C0">
        <w:rPr>
          <w:rFonts w:ascii="Arial" w:hAnsi="Arial" w:cs="Arial"/>
          <w:sz w:val="22"/>
          <w:szCs w:val="22"/>
          <w:lang w:val="en-NZ"/>
        </w:rPr>
        <w:t xml:space="preserve">a clear action focus towards drastically reducing water </w:t>
      </w:r>
      <w:r w:rsidR="00563724" w:rsidRPr="00B540C0">
        <w:rPr>
          <w:rFonts w:ascii="Arial" w:hAnsi="Arial" w:cs="Arial"/>
          <w:sz w:val="22"/>
          <w:szCs w:val="22"/>
          <w:lang w:val="en-NZ"/>
        </w:rPr>
        <w:t>consumption</w:t>
      </w:r>
      <w:r w:rsidRPr="00B540C0">
        <w:rPr>
          <w:rFonts w:ascii="Arial" w:hAnsi="Arial" w:cs="Arial"/>
          <w:sz w:val="22"/>
          <w:szCs w:val="22"/>
          <w:lang w:val="en-NZ"/>
        </w:rPr>
        <w:t xml:space="preserve"> and shifting the mind sets of farmers towards what must now be treated as a dryland environment</w:t>
      </w:r>
      <w:r w:rsidR="00563724" w:rsidRPr="00B540C0">
        <w:rPr>
          <w:rFonts w:ascii="Arial" w:hAnsi="Arial" w:cs="Arial"/>
          <w:sz w:val="22"/>
          <w:szCs w:val="22"/>
          <w:lang w:val="en-NZ"/>
        </w:rPr>
        <w:t>. Experience shows that this cannot be achieved by trying to tell farmers what they must do</w:t>
      </w:r>
      <w:r w:rsidR="00F532AB" w:rsidRPr="00B540C0">
        <w:rPr>
          <w:rFonts w:ascii="Arial" w:hAnsi="Arial" w:cs="Arial"/>
          <w:sz w:val="22"/>
          <w:szCs w:val="22"/>
          <w:lang w:val="en-NZ"/>
        </w:rPr>
        <w:t>, for example by trying to shut down illegal wells</w:t>
      </w:r>
      <w:r w:rsidR="00563724" w:rsidRPr="00B540C0">
        <w:rPr>
          <w:rFonts w:ascii="Arial" w:hAnsi="Arial" w:cs="Arial"/>
          <w:sz w:val="22"/>
          <w:szCs w:val="22"/>
          <w:lang w:val="en-NZ"/>
        </w:rPr>
        <w:t>. It can only be achieved by engaging with farmers fully in an action focused, participatory process.</w:t>
      </w:r>
      <w:r w:rsidR="00C51980" w:rsidRPr="00B540C0">
        <w:rPr>
          <w:rFonts w:ascii="Arial" w:hAnsi="Arial" w:cs="Arial"/>
          <w:sz w:val="22"/>
          <w:szCs w:val="22"/>
          <w:lang w:val="en-NZ"/>
        </w:rPr>
        <w:t xml:space="preserve"> </w:t>
      </w:r>
      <w:r w:rsidR="00D528BD" w:rsidRPr="00B540C0">
        <w:rPr>
          <w:rFonts w:ascii="Arial" w:hAnsi="Arial" w:cs="Arial"/>
          <w:sz w:val="22"/>
          <w:szCs w:val="22"/>
          <w:lang w:val="en-NZ"/>
        </w:rPr>
        <w:t xml:space="preserve">This will involve bringing together farmers, agriculture research centres and professional facilitators aimed at implementing identified climate smart practices that reduce water consumption without compromising farmers’ net income. </w:t>
      </w:r>
    </w:p>
    <w:p w:rsidR="006D522B" w:rsidRPr="00B540C0" w:rsidRDefault="006D522B" w:rsidP="004205C9">
      <w:pPr>
        <w:pStyle w:val="Footer"/>
        <w:spacing w:line="276" w:lineRule="auto"/>
        <w:ind w:left="540" w:hanging="450"/>
        <w:jc w:val="both"/>
        <w:rPr>
          <w:rFonts w:ascii="Arial" w:hAnsi="Arial" w:cs="Arial"/>
          <w:i/>
          <w:sz w:val="22"/>
          <w:szCs w:val="22"/>
          <w:lang w:val="en-NZ"/>
        </w:rPr>
      </w:pPr>
    </w:p>
    <w:p w:rsidR="006D522B" w:rsidRPr="00B540C0" w:rsidRDefault="006D522B" w:rsidP="002C339F">
      <w:pPr>
        <w:pStyle w:val="Footer"/>
        <w:numPr>
          <w:ilvl w:val="0"/>
          <w:numId w:val="37"/>
        </w:numPr>
        <w:spacing w:line="276" w:lineRule="auto"/>
        <w:ind w:left="540" w:hanging="450"/>
        <w:jc w:val="both"/>
        <w:rPr>
          <w:rFonts w:ascii="Arial" w:hAnsi="Arial" w:cs="Arial"/>
          <w:sz w:val="22"/>
          <w:szCs w:val="22"/>
          <w:lang w:val="en-NZ"/>
        </w:rPr>
      </w:pPr>
      <w:r w:rsidRPr="00B540C0">
        <w:rPr>
          <w:rFonts w:ascii="Arial" w:hAnsi="Arial" w:cs="Arial"/>
          <w:sz w:val="22"/>
          <w:szCs w:val="22"/>
          <w:lang w:val="en-NZ"/>
        </w:rPr>
        <w:t>For this reason, local community engagement is one of the major objectives of the project. The above-mentioned process led to engagement of government, private sector, NGOs and the local farmers. Significant improvement of inter-sectoral collaboration can be seen to the point where different stakeholders are participating in planning and decision making on a regular basis. Besides, a bottom-up planning and implementation of SA techniques is carried out by farmers in collaboration with local companies.</w:t>
      </w:r>
    </w:p>
    <w:p w:rsidR="006D522B" w:rsidRPr="00B540C0" w:rsidRDefault="006D522B" w:rsidP="004205C9">
      <w:pPr>
        <w:pStyle w:val="Footer"/>
        <w:spacing w:line="276" w:lineRule="auto"/>
        <w:ind w:left="540" w:hanging="450"/>
        <w:jc w:val="both"/>
        <w:rPr>
          <w:rFonts w:ascii="Arial" w:hAnsi="Arial" w:cs="Arial"/>
          <w:sz w:val="22"/>
          <w:szCs w:val="22"/>
          <w:lang w:val="en-NZ"/>
        </w:rPr>
      </w:pPr>
    </w:p>
    <w:p w:rsidR="006D522B" w:rsidRPr="00B540C0" w:rsidRDefault="006D522B" w:rsidP="002C339F">
      <w:pPr>
        <w:pStyle w:val="Footer"/>
        <w:numPr>
          <w:ilvl w:val="0"/>
          <w:numId w:val="37"/>
        </w:numPr>
        <w:spacing w:line="276" w:lineRule="auto"/>
        <w:ind w:left="540" w:hanging="450"/>
        <w:jc w:val="both"/>
        <w:rPr>
          <w:rFonts w:ascii="Arial" w:hAnsi="Arial" w:cs="Arial"/>
          <w:sz w:val="22"/>
          <w:szCs w:val="22"/>
          <w:lang w:val="en-NZ"/>
        </w:rPr>
      </w:pPr>
      <w:r w:rsidRPr="00B540C0">
        <w:rPr>
          <w:rFonts w:ascii="Arial" w:hAnsi="Arial" w:cs="Arial"/>
          <w:sz w:val="22"/>
          <w:szCs w:val="22"/>
          <w:lang w:val="en-NZ"/>
        </w:rPr>
        <w:t>In addition, local companies and cooperatives play a key role in the project with regular and continued presence in the field and accompany with local farmers and providing a collaborative platform toward joint planning and implementation among key stakeholders in li</w:t>
      </w:r>
      <w:r w:rsidR="009F2129" w:rsidRPr="00B540C0">
        <w:rPr>
          <w:rFonts w:ascii="Arial" w:hAnsi="Arial" w:cs="Arial"/>
          <w:sz w:val="22"/>
          <w:szCs w:val="22"/>
          <w:lang w:val="en-NZ"/>
        </w:rPr>
        <w:t xml:space="preserve">ne with sustainable agriculture, </w:t>
      </w:r>
      <w:r w:rsidRPr="00B540C0">
        <w:rPr>
          <w:rFonts w:ascii="Arial" w:hAnsi="Arial" w:cs="Arial"/>
          <w:sz w:val="22"/>
          <w:szCs w:val="22"/>
          <w:lang w:val="en-NZ"/>
        </w:rPr>
        <w:t>applying smart agriculture technics</w:t>
      </w:r>
      <w:r w:rsidR="009F2129" w:rsidRPr="00B540C0">
        <w:rPr>
          <w:rFonts w:ascii="Arial" w:hAnsi="Arial" w:cs="Arial"/>
          <w:sz w:val="22"/>
          <w:szCs w:val="22"/>
          <w:lang w:val="en-NZ"/>
        </w:rPr>
        <w:t xml:space="preserve"> and aiming to achieve results.</w:t>
      </w:r>
    </w:p>
    <w:p w:rsidR="00563724" w:rsidRPr="00B540C0" w:rsidRDefault="00563724" w:rsidP="004205C9">
      <w:pPr>
        <w:pStyle w:val="Footer"/>
        <w:spacing w:line="276" w:lineRule="auto"/>
        <w:ind w:left="540" w:hanging="450"/>
        <w:jc w:val="both"/>
        <w:rPr>
          <w:rFonts w:ascii="Arial" w:hAnsi="Arial" w:cs="Arial"/>
          <w:i/>
          <w:sz w:val="22"/>
          <w:szCs w:val="22"/>
          <w:lang w:val="en-NZ"/>
        </w:rPr>
      </w:pPr>
    </w:p>
    <w:p w:rsidR="007058A8" w:rsidRPr="00B540C0" w:rsidRDefault="007058A8" w:rsidP="002C339F">
      <w:pPr>
        <w:pStyle w:val="Footer"/>
        <w:numPr>
          <w:ilvl w:val="0"/>
          <w:numId w:val="37"/>
        </w:numPr>
        <w:spacing w:line="276" w:lineRule="auto"/>
        <w:ind w:left="540" w:hanging="450"/>
        <w:jc w:val="both"/>
        <w:rPr>
          <w:rFonts w:ascii="Arial" w:hAnsi="Arial" w:cs="Arial"/>
          <w:i/>
          <w:sz w:val="22"/>
          <w:szCs w:val="22"/>
          <w:lang w:val="en-NZ"/>
        </w:rPr>
      </w:pPr>
      <w:r w:rsidRPr="00B540C0">
        <w:rPr>
          <w:rFonts w:ascii="Arial" w:hAnsi="Arial" w:cs="Arial"/>
          <w:sz w:val="22"/>
          <w:szCs w:val="22"/>
          <w:lang w:val="en-NZ"/>
        </w:rPr>
        <w:t xml:space="preserve">There are a number of critical elements to this </w:t>
      </w:r>
      <w:r w:rsidR="009F2129" w:rsidRPr="00B540C0">
        <w:rPr>
          <w:rFonts w:ascii="Arial" w:hAnsi="Arial" w:cs="Arial"/>
          <w:sz w:val="22"/>
          <w:szCs w:val="22"/>
          <w:lang w:val="en-NZ"/>
        </w:rPr>
        <w:t>Output which</w:t>
      </w:r>
      <w:r w:rsidRPr="00B540C0">
        <w:rPr>
          <w:rFonts w:ascii="Arial" w:hAnsi="Arial" w:cs="Arial"/>
          <w:sz w:val="22"/>
          <w:szCs w:val="22"/>
          <w:lang w:val="en-NZ"/>
        </w:rPr>
        <w:t xml:space="preserve"> are aimed at building on other relevant projects elsewhere in Iran and within the basin. This is includes market research, </w:t>
      </w:r>
      <w:r w:rsidRPr="00B540C0">
        <w:rPr>
          <w:rFonts w:ascii="Arial" w:hAnsi="Arial" w:cs="Arial"/>
          <w:sz w:val="22"/>
          <w:szCs w:val="22"/>
          <w:lang w:val="en-NZ"/>
        </w:rPr>
        <w:lastRenderedPageBreak/>
        <w:t>including for organically certified products, research at the MOJA research station in Marvdasht</w:t>
      </w:r>
      <w:r w:rsidR="0090090C" w:rsidRPr="00B540C0">
        <w:rPr>
          <w:rFonts w:ascii="Arial" w:hAnsi="Arial" w:cs="Arial"/>
          <w:sz w:val="22"/>
          <w:szCs w:val="22"/>
          <w:lang w:val="en-NZ"/>
        </w:rPr>
        <w:t xml:space="preserve"> </w:t>
      </w:r>
      <w:r w:rsidRPr="00B540C0">
        <w:rPr>
          <w:rFonts w:ascii="Arial" w:hAnsi="Arial" w:cs="Arial"/>
          <w:sz w:val="22"/>
          <w:szCs w:val="22"/>
          <w:lang w:val="en-NZ"/>
        </w:rPr>
        <w:t>on new crops and cropping systems suited to a dryland environment, participatory extension and engagement with farmers and communications drawing on existing and new research. These different elements need to consider the variation in conditions and agricultural activities throughout the basin, while at the same time considering the need for a coherent, integrated, approach for the whole basin. It will therefore draw strongly on results from the Output 1.2, which will guide and inform the limitations and opportunities relating to sustainable land and water use in each of the four Zones.</w:t>
      </w:r>
    </w:p>
    <w:p w:rsidR="00FD35A9" w:rsidRPr="00B540C0" w:rsidRDefault="00FD35A9" w:rsidP="004205C9">
      <w:pPr>
        <w:spacing w:line="276" w:lineRule="auto"/>
        <w:ind w:left="540" w:hanging="450"/>
        <w:rPr>
          <w:rFonts w:ascii="Arial" w:hAnsi="Arial" w:cs="Arial"/>
          <w:i/>
          <w:sz w:val="22"/>
          <w:szCs w:val="22"/>
          <w:lang w:val="en-NZ"/>
        </w:rPr>
      </w:pPr>
    </w:p>
    <w:p w:rsidR="00C51980" w:rsidRPr="009F2129" w:rsidRDefault="00FD35A9" w:rsidP="002C339F">
      <w:pPr>
        <w:pStyle w:val="Footer"/>
        <w:numPr>
          <w:ilvl w:val="0"/>
          <w:numId w:val="37"/>
        </w:numPr>
        <w:spacing w:line="276" w:lineRule="auto"/>
        <w:ind w:left="540" w:hanging="450"/>
        <w:jc w:val="both"/>
        <w:rPr>
          <w:rFonts w:ascii="Arial" w:hAnsi="Arial" w:cs="Arial"/>
          <w:i/>
          <w:sz w:val="22"/>
          <w:szCs w:val="22"/>
          <w:lang w:val="en-NZ"/>
        </w:rPr>
      </w:pPr>
      <w:r w:rsidRPr="00D5143C">
        <w:rPr>
          <w:rFonts w:ascii="Arial" w:hAnsi="Arial" w:cs="Arial"/>
          <w:sz w:val="22"/>
          <w:szCs w:val="22"/>
          <w:lang w:val="en-NZ"/>
        </w:rPr>
        <w:t>Based on the current situation in the four different Zones</w:t>
      </w:r>
      <w:r w:rsidR="006D522B">
        <w:rPr>
          <w:rFonts w:ascii="Arial" w:hAnsi="Arial" w:cs="Arial"/>
          <w:sz w:val="22"/>
          <w:szCs w:val="22"/>
          <w:lang w:val="en-NZ"/>
        </w:rPr>
        <w:t xml:space="preserve"> </w:t>
      </w:r>
      <w:r w:rsidRPr="00D5143C">
        <w:rPr>
          <w:rFonts w:ascii="Arial" w:hAnsi="Arial" w:cs="Arial"/>
          <w:sz w:val="22"/>
          <w:szCs w:val="22"/>
          <w:lang w:val="en-NZ"/>
        </w:rPr>
        <w:t>, and subject to the results of Output 1.2 which will further guide this Output, the following is an overview of the likely activities in each Zone. Zone 1</w:t>
      </w:r>
      <w:r w:rsidR="00D80C84" w:rsidRPr="00D5143C">
        <w:rPr>
          <w:rFonts w:ascii="Arial" w:hAnsi="Arial" w:cs="Arial"/>
          <w:sz w:val="22"/>
          <w:szCs w:val="22"/>
          <w:lang w:val="en-NZ"/>
        </w:rPr>
        <w:t xml:space="preserve"> encompasses the Kor and Sivand sub-basins, and was traditionally a rangeland area with seasonal grazing by nomads</w:t>
      </w:r>
      <w:r w:rsidR="0082392A" w:rsidRPr="00D5143C">
        <w:rPr>
          <w:rFonts w:ascii="Arial" w:hAnsi="Arial" w:cs="Arial"/>
          <w:sz w:val="22"/>
          <w:szCs w:val="22"/>
          <w:lang w:val="en-NZ"/>
        </w:rPr>
        <w:t xml:space="preserve"> and rural people. There is now heavy use of water here, including significant amounts for rice cultivation on river terraces. </w:t>
      </w:r>
      <w:r w:rsidR="00D80C84" w:rsidRPr="00D5143C">
        <w:rPr>
          <w:rFonts w:ascii="Arial" w:hAnsi="Arial" w:cs="Arial"/>
          <w:sz w:val="22"/>
          <w:szCs w:val="22"/>
          <w:lang w:val="en-NZ"/>
        </w:rPr>
        <w:t>The focus will therefore be on achieving significant reductions in water use drawing on available research from the MOJA research station in Marvdasht, while also encouraging diversification towards lower water-demanding and higher value crops and cropping systems and alternative livelihoods (Output 2.2). In Zones 2 and 3, where there is the highest concentration of water dependent arable farm</w:t>
      </w:r>
      <w:r w:rsidR="003B5A72">
        <w:rPr>
          <w:rFonts w:ascii="Arial" w:hAnsi="Arial" w:cs="Arial"/>
          <w:sz w:val="22"/>
          <w:szCs w:val="22"/>
          <w:lang w:val="en-NZ"/>
        </w:rPr>
        <w:t>ing</w:t>
      </w:r>
      <w:r w:rsidR="00D80C84" w:rsidRPr="00D5143C">
        <w:rPr>
          <w:rFonts w:ascii="Arial" w:hAnsi="Arial" w:cs="Arial"/>
          <w:sz w:val="22"/>
          <w:szCs w:val="22"/>
          <w:lang w:val="en-NZ"/>
        </w:rPr>
        <w:t xml:space="preserve">, the focus will similarly be towards achieving significant reductions in water use and other sustainable agriculture practices, and encouraging </w:t>
      </w:r>
      <w:r w:rsidR="008F6615">
        <w:rPr>
          <w:rFonts w:ascii="Arial" w:hAnsi="Arial" w:cs="Arial"/>
          <w:sz w:val="22"/>
          <w:szCs w:val="22"/>
          <w:lang w:val="en-NZ"/>
        </w:rPr>
        <w:t xml:space="preserve">all water users to diversify </w:t>
      </w:r>
      <w:r w:rsidR="008F6615" w:rsidRPr="00D83A8A">
        <w:rPr>
          <w:rFonts w:ascii="Arial" w:hAnsi="Arial" w:cs="Arial"/>
          <w:sz w:val="22"/>
          <w:szCs w:val="22"/>
          <w:lang w:val="en-NZ"/>
        </w:rPr>
        <w:t>based on revised water allocation plans, produced through Output 1.2</w:t>
      </w:r>
      <w:r w:rsidR="008F6615">
        <w:rPr>
          <w:rFonts w:ascii="Arial" w:hAnsi="Arial" w:cs="Arial"/>
          <w:sz w:val="22"/>
          <w:szCs w:val="22"/>
          <w:lang w:val="en-NZ"/>
        </w:rPr>
        <w:t xml:space="preserve"> for the Bakhtegan Basin</w:t>
      </w:r>
      <w:r w:rsidR="00D80C84" w:rsidRPr="00D5143C">
        <w:rPr>
          <w:rFonts w:ascii="Arial" w:hAnsi="Arial" w:cs="Arial"/>
          <w:sz w:val="22"/>
          <w:szCs w:val="22"/>
          <w:lang w:val="en-NZ"/>
        </w:rPr>
        <w:t>. In Zone 4, which is the most critical zone in terms of the lack of water, the focus will be towards enhancing already existing shifts towards higher value, less water demandin</w:t>
      </w:r>
      <w:r w:rsidR="0054148C" w:rsidRPr="00D5143C">
        <w:rPr>
          <w:rFonts w:ascii="Arial" w:hAnsi="Arial" w:cs="Arial"/>
          <w:sz w:val="22"/>
          <w:szCs w:val="22"/>
          <w:lang w:val="en-NZ"/>
        </w:rPr>
        <w:t>g, crops and cropping practices.</w:t>
      </w:r>
    </w:p>
    <w:p w:rsidR="001E27AE" w:rsidRPr="00D5143C" w:rsidRDefault="001E27AE" w:rsidP="004205C9">
      <w:pPr>
        <w:pStyle w:val="Footer"/>
        <w:spacing w:line="276" w:lineRule="auto"/>
        <w:ind w:left="540" w:hanging="450"/>
        <w:jc w:val="both"/>
        <w:rPr>
          <w:rFonts w:ascii="Arial" w:hAnsi="Arial" w:cs="Arial"/>
          <w:i/>
          <w:sz w:val="22"/>
          <w:szCs w:val="22"/>
          <w:lang w:val="en-NZ"/>
        </w:rPr>
      </w:pPr>
    </w:p>
    <w:p w:rsidR="0054148C" w:rsidRPr="00D45D3D" w:rsidRDefault="0054148C" w:rsidP="004205C9">
      <w:pPr>
        <w:pStyle w:val="Footer"/>
        <w:spacing w:line="276" w:lineRule="auto"/>
        <w:ind w:left="540" w:hanging="450"/>
        <w:jc w:val="both"/>
        <w:rPr>
          <w:rFonts w:ascii="Arial" w:hAnsi="Arial" w:cs="Arial"/>
          <w:sz w:val="22"/>
          <w:szCs w:val="22"/>
          <w:lang w:val="en-NZ"/>
        </w:rPr>
      </w:pPr>
      <w:r w:rsidRPr="00D5143C">
        <w:rPr>
          <w:rFonts w:ascii="Arial" w:hAnsi="Arial" w:cs="Arial"/>
          <w:sz w:val="22"/>
          <w:szCs w:val="22"/>
          <w:lang w:val="en-NZ"/>
        </w:rPr>
        <w:t>Activities under Output 2.1 include:</w:t>
      </w:r>
    </w:p>
    <w:p w:rsidR="009D7BC9" w:rsidRDefault="009D7BC9" w:rsidP="004205C9">
      <w:pPr>
        <w:pStyle w:val="Footer"/>
        <w:spacing w:line="276" w:lineRule="auto"/>
        <w:ind w:left="540" w:hanging="450"/>
        <w:jc w:val="both"/>
        <w:rPr>
          <w:rFonts w:ascii="Arial" w:hAnsi="Arial" w:cs="Arial"/>
          <w:sz w:val="22"/>
          <w:szCs w:val="22"/>
          <w:lang w:val="en-NZ"/>
        </w:rPr>
      </w:pPr>
    </w:p>
    <w:p w:rsidR="0054148C" w:rsidRPr="00D5143C" w:rsidRDefault="0054148C" w:rsidP="002C339F">
      <w:pPr>
        <w:pStyle w:val="Footer"/>
        <w:numPr>
          <w:ilvl w:val="0"/>
          <w:numId w:val="15"/>
        </w:numPr>
        <w:spacing w:line="276" w:lineRule="auto"/>
        <w:ind w:left="540" w:hanging="450"/>
        <w:jc w:val="both"/>
        <w:rPr>
          <w:rFonts w:ascii="Arial" w:hAnsi="Arial" w:cs="Arial"/>
          <w:sz w:val="22"/>
          <w:szCs w:val="22"/>
          <w:lang w:val="en-NZ"/>
        </w:rPr>
      </w:pPr>
      <w:r w:rsidRPr="00D5143C">
        <w:rPr>
          <w:rFonts w:ascii="Arial" w:hAnsi="Arial" w:cs="Arial"/>
          <w:sz w:val="22"/>
          <w:szCs w:val="22"/>
          <w:lang w:val="en-NZ"/>
        </w:rPr>
        <w:t>Deve</w:t>
      </w:r>
      <w:r w:rsidR="00E92EB7">
        <w:rPr>
          <w:rFonts w:ascii="Arial" w:hAnsi="Arial" w:cs="Arial"/>
          <w:sz w:val="22"/>
          <w:szCs w:val="22"/>
          <w:lang w:val="en-NZ"/>
        </w:rPr>
        <w:t>lopment and implementation of Climate Smart Agriculture</w:t>
      </w:r>
      <w:r w:rsidRPr="00D5143C">
        <w:rPr>
          <w:rFonts w:ascii="Arial" w:hAnsi="Arial" w:cs="Arial"/>
          <w:sz w:val="22"/>
          <w:szCs w:val="22"/>
          <w:lang w:val="en-NZ"/>
        </w:rPr>
        <w:t xml:space="preserve"> Plan</w:t>
      </w:r>
      <w:r w:rsidR="00E92EB7">
        <w:rPr>
          <w:rFonts w:ascii="Arial" w:hAnsi="Arial" w:cs="Arial"/>
          <w:sz w:val="22"/>
          <w:szCs w:val="22"/>
          <w:lang w:val="en-NZ"/>
        </w:rPr>
        <w:t>s, tailored to the needs of each participating village</w:t>
      </w:r>
      <w:r w:rsidR="00624BA2">
        <w:rPr>
          <w:rFonts w:ascii="Arial" w:hAnsi="Arial" w:cs="Arial"/>
          <w:sz w:val="22"/>
          <w:szCs w:val="22"/>
          <w:lang w:val="en-NZ"/>
        </w:rPr>
        <w:t>. This activity will involve</w:t>
      </w:r>
      <w:r w:rsidRPr="00D5143C">
        <w:rPr>
          <w:rFonts w:ascii="Arial" w:hAnsi="Arial" w:cs="Arial"/>
          <w:sz w:val="22"/>
          <w:szCs w:val="22"/>
          <w:lang w:val="en-NZ"/>
        </w:rPr>
        <w:t xml:space="preserve"> training of facilitators, engagement with farmers, participation of researchers and local agricultural support industries (e.g. processing companies)</w:t>
      </w:r>
      <w:r w:rsidR="00D528BD">
        <w:rPr>
          <w:rFonts w:ascii="Arial" w:hAnsi="Arial" w:cs="Arial"/>
          <w:sz w:val="22"/>
          <w:szCs w:val="22"/>
          <w:lang w:val="en-NZ"/>
        </w:rPr>
        <w:t xml:space="preserve"> and cooperatives</w:t>
      </w:r>
      <w:r w:rsidR="00900BC9">
        <w:rPr>
          <w:rFonts w:ascii="Arial" w:hAnsi="Arial" w:cs="Arial"/>
          <w:sz w:val="22"/>
          <w:szCs w:val="22"/>
          <w:lang w:val="en-NZ"/>
        </w:rPr>
        <w:t>. This plan will encompass</w:t>
      </w:r>
      <w:r w:rsidRPr="00D5143C">
        <w:rPr>
          <w:rFonts w:ascii="Arial" w:hAnsi="Arial" w:cs="Arial"/>
          <w:sz w:val="22"/>
          <w:szCs w:val="22"/>
          <w:lang w:val="en-NZ"/>
        </w:rPr>
        <w:t xml:space="preserve"> preliminary identification of alterna</w:t>
      </w:r>
      <w:r w:rsidR="007973DC">
        <w:rPr>
          <w:rFonts w:ascii="Arial" w:hAnsi="Arial" w:cs="Arial"/>
          <w:sz w:val="22"/>
          <w:szCs w:val="22"/>
          <w:lang w:val="en-NZ"/>
        </w:rPr>
        <w:t>tive crops a</w:t>
      </w:r>
      <w:r w:rsidR="00900BC9">
        <w:rPr>
          <w:rFonts w:ascii="Arial" w:hAnsi="Arial" w:cs="Arial"/>
          <w:sz w:val="22"/>
          <w:szCs w:val="22"/>
          <w:lang w:val="en-NZ"/>
        </w:rPr>
        <w:t xml:space="preserve">nd cropping systems and the provision of productive inputs (seeds, </w:t>
      </w:r>
      <w:r w:rsidR="00900BC9" w:rsidRPr="00900BC9">
        <w:rPr>
          <w:rFonts w:ascii="Arial" w:hAnsi="Arial" w:cs="Arial"/>
          <w:sz w:val="22"/>
          <w:szCs w:val="22"/>
          <w:lang w:val="en-NZ"/>
        </w:rPr>
        <w:t>seedlings and biologically friendly inputs</w:t>
      </w:r>
      <w:r w:rsidR="00900BC9">
        <w:rPr>
          <w:rFonts w:ascii="Arial" w:hAnsi="Arial" w:cs="Arial"/>
          <w:sz w:val="22"/>
          <w:szCs w:val="22"/>
          <w:lang w:val="en-NZ"/>
        </w:rPr>
        <w:t>).</w:t>
      </w:r>
    </w:p>
    <w:p w:rsidR="00694F0B" w:rsidRPr="00D5143C" w:rsidRDefault="00694F0B" w:rsidP="004205C9">
      <w:pPr>
        <w:pStyle w:val="Footer"/>
        <w:spacing w:line="276" w:lineRule="auto"/>
        <w:ind w:left="540" w:hanging="450"/>
        <w:jc w:val="both"/>
        <w:rPr>
          <w:rFonts w:ascii="Arial" w:hAnsi="Arial" w:cs="Arial"/>
          <w:sz w:val="22"/>
          <w:szCs w:val="22"/>
          <w:lang w:val="en-NZ"/>
        </w:rPr>
      </w:pPr>
    </w:p>
    <w:p w:rsidR="0054148C" w:rsidRPr="00D5143C" w:rsidRDefault="0054148C" w:rsidP="002C339F">
      <w:pPr>
        <w:pStyle w:val="Footer"/>
        <w:numPr>
          <w:ilvl w:val="0"/>
          <w:numId w:val="15"/>
        </w:numPr>
        <w:spacing w:line="276" w:lineRule="auto"/>
        <w:ind w:left="540" w:hanging="450"/>
        <w:jc w:val="both"/>
        <w:rPr>
          <w:rFonts w:ascii="Arial" w:hAnsi="Arial" w:cs="Arial"/>
          <w:sz w:val="22"/>
          <w:szCs w:val="22"/>
          <w:lang w:val="en-NZ"/>
        </w:rPr>
      </w:pPr>
      <w:r w:rsidRPr="00D5143C">
        <w:rPr>
          <w:rFonts w:ascii="Arial" w:hAnsi="Arial" w:cs="Arial"/>
          <w:sz w:val="22"/>
          <w:szCs w:val="22"/>
          <w:lang w:val="en-NZ"/>
        </w:rPr>
        <w:t xml:space="preserve">Market research, including value chain analyses, on alternative crops and cropping systems that are suited to a dryland environment under changing climate conditions. This will include market research on the potential for high value, export focused, organically certified crops. The focus on organically certified crops </w:t>
      </w:r>
      <w:r w:rsidR="001E339B">
        <w:rPr>
          <w:rFonts w:ascii="Arial" w:hAnsi="Arial" w:cs="Arial"/>
          <w:sz w:val="22"/>
          <w:szCs w:val="22"/>
          <w:lang w:val="en-NZ"/>
        </w:rPr>
        <w:t xml:space="preserve">(focused mainly on fruit and nuts) </w:t>
      </w:r>
      <w:r w:rsidRPr="00D5143C">
        <w:rPr>
          <w:rFonts w:ascii="Arial" w:hAnsi="Arial" w:cs="Arial"/>
          <w:sz w:val="22"/>
          <w:szCs w:val="22"/>
          <w:lang w:val="en-NZ"/>
        </w:rPr>
        <w:t>for export is intended to identify as clearly as possibly the potential for alternatives to rice production that will give farmers a strong economic incentive to change.</w:t>
      </w:r>
      <w:r w:rsidR="00B50D10">
        <w:rPr>
          <w:rFonts w:ascii="Arial" w:hAnsi="Arial" w:cs="Arial"/>
          <w:sz w:val="22"/>
          <w:szCs w:val="22"/>
          <w:lang w:val="en-NZ"/>
        </w:rPr>
        <w:t xml:space="preserve"> </w:t>
      </w:r>
      <w:r w:rsidR="00624BA2" w:rsidRPr="003B5A72">
        <w:rPr>
          <w:rFonts w:ascii="Arial" w:hAnsi="Arial" w:cs="Arial"/>
          <w:sz w:val="22"/>
          <w:szCs w:val="22"/>
          <w:lang w:val="en-NZ"/>
        </w:rPr>
        <w:t>Additionally,</w:t>
      </w:r>
      <w:r w:rsidR="0082392A" w:rsidRPr="003B5A72">
        <w:rPr>
          <w:rFonts w:ascii="Arial" w:hAnsi="Arial" w:cs="Arial"/>
          <w:sz w:val="22"/>
          <w:szCs w:val="22"/>
          <w:lang w:val="en-NZ"/>
        </w:rPr>
        <w:t xml:space="preserve"> it will include an emphasis on processing opportunities for added value products that are aimed at high end markets. One example is cold-pressed safflower oil aimed at international health food markets.</w:t>
      </w:r>
      <w:r w:rsidR="00B50D10">
        <w:rPr>
          <w:rFonts w:ascii="Arial" w:hAnsi="Arial" w:cs="Arial"/>
          <w:sz w:val="22"/>
          <w:szCs w:val="22"/>
          <w:lang w:val="en-NZ"/>
        </w:rPr>
        <w:t xml:space="preserve"> </w:t>
      </w:r>
      <w:r w:rsidRPr="00D5143C">
        <w:rPr>
          <w:rFonts w:ascii="Arial" w:hAnsi="Arial" w:cs="Arial"/>
          <w:sz w:val="22"/>
          <w:szCs w:val="22"/>
          <w:lang w:val="en-NZ"/>
        </w:rPr>
        <w:t xml:space="preserve">Simply focusing on local markets in Iran is unlikely to be sufficient to </w:t>
      </w:r>
      <w:r w:rsidRPr="00D5143C">
        <w:rPr>
          <w:rFonts w:ascii="Arial" w:hAnsi="Arial" w:cs="Arial"/>
          <w:sz w:val="22"/>
          <w:szCs w:val="22"/>
          <w:lang w:val="en-NZ"/>
        </w:rPr>
        <w:lastRenderedPageBreak/>
        <w:t>provide enough of an economic incentive for farmers to change. This market research will also encompass exploration of the potential to develop a unique branding of all produce from the Bakhtegan Basin</w:t>
      </w:r>
      <w:r w:rsidR="003B5A72">
        <w:rPr>
          <w:rStyle w:val="FootnoteReference"/>
          <w:rFonts w:ascii="Arial" w:hAnsi="Arial" w:cs="Arial"/>
          <w:sz w:val="22"/>
          <w:szCs w:val="22"/>
          <w:lang w:val="en-NZ"/>
        </w:rPr>
        <w:footnoteReference w:id="42"/>
      </w:r>
      <w:r w:rsidRPr="00D5143C">
        <w:rPr>
          <w:rFonts w:ascii="Arial" w:hAnsi="Arial" w:cs="Arial"/>
          <w:sz w:val="22"/>
          <w:szCs w:val="22"/>
          <w:lang w:val="en-NZ"/>
        </w:rPr>
        <w:t>, aimed at gaining international recognition of, and support for, the need to restore, revive and sustain its unique character as the heart of Persian civilisation.</w:t>
      </w:r>
    </w:p>
    <w:p w:rsidR="00694F0B" w:rsidRPr="00D5143C" w:rsidRDefault="00694F0B" w:rsidP="004205C9">
      <w:pPr>
        <w:pStyle w:val="Footer"/>
        <w:spacing w:line="276" w:lineRule="auto"/>
        <w:ind w:left="540" w:hanging="450"/>
        <w:jc w:val="both"/>
        <w:rPr>
          <w:rFonts w:ascii="Arial" w:hAnsi="Arial" w:cs="Arial"/>
          <w:sz w:val="22"/>
          <w:szCs w:val="22"/>
          <w:lang w:val="en-NZ"/>
        </w:rPr>
      </w:pPr>
    </w:p>
    <w:p w:rsidR="0082392A" w:rsidRPr="00D5143C" w:rsidRDefault="0082392A" w:rsidP="002C339F">
      <w:pPr>
        <w:pStyle w:val="Footer"/>
        <w:numPr>
          <w:ilvl w:val="0"/>
          <w:numId w:val="15"/>
        </w:numPr>
        <w:spacing w:line="276" w:lineRule="auto"/>
        <w:ind w:left="540" w:hanging="450"/>
        <w:jc w:val="both"/>
        <w:rPr>
          <w:rFonts w:ascii="Arial" w:hAnsi="Arial" w:cs="Arial"/>
          <w:sz w:val="22"/>
          <w:szCs w:val="22"/>
          <w:lang w:val="en-NZ"/>
        </w:rPr>
      </w:pPr>
      <w:r w:rsidRPr="00D5143C">
        <w:rPr>
          <w:rFonts w:ascii="Arial" w:hAnsi="Arial" w:cs="Arial"/>
          <w:sz w:val="22"/>
          <w:szCs w:val="22"/>
          <w:lang w:val="en-NZ"/>
        </w:rPr>
        <w:t>Extension of existing knowledge and applied research results to participating farmers. Specifically, this will involve engaging with farmers to implement more water efficient practices in rice cultivation. Based on research already undertaken at the MOJA research station in Marvdasht a 50 percent reduction in water use can be achieved with no loss in yield</w:t>
      </w:r>
      <w:r w:rsidR="00A82362">
        <w:rPr>
          <w:rStyle w:val="FootnoteReference"/>
          <w:rFonts w:ascii="Arial" w:hAnsi="Arial" w:cs="Arial"/>
          <w:sz w:val="22"/>
          <w:szCs w:val="22"/>
          <w:lang w:val="en-NZ"/>
        </w:rPr>
        <w:footnoteReference w:id="43"/>
      </w:r>
      <w:r w:rsidRPr="00D5143C">
        <w:rPr>
          <w:rFonts w:ascii="Arial" w:hAnsi="Arial" w:cs="Arial"/>
          <w:sz w:val="22"/>
          <w:szCs w:val="22"/>
          <w:lang w:val="en-NZ"/>
        </w:rPr>
        <w:t>. This activity will also include introduction of practices aimed at increasing use of biological fertilisers and pesticides, and other sustainable agriculture practices such as mulching and discontinuing the practice of burning crop stubble. These practices have already been successfully applied with farmers in Lake Urmia, and to some degree in parts of the Bakhtegan Basin.</w:t>
      </w:r>
    </w:p>
    <w:p w:rsidR="00694F0B" w:rsidRPr="00D5143C" w:rsidRDefault="00694F0B" w:rsidP="004205C9">
      <w:pPr>
        <w:pStyle w:val="Footer"/>
        <w:spacing w:line="276" w:lineRule="auto"/>
        <w:ind w:left="540" w:hanging="450"/>
        <w:jc w:val="both"/>
        <w:rPr>
          <w:rFonts w:ascii="Arial" w:hAnsi="Arial" w:cs="Arial"/>
          <w:sz w:val="22"/>
          <w:szCs w:val="22"/>
          <w:lang w:val="en-NZ"/>
        </w:rPr>
      </w:pPr>
    </w:p>
    <w:p w:rsidR="0082392A" w:rsidRPr="00D5143C" w:rsidRDefault="0082392A" w:rsidP="002C339F">
      <w:pPr>
        <w:pStyle w:val="Footer"/>
        <w:numPr>
          <w:ilvl w:val="0"/>
          <w:numId w:val="15"/>
        </w:numPr>
        <w:spacing w:line="276" w:lineRule="auto"/>
        <w:ind w:left="540" w:hanging="450"/>
        <w:jc w:val="both"/>
        <w:rPr>
          <w:rFonts w:ascii="Arial" w:hAnsi="Arial" w:cs="Arial"/>
          <w:sz w:val="22"/>
          <w:szCs w:val="22"/>
          <w:lang w:val="en-NZ"/>
        </w:rPr>
      </w:pPr>
      <w:r w:rsidRPr="00D5143C">
        <w:rPr>
          <w:rFonts w:ascii="Arial" w:hAnsi="Arial" w:cs="Arial"/>
          <w:sz w:val="22"/>
          <w:szCs w:val="22"/>
          <w:lang w:val="en-NZ"/>
        </w:rPr>
        <w:t xml:space="preserve">Development and implementation of a new applied research programme at the MOJA research station in Marvdasht. This will draw on the results of the market research on alternative crops, cropping systems </w:t>
      </w:r>
      <w:r w:rsidRPr="003B5A72">
        <w:rPr>
          <w:rFonts w:ascii="Arial" w:hAnsi="Arial" w:cs="Arial"/>
          <w:sz w:val="22"/>
          <w:szCs w:val="22"/>
          <w:lang w:val="en-NZ"/>
        </w:rPr>
        <w:t>and added value processing opportunities</w:t>
      </w:r>
      <w:r w:rsidRPr="00D5143C">
        <w:rPr>
          <w:rFonts w:ascii="Arial" w:hAnsi="Arial" w:cs="Arial"/>
          <w:sz w:val="22"/>
          <w:szCs w:val="22"/>
          <w:lang w:val="en-NZ"/>
        </w:rPr>
        <w:t xml:space="preserve"> to ensure that it is focused only on new crops and techniques suited for a dryland environment that are likely to result in strong environmental, social and economic benefits. It will encompass introduction of fallow crops and periods, use of shelter trees around fields (ideally using nitrogen fixing species) to reduce wind erosion of soil and to provide mulch material, and other soil and water conservation practices. </w:t>
      </w:r>
      <w:r w:rsidRPr="003B5A72">
        <w:rPr>
          <w:rFonts w:ascii="Arial" w:hAnsi="Arial" w:cs="Arial"/>
          <w:sz w:val="22"/>
          <w:szCs w:val="22"/>
          <w:lang w:val="en-NZ"/>
        </w:rPr>
        <w:t>Subject to outcomes of the market research this will also include the design of farming systems that are capable of earning greater income from less land and with substantially reduced water inputs.</w:t>
      </w:r>
      <w:r w:rsidRPr="00D5143C">
        <w:rPr>
          <w:rFonts w:ascii="Arial" w:hAnsi="Arial" w:cs="Arial"/>
          <w:sz w:val="22"/>
          <w:szCs w:val="22"/>
          <w:lang w:val="en-NZ"/>
        </w:rPr>
        <w:t xml:space="preserve"> Participatory engagement with farmers will be designed to ensure that they are committed to such changes. This research programme will be designed to be as action focused as possible, with implementation of a farmer field school approach. Such an approach will involve the initial trialling of new crops and cropping systems at the Marvdasht research station and then rapid extension of further trialling to identified leading, and innovative, farmers.</w:t>
      </w:r>
    </w:p>
    <w:p w:rsidR="00694F0B" w:rsidRPr="00D5143C" w:rsidRDefault="00694F0B" w:rsidP="004205C9">
      <w:pPr>
        <w:pStyle w:val="Footer"/>
        <w:spacing w:line="276" w:lineRule="auto"/>
        <w:ind w:left="540" w:hanging="450"/>
        <w:jc w:val="both"/>
        <w:rPr>
          <w:rFonts w:ascii="Arial" w:hAnsi="Arial" w:cs="Arial"/>
          <w:sz w:val="22"/>
          <w:szCs w:val="22"/>
          <w:lang w:val="en-NZ"/>
        </w:rPr>
      </w:pPr>
    </w:p>
    <w:p w:rsidR="0082392A" w:rsidRPr="00D5143C" w:rsidRDefault="0082392A" w:rsidP="002C339F">
      <w:pPr>
        <w:pStyle w:val="Footer"/>
        <w:numPr>
          <w:ilvl w:val="0"/>
          <w:numId w:val="15"/>
        </w:numPr>
        <w:spacing w:line="276" w:lineRule="auto"/>
        <w:ind w:left="540" w:hanging="450"/>
        <w:jc w:val="both"/>
        <w:rPr>
          <w:rFonts w:ascii="Arial" w:hAnsi="Arial" w:cs="Arial"/>
          <w:sz w:val="22"/>
          <w:szCs w:val="22"/>
          <w:lang w:val="en-NZ"/>
        </w:rPr>
      </w:pPr>
      <w:r w:rsidRPr="00D5143C">
        <w:rPr>
          <w:rFonts w:ascii="Arial" w:hAnsi="Arial" w:cs="Arial"/>
          <w:sz w:val="22"/>
          <w:szCs w:val="22"/>
          <w:lang w:val="en-NZ"/>
        </w:rPr>
        <w:t>Widespread extension of the results of the new research programme to farmers, particularly focusing on Zones 1, 2 and 3 where the greatest reductions in water use are required and there is an urgent need for climate smart agricultural practices.</w:t>
      </w:r>
      <w:r w:rsidR="00F532AB">
        <w:rPr>
          <w:rFonts w:ascii="Arial" w:hAnsi="Arial" w:cs="Arial"/>
          <w:sz w:val="22"/>
          <w:szCs w:val="22"/>
          <w:lang w:val="en-NZ"/>
        </w:rPr>
        <w:t xml:space="preserve"> This will be accompanied by the water monitoring activity under Output 1.3.</w:t>
      </w:r>
    </w:p>
    <w:p w:rsidR="00694F0B" w:rsidRPr="00D5143C" w:rsidRDefault="00694F0B" w:rsidP="004205C9">
      <w:pPr>
        <w:pStyle w:val="Footer"/>
        <w:spacing w:line="276" w:lineRule="auto"/>
        <w:ind w:left="540" w:hanging="450"/>
        <w:jc w:val="both"/>
        <w:rPr>
          <w:rFonts w:ascii="Arial" w:hAnsi="Arial" w:cs="Arial"/>
          <w:sz w:val="22"/>
          <w:szCs w:val="22"/>
          <w:lang w:val="en-NZ"/>
        </w:rPr>
      </w:pPr>
    </w:p>
    <w:p w:rsidR="003B5A72" w:rsidRDefault="0082392A" w:rsidP="002C339F">
      <w:pPr>
        <w:pStyle w:val="Footer"/>
        <w:numPr>
          <w:ilvl w:val="0"/>
          <w:numId w:val="15"/>
        </w:numPr>
        <w:spacing w:line="276" w:lineRule="auto"/>
        <w:ind w:left="540" w:hanging="450"/>
        <w:jc w:val="both"/>
        <w:rPr>
          <w:rFonts w:ascii="Arial" w:hAnsi="Arial" w:cs="Arial"/>
          <w:sz w:val="22"/>
          <w:szCs w:val="22"/>
          <w:lang w:val="en-NZ"/>
        </w:rPr>
      </w:pPr>
      <w:r w:rsidRPr="00D5143C">
        <w:rPr>
          <w:rFonts w:ascii="Arial" w:hAnsi="Arial" w:cs="Arial"/>
          <w:sz w:val="22"/>
          <w:szCs w:val="22"/>
          <w:lang w:val="en-NZ"/>
        </w:rPr>
        <w:lastRenderedPageBreak/>
        <w:t>Support for extension of existing certified organic agriculture initiatives in Zone 4, to encompass additional crops such as pistachio and other agricultural products from all other Zones. For example, growing of medicinal herbs has been attempted in Kodre shul village in Zone 1 but was discontinued by farmers due to the lack of a market. Similarly, saffron growing is being attempted in Zone 1 but there is a lack of knowledge, skills and market access.</w:t>
      </w:r>
    </w:p>
    <w:p w:rsidR="0082392A" w:rsidRPr="00D5143C" w:rsidRDefault="0082392A" w:rsidP="004205C9">
      <w:pPr>
        <w:pStyle w:val="Footer"/>
        <w:spacing w:line="276" w:lineRule="auto"/>
        <w:ind w:left="540" w:hanging="450"/>
        <w:jc w:val="both"/>
        <w:rPr>
          <w:rFonts w:ascii="Arial" w:hAnsi="Arial" w:cs="Arial"/>
          <w:sz w:val="22"/>
          <w:szCs w:val="22"/>
          <w:lang w:val="en-NZ"/>
        </w:rPr>
      </w:pPr>
    </w:p>
    <w:p w:rsidR="0054148C" w:rsidRPr="003B5A72" w:rsidRDefault="0082392A" w:rsidP="002C339F">
      <w:pPr>
        <w:pStyle w:val="Footer"/>
        <w:numPr>
          <w:ilvl w:val="0"/>
          <w:numId w:val="15"/>
        </w:numPr>
        <w:spacing w:line="276" w:lineRule="auto"/>
        <w:ind w:left="540" w:hanging="450"/>
        <w:jc w:val="both"/>
        <w:rPr>
          <w:rFonts w:ascii="Arial" w:hAnsi="Arial" w:cs="Arial"/>
          <w:sz w:val="22"/>
          <w:szCs w:val="22"/>
          <w:lang w:val="en-NZ"/>
        </w:rPr>
      </w:pPr>
      <w:r w:rsidRPr="003B5A72">
        <w:rPr>
          <w:rFonts w:ascii="Arial" w:hAnsi="Arial" w:cs="Arial"/>
          <w:sz w:val="22"/>
          <w:szCs w:val="22"/>
          <w:lang w:val="en-NZ"/>
        </w:rPr>
        <w:t>Based on the results of the market research, development of a unique brand for the Bakhtegan Basin. Associated with this working groups will be established in each Zone, involving farmers and industry (i.e. food processors) aimed at working together to identifying and implementing new opportunities for high added value products, such as the previously mentioned example of cold pressed safflower oil.</w:t>
      </w:r>
    </w:p>
    <w:p w:rsidR="00694F0B" w:rsidRPr="00D5143C" w:rsidRDefault="00694F0B" w:rsidP="004205C9">
      <w:pPr>
        <w:pStyle w:val="Footer"/>
        <w:spacing w:line="276" w:lineRule="auto"/>
        <w:ind w:left="540" w:hanging="450"/>
        <w:jc w:val="both"/>
        <w:rPr>
          <w:rFonts w:ascii="Arial" w:hAnsi="Arial" w:cs="Arial"/>
          <w:sz w:val="22"/>
          <w:szCs w:val="22"/>
          <w:lang w:val="en-NZ"/>
        </w:rPr>
      </w:pPr>
    </w:p>
    <w:p w:rsidR="0054148C" w:rsidRDefault="0054148C" w:rsidP="002C339F">
      <w:pPr>
        <w:pStyle w:val="Footer"/>
        <w:numPr>
          <w:ilvl w:val="0"/>
          <w:numId w:val="15"/>
        </w:numPr>
        <w:spacing w:line="276" w:lineRule="auto"/>
        <w:ind w:left="540" w:hanging="450"/>
        <w:jc w:val="both"/>
        <w:rPr>
          <w:rFonts w:ascii="Arial" w:hAnsi="Arial" w:cs="Arial"/>
          <w:sz w:val="22"/>
          <w:szCs w:val="22"/>
          <w:lang w:val="en-NZ"/>
        </w:rPr>
      </w:pPr>
      <w:r w:rsidRPr="00D5143C">
        <w:rPr>
          <w:rFonts w:ascii="Arial" w:hAnsi="Arial" w:cs="Arial"/>
          <w:sz w:val="22"/>
          <w:szCs w:val="22"/>
          <w:lang w:val="en-NZ"/>
        </w:rPr>
        <w:t>A comprehensive extension, communication and education programme to disseminate results and information as widely as possible throughout the Bakhtegan Basin</w:t>
      </w:r>
      <w:r w:rsidR="009F2129">
        <w:rPr>
          <w:rFonts w:ascii="Arial" w:hAnsi="Arial" w:cs="Arial"/>
          <w:sz w:val="22"/>
          <w:szCs w:val="22"/>
          <w:lang w:val="en-NZ"/>
        </w:rPr>
        <w:t xml:space="preserve"> (Output 4.1)</w:t>
      </w:r>
      <w:r w:rsidRPr="00D5143C">
        <w:rPr>
          <w:rFonts w:ascii="Arial" w:hAnsi="Arial" w:cs="Arial"/>
          <w:sz w:val="22"/>
          <w:szCs w:val="22"/>
          <w:lang w:val="en-NZ"/>
        </w:rPr>
        <w:t>.</w:t>
      </w:r>
    </w:p>
    <w:p w:rsidR="0054148C" w:rsidRPr="00D5143C" w:rsidRDefault="0054148C" w:rsidP="004205C9">
      <w:pPr>
        <w:pStyle w:val="Footer"/>
        <w:spacing w:line="276" w:lineRule="auto"/>
        <w:ind w:left="540" w:hanging="450"/>
        <w:rPr>
          <w:rFonts w:ascii="Arial" w:hAnsi="Arial" w:cs="Arial"/>
          <w:b/>
          <w:i/>
          <w:sz w:val="22"/>
          <w:szCs w:val="22"/>
          <w:lang w:val="en-NZ"/>
        </w:rPr>
      </w:pPr>
    </w:p>
    <w:p w:rsidR="0054148C" w:rsidRPr="00D5143C" w:rsidRDefault="0054148C" w:rsidP="004205C9">
      <w:pPr>
        <w:pStyle w:val="Footer"/>
        <w:spacing w:line="276" w:lineRule="auto"/>
        <w:ind w:left="540" w:hanging="450"/>
        <w:jc w:val="both"/>
        <w:rPr>
          <w:rFonts w:ascii="Arial" w:hAnsi="Arial" w:cs="Arial"/>
          <w:sz w:val="22"/>
          <w:szCs w:val="22"/>
          <w:lang w:val="en-NZ"/>
        </w:rPr>
      </w:pPr>
      <w:r w:rsidRPr="00D5143C">
        <w:rPr>
          <w:rFonts w:ascii="Arial" w:hAnsi="Arial" w:cs="Arial"/>
          <w:b/>
          <w:i/>
          <w:sz w:val="22"/>
          <w:szCs w:val="22"/>
          <w:lang w:val="en-NZ"/>
        </w:rPr>
        <w:t>Output 2.2</w:t>
      </w:r>
      <w:r w:rsidRPr="00D5143C">
        <w:rPr>
          <w:rFonts w:ascii="Arial" w:hAnsi="Arial" w:cs="Arial"/>
          <w:i/>
          <w:sz w:val="22"/>
          <w:szCs w:val="22"/>
          <w:lang w:val="en-NZ"/>
        </w:rPr>
        <w:t xml:space="preserve"> – </w:t>
      </w:r>
      <w:r w:rsidRPr="00784115">
        <w:rPr>
          <w:rFonts w:ascii="Arial" w:hAnsi="Arial" w:cs="Arial"/>
          <w:i/>
          <w:sz w:val="22"/>
          <w:szCs w:val="22"/>
          <w:lang w:val="en-NZ"/>
        </w:rPr>
        <w:t>Alternative livelihoods</w:t>
      </w:r>
      <w:r w:rsidR="00870D8E">
        <w:rPr>
          <w:rFonts w:ascii="Arial" w:hAnsi="Arial" w:cs="Arial"/>
          <w:i/>
          <w:sz w:val="22"/>
          <w:szCs w:val="22"/>
          <w:lang w:val="en-NZ"/>
        </w:rPr>
        <w:t xml:space="preserve"> </w:t>
      </w:r>
      <w:r w:rsidR="00870D8E" w:rsidRPr="00870D8E">
        <w:rPr>
          <w:rFonts w:ascii="Arial" w:hAnsi="Arial" w:cs="Arial"/>
          <w:i/>
          <w:sz w:val="22"/>
          <w:szCs w:val="22"/>
          <w:lang w:val="en-NZ"/>
        </w:rPr>
        <w:t>are adopted by vulnerable households in target villages</w:t>
      </w:r>
      <w:r w:rsidR="00870D8E">
        <w:rPr>
          <w:rFonts w:ascii="Arial" w:hAnsi="Arial" w:cs="Arial"/>
          <w:i/>
          <w:sz w:val="22"/>
          <w:szCs w:val="22"/>
          <w:lang w:val="en-NZ"/>
        </w:rPr>
        <w:t>.</w:t>
      </w:r>
    </w:p>
    <w:p w:rsidR="00A33567" w:rsidRPr="00A33567" w:rsidRDefault="00A33567" w:rsidP="004205C9">
      <w:pPr>
        <w:ind w:left="540" w:hanging="450"/>
        <w:rPr>
          <w:rFonts w:ascii="Arial" w:hAnsi="Arial" w:cs="Arial"/>
          <w:i/>
          <w:highlight w:val="yellow"/>
        </w:rPr>
      </w:pPr>
    </w:p>
    <w:p w:rsidR="00C13E05" w:rsidRPr="00C13E05" w:rsidRDefault="00C13E05" w:rsidP="002C339F">
      <w:pPr>
        <w:pStyle w:val="Footer"/>
        <w:numPr>
          <w:ilvl w:val="0"/>
          <w:numId w:val="37"/>
        </w:numPr>
        <w:spacing w:line="276" w:lineRule="auto"/>
        <w:ind w:left="540" w:hanging="450"/>
        <w:jc w:val="both"/>
        <w:rPr>
          <w:rFonts w:ascii="Arial" w:hAnsi="Arial" w:cs="Arial"/>
          <w:sz w:val="22"/>
          <w:szCs w:val="22"/>
        </w:rPr>
      </w:pPr>
      <w:r w:rsidRPr="00C13E05">
        <w:rPr>
          <w:rFonts w:ascii="Arial" w:hAnsi="Arial" w:cs="Arial"/>
          <w:sz w:val="22"/>
          <w:szCs w:val="22"/>
        </w:rPr>
        <w:t>Support and establishment of water-friendly alternative livelihoods with an especial focus on women and youth involvement forms a crucial part of this project. This activity could significantly decrease the dependency of local community to water resources in the pilot sites while providing new job opportunity to local community. It is also a complementary tool beside smart agriculture which provide alternative solutions for local farmers. Many households and villages within Zones 1 and 4 are no longer able to sustain themselves economically due to the sustained effects of drier than normal conditions over the last decade and depleted water resources. This situation will continue to worsen with climate change. There has already been land abandonment within these four zones due to drought, low rainfall, lack of available water and/or low crop yields, and migration of families to urban fringe areas with associated social issues of increased divorce rates. Zone 4, in the immediate and wider environments of Lakes Bakhtegan and Tashk is the most severely affected. These zones, in particular Zone 4, will be the primary focus for activities under Output 2.2.</w:t>
      </w:r>
    </w:p>
    <w:p w:rsidR="00C13E05" w:rsidRPr="00C13E05" w:rsidRDefault="00C13E05" w:rsidP="004205C9">
      <w:pPr>
        <w:pStyle w:val="Footer"/>
        <w:spacing w:line="276" w:lineRule="auto"/>
        <w:ind w:left="540" w:hanging="450"/>
        <w:jc w:val="both"/>
        <w:rPr>
          <w:rFonts w:ascii="Arial" w:hAnsi="Arial" w:cs="Arial"/>
          <w:sz w:val="22"/>
          <w:szCs w:val="22"/>
        </w:rPr>
      </w:pPr>
    </w:p>
    <w:p w:rsidR="00C13E05" w:rsidRPr="00C13E05" w:rsidRDefault="00C13E05" w:rsidP="002C339F">
      <w:pPr>
        <w:pStyle w:val="Footer"/>
        <w:numPr>
          <w:ilvl w:val="0"/>
          <w:numId w:val="37"/>
        </w:numPr>
        <w:spacing w:line="276" w:lineRule="auto"/>
        <w:ind w:left="540" w:hanging="450"/>
        <w:jc w:val="both"/>
        <w:rPr>
          <w:rFonts w:ascii="Arial" w:hAnsi="Arial" w:cs="Arial"/>
          <w:sz w:val="22"/>
          <w:szCs w:val="22"/>
        </w:rPr>
      </w:pPr>
      <w:r w:rsidRPr="00C13E05">
        <w:rPr>
          <w:rFonts w:ascii="Arial" w:hAnsi="Arial" w:cs="Arial"/>
          <w:sz w:val="22"/>
          <w:szCs w:val="22"/>
        </w:rPr>
        <w:t>The current situation is one where individual households are already practicing alternative livelihoods. The emphasis of Output 2.2 is therefore to build on and enhance these existing initiatives. This will involve a fully participatory and structured approach encompassing market participatory planning, market research, vocational training, support for alternative livelihoods and support for processing, packaging and marketing. The identified aim is to support the shift away from water dependent agriculture, which is already been enforced through lack of available water in some situations, increase the climate resilience of communities and stem the flow of people to urban fringe areas. Such initiatives decrease the local communities’ dependence on wetland resources, while making rural people aware of their role in restoration and management of wetlands and increases the level of social responsibility.</w:t>
      </w:r>
    </w:p>
    <w:p w:rsidR="00C13E05" w:rsidRPr="00C13E05" w:rsidRDefault="00C13E05" w:rsidP="004205C9">
      <w:pPr>
        <w:pStyle w:val="Footer"/>
        <w:spacing w:line="276" w:lineRule="auto"/>
        <w:ind w:left="540" w:hanging="450"/>
        <w:jc w:val="both"/>
        <w:rPr>
          <w:rFonts w:ascii="Arial" w:hAnsi="Arial" w:cs="Arial"/>
          <w:sz w:val="22"/>
          <w:szCs w:val="22"/>
        </w:rPr>
      </w:pPr>
    </w:p>
    <w:p w:rsidR="00C13E05" w:rsidRPr="00C13E05" w:rsidRDefault="00C13E05" w:rsidP="002C339F">
      <w:pPr>
        <w:pStyle w:val="Footer"/>
        <w:numPr>
          <w:ilvl w:val="0"/>
          <w:numId w:val="37"/>
        </w:numPr>
        <w:spacing w:line="276" w:lineRule="auto"/>
        <w:ind w:left="540" w:hanging="450"/>
        <w:jc w:val="both"/>
        <w:rPr>
          <w:rFonts w:ascii="Arial" w:hAnsi="Arial" w:cs="Arial"/>
          <w:sz w:val="22"/>
          <w:szCs w:val="22"/>
        </w:rPr>
      </w:pPr>
      <w:r w:rsidRPr="00C13E05">
        <w:rPr>
          <w:rFonts w:ascii="Arial" w:hAnsi="Arial" w:cs="Arial"/>
          <w:sz w:val="22"/>
          <w:szCs w:val="22"/>
        </w:rPr>
        <w:t xml:space="preserve">The targeted villages currently have different capacities for adopting and sustaining alternative livelihoods. Therefore, interventions through Output 2.2 will be based on the needs assessment with each village and with participating households in each village. Alternative livelihood practices will therefore be tailored to the specific identified needs of participating households and communities. A specific support mechanism for women is the </w:t>
      </w:r>
      <w:r w:rsidRPr="007F27FD">
        <w:rPr>
          <w:rFonts w:ascii="Arial" w:hAnsi="Arial" w:cs="Arial"/>
          <w:sz w:val="22"/>
          <w:szCs w:val="22"/>
        </w:rPr>
        <w:t>Rural Women’s Trust Fund</w:t>
      </w:r>
      <w:r w:rsidRPr="00C13E05">
        <w:rPr>
          <w:rFonts w:ascii="Arial" w:hAnsi="Arial" w:cs="Arial"/>
          <w:sz w:val="22"/>
          <w:szCs w:val="22"/>
        </w:rPr>
        <w:t xml:space="preserve"> which, based on feedback during consultations, has had mixed success. The focus with this mechanism will therefore be on learning the lessons from both successes and failures and implementing them. </w:t>
      </w:r>
    </w:p>
    <w:p w:rsidR="00C13E05" w:rsidRPr="00C13E05" w:rsidRDefault="00C13E05" w:rsidP="004205C9">
      <w:pPr>
        <w:pStyle w:val="Footer"/>
        <w:spacing w:line="276" w:lineRule="auto"/>
        <w:ind w:left="540" w:hanging="450"/>
        <w:jc w:val="both"/>
        <w:rPr>
          <w:rFonts w:ascii="Arial" w:hAnsi="Arial" w:cs="Arial"/>
          <w:sz w:val="22"/>
          <w:szCs w:val="22"/>
        </w:rPr>
      </w:pPr>
    </w:p>
    <w:p w:rsidR="00C13E05" w:rsidRPr="00C13E05" w:rsidRDefault="00C13E05" w:rsidP="002C339F">
      <w:pPr>
        <w:pStyle w:val="Footer"/>
        <w:numPr>
          <w:ilvl w:val="0"/>
          <w:numId w:val="37"/>
        </w:numPr>
        <w:spacing w:line="276" w:lineRule="auto"/>
        <w:ind w:left="540" w:hanging="450"/>
        <w:jc w:val="both"/>
        <w:rPr>
          <w:rFonts w:ascii="Arial" w:hAnsi="Arial" w:cs="Arial"/>
          <w:sz w:val="22"/>
          <w:szCs w:val="22"/>
        </w:rPr>
      </w:pPr>
      <w:r w:rsidRPr="00C13E05">
        <w:rPr>
          <w:rFonts w:ascii="Arial" w:hAnsi="Arial" w:cs="Arial"/>
          <w:sz w:val="22"/>
          <w:szCs w:val="22"/>
        </w:rPr>
        <w:t>Local NGOs and cooperatives will play a crucial role in this output to provide capacity development and introducing new skills to local communities, women in particular, to set up environmental friendly alternative livelihoods. Such initiatives decrease the local communities’ dependence on wetland resources, while makes rural people aware of their role in restoration and management of wetlands and increases the level of social responsibility.</w:t>
      </w:r>
    </w:p>
    <w:p w:rsidR="00C13E05" w:rsidRPr="00C13E05" w:rsidRDefault="00C13E05" w:rsidP="004205C9">
      <w:pPr>
        <w:pStyle w:val="Footer"/>
        <w:spacing w:line="276" w:lineRule="auto"/>
        <w:ind w:left="540" w:hanging="450"/>
        <w:jc w:val="both"/>
        <w:rPr>
          <w:rFonts w:ascii="Arial" w:hAnsi="Arial" w:cs="Arial"/>
          <w:sz w:val="22"/>
          <w:szCs w:val="22"/>
        </w:rPr>
      </w:pPr>
    </w:p>
    <w:p w:rsidR="00C13E05" w:rsidRPr="00C13E05" w:rsidRDefault="00C13E05" w:rsidP="002C339F">
      <w:pPr>
        <w:pStyle w:val="Footer"/>
        <w:numPr>
          <w:ilvl w:val="0"/>
          <w:numId w:val="37"/>
        </w:numPr>
        <w:spacing w:line="276" w:lineRule="auto"/>
        <w:ind w:left="540" w:hanging="450"/>
        <w:jc w:val="both"/>
        <w:rPr>
          <w:rFonts w:ascii="Arial" w:hAnsi="Arial" w:cs="Arial"/>
          <w:sz w:val="22"/>
          <w:szCs w:val="22"/>
        </w:rPr>
      </w:pPr>
      <w:r w:rsidRPr="00C13E05">
        <w:rPr>
          <w:rFonts w:ascii="Arial" w:hAnsi="Arial" w:cs="Arial"/>
          <w:sz w:val="22"/>
          <w:szCs w:val="22"/>
        </w:rPr>
        <w:t>NGOs/local cooperatives will be selected to support community members to develop and establish sustainable alternative livelihoods (alternative livelihood plans) to be implemented with AF resources.</w:t>
      </w:r>
    </w:p>
    <w:p w:rsidR="00C13E05" w:rsidRPr="00C13E05" w:rsidRDefault="00C13E05" w:rsidP="004205C9">
      <w:pPr>
        <w:pStyle w:val="Footer"/>
        <w:spacing w:line="276" w:lineRule="auto"/>
        <w:ind w:left="540" w:hanging="450"/>
        <w:jc w:val="both"/>
        <w:rPr>
          <w:rFonts w:ascii="Arial" w:hAnsi="Arial" w:cs="Arial"/>
          <w:sz w:val="22"/>
          <w:szCs w:val="22"/>
        </w:rPr>
      </w:pPr>
    </w:p>
    <w:p w:rsidR="00C13E05" w:rsidRPr="00C13E05" w:rsidRDefault="00C13E05" w:rsidP="00C3687D">
      <w:pPr>
        <w:pStyle w:val="Footer"/>
        <w:numPr>
          <w:ilvl w:val="0"/>
          <w:numId w:val="37"/>
        </w:numPr>
        <w:spacing w:line="276" w:lineRule="auto"/>
        <w:jc w:val="both"/>
        <w:rPr>
          <w:rFonts w:ascii="Arial" w:hAnsi="Arial" w:cs="Arial"/>
          <w:sz w:val="22"/>
          <w:szCs w:val="22"/>
        </w:rPr>
      </w:pPr>
      <w:r w:rsidRPr="00C13E05">
        <w:rPr>
          <w:rFonts w:ascii="Arial" w:hAnsi="Arial" w:cs="Arial"/>
          <w:sz w:val="22"/>
          <w:szCs w:val="22"/>
        </w:rPr>
        <w:t xml:space="preserve">These alternative livelihood plans will be implemented based on the experiences and best practices generated by the UNDP-implemented Iran Small Grants Programme (SGP). The AF project will build upon the SGP’s National Steering Committee (NSC) comprised by DoE and UNDP and other key institutions such as MoJA, MoE, others. The NSC is responsible for the review, selection and approval of small-scale projects and for ensuring their technical and substantive quality. The AF project will build upon existing Iran SGP delivery modality to direct grants to approved community projects. AF grants will be channelled directly to selected NGOs, community-based organizations (CBOs) and local cooperatives and the maximum grant amount per project will be US$50,000. To assess eligibility of CBOs and NGOs (grantees) proposals, the National Steering Committee will base its decisions on SGP´s Eligibility Criteria for Grantees and Projects (Annex </w:t>
      </w:r>
      <w:r w:rsidR="008A32BB">
        <w:rPr>
          <w:rFonts w:ascii="Arial" w:hAnsi="Arial" w:cs="Arial"/>
          <w:sz w:val="22"/>
          <w:szCs w:val="22"/>
        </w:rPr>
        <w:t>6</w:t>
      </w:r>
      <w:r w:rsidRPr="00C13E05">
        <w:rPr>
          <w:rFonts w:ascii="Arial" w:hAnsi="Arial" w:cs="Arial"/>
          <w:sz w:val="22"/>
          <w:szCs w:val="22"/>
        </w:rPr>
        <w:t>).DoE, as a member of the National Steering Committee, will lead this process and will provide inputs as part of the strategic directions for the SGP country programme.</w:t>
      </w:r>
      <w:r w:rsidR="00584754">
        <w:rPr>
          <w:rFonts w:ascii="Arial" w:hAnsi="Arial" w:cs="Arial"/>
          <w:sz w:val="22"/>
          <w:szCs w:val="22"/>
        </w:rPr>
        <w:t>A fundamental part of the proposal</w:t>
      </w:r>
      <w:r w:rsidR="00C3687D">
        <w:rPr>
          <w:rFonts w:ascii="Arial" w:hAnsi="Arial" w:cs="Arial"/>
          <w:sz w:val="22"/>
          <w:szCs w:val="22"/>
        </w:rPr>
        <w:t>s’</w:t>
      </w:r>
      <w:r w:rsidR="00584754">
        <w:rPr>
          <w:rFonts w:ascii="Arial" w:hAnsi="Arial" w:cs="Arial"/>
          <w:sz w:val="22"/>
          <w:szCs w:val="22"/>
        </w:rPr>
        <w:t xml:space="preserve"> screening</w:t>
      </w:r>
      <w:r w:rsidR="000B3C1A">
        <w:rPr>
          <w:rFonts w:ascii="Arial" w:hAnsi="Arial" w:cs="Arial"/>
          <w:sz w:val="22"/>
          <w:szCs w:val="22"/>
        </w:rPr>
        <w:t xml:space="preserve"> process</w:t>
      </w:r>
      <w:r w:rsidR="00584754">
        <w:rPr>
          <w:rFonts w:ascii="Arial" w:hAnsi="Arial" w:cs="Arial"/>
          <w:sz w:val="22"/>
          <w:szCs w:val="22"/>
        </w:rPr>
        <w:t xml:space="preserve"> will be</w:t>
      </w:r>
      <w:r w:rsidR="00C3687D">
        <w:rPr>
          <w:rFonts w:ascii="Arial" w:hAnsi="Arial" w:cs="Arial"/>
          <w:sz w:val="22"/>
          <w:szCs w:val="22"/>
        </w:rPr>
        <w:t xml:space="preserve"> </w:t>
      </w:r>
      <w:r w:rsidR="000B3C1A">
        <w:rPr>
          <w:rFonts w:ascii="Arial" w:hAnsi="Arial" w:cs="Arial"/>
          <w:sz w:val="22"/>
          <w:szCs w:val="22"/>
        </w:rPr>
        <w:t xml:space="preserve">the </w:t>
      </w:r>
      <w:r w:rsidR="00584754">
        <w:rPr>
          <w:rFonts w:ascii="Arial" w:hAnsi="Arial" w:cs="Arial"/>
          <w:sz w:val="22"/>
          <w:szCs w:val="22"/>
        </w:rPr>
        <w:t>t</w:t>
      </w:r>
      <w:r w:rsidR="00C3687D">
        <w:rPr>
          <w:rFonts w:ascii="Arial" w:hAnsi="Arial" w:cs="Arial"/>
          <w:sz w:val="22"/>
          <w:szCs w:val="22"/>
        </w:rPr>
        <w:t xml:space="preserve">echnical </w:t>
      </w:r>
      <w:r w:rsidR="000B3C1A">
        <w:rPr>
          <w:rFonts w:ascii="Arial" w:hAnsi="Arial" w:cs="Arial"/>
          <w:sz w:val="22"/>
          <w:szCs w:val="22"/>
        </w:rPr>
        <w:t>elements</w:t>
      </w:r>
      <w:r w:rsidR="00C3687D">
        <w:rPr>
          <w:rFonts w:ascii="Arial" w:hAnsi="Arial" w:cs="Arial"/>
          <w:sz w:val="22"/>
          <w:szCs w:val="22"/>
        </w:rPr>
        <w:t xml:space="preserve">, where a special focus will be put at supporting those proposals which contribute </w:t>
      </w:r>
      <w:r w:rsidR="00C3687D" w:rsidRPr="00C3687D">
        <w:rPr>
          <w:rFonts w:ascii="Arial" w:hAnsi="Arial" w:cs="Arial"/>
          <w:sz w:val="22"/>
          <w:szCs w:val="22"/>
        </w:rPr>
        <w:t>to</w:t>
      </w:r>
      <w:r w:rsidR="000B3C1A">
        <w:rPr>
          <w:rFonts w:ascii="Arial" w:hAnsi="Arial" w:cs="Arial"/>
          <w:sz w:val="22"/>
          <w:szCs w:val="22"/>
        </w:rPr>
        <w:t xml:space="preserve"> increase the</w:t>
      </w:r>
      <w:r w:rsidR="00C3687D" w:rsidRPr="00C3687D">
        <w:rPr>
          <w:rFonts w:ascii="Arial" w:hAnsi="Arial" w:cs="Arial"/>
          <w:sz w:val="22"/>
          <w:szCs w:val="22"/>
        </w:rPr>
        <w:t xml:space="preserve"> adaptive capacity and resilience to climate change impacts</w:t>
      </w:r>
      <w:r w:rsidR="00C3687D">
        <w:rPr>
          <w:rFonts w:ascii="Arial" w:hAnsi="Arial" w:cs="Arial"/>
          <w:sz w:val="22"/>
          <w:szCs w:val="22"/>
        </w:rPr>
        <w:t xml:space="preserve"> in the basin. The technical criteria will </w:t>
      </w:r>
      <w:r w:rsidR="000B3C1A">
        <w:rPr>
          <w:rFonts w:ascii="Arial" w:hAnsi="Arial" w:cs="Arial"/>
          <w:sz w:val="22"/>
          <w:szCs w:val="22"/>
        </w:rPr>
        <w:t xml:space="preserve">assess </w:t>
      </w:r>
      <w:r w:rsidR="000B3C1A" w:rsidRPr="00C3687D">
        <w:rPr>
          <w:rFonts w:ascii="Arial" w:hAnsi="Arial" w:cs="Arial"/>
          <w:sz w:val="22"/>
          <w:szCs w:val="22"/>
        </w:rPr>
        <w:t>high</w:t>
      </w:r>
      <w:r w:rsidR="00C3687D" w:rsidRPr="00C3687D">
        <w:rPr>
          <w:rFonts w:ascii="Arial" w:hAnsi="Arial" w:cs="Arial"/>
          <w:sz w:val="22"/>
          <w:szCs w:val="22"/>
        </w:rPr>
        <w:t xml:space="preserve"> adaptation </w:t>
      </w:r>
      <w:r w:rsidR="000B3C1A" w:rsidRPr="00C3687D">
        <w:rPr>
          <w:rFonts w:ascii="Arial" w:hAnsi="Arial" w:cs="Arial"/>
          <w:sz w:val="22"/>
          <w:szCs w:val="22"/>
        </w:rPr>
        <w:t>benefit</w:t>
      </w:r>
      <w:r w:rsidR="000B3C1A">
        <w:rPr>
          <w:rFonts w:ascii="Arial" w:hAnsi="Arial" w:cs="Arial"/>
          <w:sz w:val="22"/>
          <w:szCs w:val="22"/>
        </w:rPr>
        <w:t xml:space="preserve">; </w:t>
      </w:r>
      <w:r w:rsidR="000B3C1A" w:rsidRPr="00C3687D">
        <w:rPr>
          <w:rFonts w:ascii="Arial" w:hAnsi="Arial" w:cs="Arial"/>
          <w:sz w:val="22"/>
          <w:szCs w:val="22"/>
        </w:rPr>
        <w:t>degree</w:t>
      </w:r>
      <w:r w:rsidR="00C3687D" w:rsidRPr="00C3687D">
        <w:rPr>
          <w:rFonts w:ascii="Arial" w:hAnsi="Arial" w:cs="Arial"/>
          <w:sz w:val="22"/>
          <w:szCs w:val="22"/>
        </w:rPr>
        <w:t xml:space="preserve"> of reliance on water inputs </w:t>
      </w:r>
      <w:r w:rsidR="000B3C1A">
        <w:rPr>
          <w:rFonts w:ascii="Arial" w:hAnsi="Arial" w:cs="Arial"/>
          <w:sz w:val="22"/>
          <w:szCs w:val="22"/>
        </w:rPr>
        <w:t>vs.</w:t>
      </w:r>
      <w:r w:rsidR="00C3687D" w:rsidRPr="00C3687D">
        <w:rPr>
          <w:rFonts w:ascii="Arial" w:hAnsi="Arial" w:cs="Arial"/>
          <w:sz w:val="22"/>
          <w:szCs w:val="22"/>
        </w:rPr>
        <w:t xml:space="preserve"> water efficiency; </w:t>
      </w:r>
      <w:r w:rsidR="00C3687D">
        <w:rPr>
          <w:rFonts w:ascii="Arial" w:hAnsi="Arial" w:cs="Arial"/>
          <w:sz w:val="22"/>
          <w:szCs w:val="22"/>
        </w:rPr>
        <w:t>p</w:t>
      </w:r>
      <w:r w:rsidR="00C3687D" w:rsidRPr="00C3687D">
        <w:rPr>
          <w:rFonts w:ascii="Arial" w:hAnsi="Arial" w:cs="Arial"/>
          <w:sz w:val="22"/>
          <w:szCs w:val="22"/>
        </w:rPr>
        <w:t>otential for employment</w:t>
      </w:r>
      <w:r w:rsidR="00C3687D">
        <w:rPr>
          <w:rFonts w:ascii="Arial" w:hAnsi="Arial" w:cs="Arial"/>
          <w:sz w:val="22"/>
          <w:szCs w:val="22"/>
        </w:rPr>
        <w:t xml:space="preserve"> (agriculture and non-agriculture</w:t>
      </w:r>
      <w:r w:rsidR="000B3C1A">
        <w:rPr>
          <w:rFonts w:ascii="Arial" w:hAnsi="Arial" w:cs="Arial"/>
          <w:sz w:val="22"/>
          <w:szCs w:val="22"/>
        </w:rPr>
        <w:t xml:space="preserve"> sectors</w:t>
      </w:r>
      <w:r w:rsidR="00C3687D">
        <w:rPr>
          <w:rFonts w:ascii="Arial" w:hAnsi="Arial" w:cs="Arial"/>
          <w:sz w:val="22"/>
          <w:szCs w:val="22"/>
        </w:rPr>
        <w:t xml:space="preserve">); </w:t>
      </w:r>
      <w:r w:rsidR="00C3687D" w:rsidRPr="00C3687D">
        <w:rPr>
          <w:rFonts w:ascii="Arial" w:hAnsi="Arial" w:cs="Arial"/>
          <w:sz w:val="22"/>
          <w:szCs w:val="22"/>
        </w:rPr>
        <w:t>number of</w:t>
      </w:r>
      <w:r w:rsidR="00C3687D">
        <w:rPr>
          <w:rFonts w:ascii="Arial" w:hAnsi="Arial" w:cs="Arial"/>
          <w:sz w:val="22"/>
          <w:szCs w:val="22"/>
        </w:rPr>
        <w:t xml:space="preserve"> direct</w:t>
      </w:r>
      <w:r w:rsidR="00C3687D" w:rsidRPr="00C3687D">
        <w:rPr>
          <w:rFonts w:ascii="Arial" w:hAnsi="Arial" w:cs="Arial"/>
          <w:sz w:val="22"/>
          <w:szCs w:val="22"/>
        </w:rPr>
        <w:t xml:space="preserve"> female beneficiaries; potential to contribute to landscape regeneration and integrity</w:t>
      </w:r>
      <w:r w:rsidR="000B3C1A">
        <w:rPr>
          <w:rFonts w:ascii="Arial" w:hAnsi="Arial" w:cs="Arial"/>
          <w:sz w:val="22"/>
          <w:szCs w:val="22"/>
        </w:rPr>
        <w:t xml:space="preserve"> of the basin ecosystem</w:t>
      </w:r>
      <w:r w:rsidR="00C3687D" w:rsidRPr="00C3687D">
        <w:rPr>
          <w:rFonts w:ascii="Arial" w:hAnsi="Arial" w:cs="Arial"/>
          <w:sz w:val="22"/>
          <w:szCs w:val="22"/>
        </w:rPr>
        <w:t>;</w:t>
      </w:r>
      <w:r w:rsidR="00C3687D">
        <w:rPr>
          <w:rFonts w:ascii="Arial" w:hAnsi="Arial" w:cs="Arial"/>
          <w:sz w:val="22"/>
          <w:szCs w:val="22"/>
        </w:rPr>
        <w:t xml:space="preserve"> among others.</w:t>
      </w:r>
      <w:r w:rsidR="00C3687D" w:rsidRPr="00C3687D">
        <w:rPr>
          <w:rFonts w:ascii="Arial" w:hAnsi="Arial" w:cs="Arial"/>
          <w:sz w:val="22"/>
          <w:szCs w:val="22"/>
        </w:rPr>
        <w:t xml:space="preserve"> </w:t>
      </w:r>
      <w:r w:rsidRPr="00C13E05">
        <w:rPr>
          <w:rFonts w:ascii="Arial" w:hAnsi="Arial" w:cs="Arial"/>
          <w:sz w:val="22"/>
          <w:szCs w:val="22"/>
        </w:rPr>
        <w:t xml:space="preserve">The UNDP will provide financial oversight on grants allocation. In addition, the NSC will promote community proposals to enhance ecosystem resilience for the sustainability, productivity and resilience of public goods and services that no single community member </w:t>
      </w:r>
      <w:r w:rsidRPr="00C13E05">
        <w:rPr>
          <w:rFonts w:ascii="Arial" w:hAnsi="Arial" w:cs="Arial"/>
          <w:sz w:val="22"/>
          <w:szCs w:val="22"/>
        </w:rPr>
        <w:lastRenderedPageBreak/>
        <w:t xml:space="preserve">could afford to carry out or might be motivated to carry out given the disparity between private costs and public benefits. </w:t>
      </w:r>
    </w:p>
    <w:p w:rsidR="00C13E05" w:rsidRPr="00C13E05" w:rsidRDefault="00C13E05" w:rsidP="004205C9">
      <w:pPr>
        <w:pStyle w:val="Footer"/>
        <w:spacing w:line="276" w:lineRule="auto"/>
        <w:ind w:left="540" w:hanging="450"/>
        <w:jc w:val="both"/>
        <w:rPr>
          <w:rFonts w:ascii="Arial" w:hAnsi="Arial" w:cs="Arial"/>
          <w:sz w:val="22"/>
          <w:szCs w:val="22"/>
        </w:rPr>
      </w:pPr>
    </w:p>
    <w:p w:rsidR="00C13E05" w:rsidRPr="00C13E05" w:rsidRDefault="00C13E05" w:rsidP="002C339F">
      <w:pPr>
        <w:pStyle w:val="Footer"/>
        <w:numPr>
          <w:ilvl w:val="0"/>
          <w:numId w:val="37"/>
        </w:numPr>
        <w:spacing w:line="276" w:lineRule="auto"/>
        <w:ind w:left="540" w:hanging="450"/>
        <w:jc w:val="both"/>
        <w:rPr>
          <w:rFonts w:ascii="Arial" w:hAnsi="Arial" w:cs="Arial"/>
          <w:sz w:val="22"/>
          <w:szCs w:val="22"/>
        </w:rPr>
      </w:pPr>
      <w:r w:rsidRPr="00C13E05">
        <w:rPr>
          <w:rFonts w:ascii="Arial" w:hAnsi="Arial" w:cs="Arial"/>
          <w:sz w:val="22"/>
          <w:szCs w:val="22"/>
        </w:rPr>
        <w:t>These small-scale projects (alternative livelihood plans) in principle will not require an Environmental Impact Assessment (EIA) based on the nature, purpose and possible effects on the environment. The National Steering Committee will assess if a proposal would require carrying out an EIA, to showcase if the environmental and community benefits outweigh the negative effects, to be subsequently approved or rejected. As previously stated, the AF project includes technical and budget provisions in compliance with UNDP requirements, including adherence to all national and local standards on environmental and social impacts, to request and carry out EIAs if any of the activities would require. (More</w:t>
      </w:r>
      <w:r w:rsidR="00A566B1">
        <w:rPr>
          <w:rFonts w:ascii="Arial" w:hAnsi="Arial" w:cs="Arial"/>
          <w:sz w:val="22"/>
          <w:szCs w:val="22"/>
        </w:rPr>
        <w:t xml:space="preserve"> information on EIAs in Annex 9</w:t>
      </w:r>
      <w:r w:rsidRPr="00C13E05">
        <w:rPr>
          <w:rFonts w:ascii="Arial" w:hAnsi="Arial" w:cs="Arial"/>
          <w:sz w:val="22"/>
          <w:szCs w:val="22"/>
        </w:rPr>
        <w:t xml:space="preserve">) </w:t>
      </w:r>
    </w:p>
    <w:p w:rsidR="00C13E05" w:rsidRPr="00C13E05" w:rsidRDefault="00C13E05" w:rsidP="004205C9">
      <w:pPr>
        <w:pStyle w:val="Footer"/>
        <w:spacing w:line="276" w:lineRule="auto"/>
        <w:ind w:left="540" w:hanging="450"/>
        <w:jc w:val="both"/>
        <w:rPr>
          <w:rFonts w:ascii="Arial" w:hAnsi="Arial" w:cs="Arial"/>
          <w:sz w:val="22"/>
          <w:szCs w:val="22"/>
        </w:rPr>
      </w:pPr>
    </w:p>
    <w:p w:rsidR="00C13E05" w:rsidRPr="00C13E05" w:rsidRDefault="00C13E05" w:rsidP="002C339F">
      <w:pPr>
        <w:pStyle w:val="Footer"/>
        <w:numPr>
          <w:ilvl w:val="0"/>
          <w:numId w:val="37"/>
        </w:numPr>
        <w:spacing w:line="276" w:lineRule="auto"/>
        <w:ind w:left="540" w:hanging="450"/>
        <w:jc w:val="both"/>
        <w:rPr>
          <w:rFonts w:ascii="Arial" w:hAnsi="Arial" w:cs="Arial"/>
          <w:sz w:val="22"/>
          <w:szCs w:val="22"/>
        </w:rPr>
      </w:pPr>
      <w:r w:rsidRPr="00C13E05">
        <w:rPr>
          <w:rFonts w:ascii="Arial" w:hAnsi="Arial" w:cs="Arial"/>
          <w:sz w:val="22"/>
          <w:szCs w:val="22"/>
        </w:rPr>
        <w:t xml:space="preserve">In addition, DoE with the guidance of the Steering Committee, will ensure that each community is assisted by qualified technical personnel from government extension agencies and/or NGOs to ensure that all environmental, social and technical issues that may arise are squarely addressed. This will be important to guarantee that project activities are in full compliance with AF requirements, do not lead to maladaptation or other undesirable consequences, i.e. that activities aggravate inequality, cause negative environmental impacts or create dependency on technical solutions requiring resources and capacities beyond the reach of community participants. In its review of community proposals, the Steering Committee will determine the necessity of further design or development of specific risk mitigation measures to avoid maladaptive outcomes. On the Steering Committee UNDP will ensure that due diligence is observed. </w:t>
      </w:r>
    </w:p>
    <w:p w:rsidR="00C13E05" w:rsidRPr="00C13E05" w:rsidRDefault="00C13E05" w:rsidP="004205C9">
      <w:pPr>
        <w:pStyle w:val="Footer"/>
        <w:spacing w:line="276" w:lineRule="auto"/>
        <w:ind w:left="540" w:hanging="450"/>
        <w:jc w:val="both"/>
        <w:rPr>
          <w:rFonts w:ascii="Arial" w:hAnsi="Arial" w:cs="Arial"/>
          <w:sz w:val="22"/>
          <w:szCs w:val="22"/>
        </w:rPr>
      </w:pPr>
    </w:p>
    <w:p w:rsidR="00C13E05" w:rsidRPr="00C13E05" w:rsidRDefault="00C13E05" w:rsidP="002C339F">
      <w:pPr>
        <w:pStyle w:val="Footer"/>
        <w:numPr>
          <w:ilvl w:val="0"/>
          <w:numId w:val="37"/>
        </w:numPr>
        <w:spacing w:line="276" w:lineRule="auto"/>
        <w:ind w:left="540" w:hanging="450"/>
        <w:jc w:val="both"/>
        <w:rPr>
          <w:rFonts w:ascii="Arial" w:hAnsi="Arial" w:cs="Arial"/>
          <w:sz w:val="22"/>
          <w:szCs w:val="22"/>
        </w:rPr>
      </w:pPr>
      <w:r w:rsidRPr="00C13E05">
        <w:rPr>
          <w:rFonts w:ascii="Arial" w:hAnsi="Arial" w:cs="Arial"/>
          <w:sz w:val="22"/>
          <w:szCs w:val="22"/>
        </w:rPr>
        <w:t xml:space="preserve">The AF Project Coordinator will work closely with the communities to identify viable projects for funding, provide assistance in project design, monitor project implementation, lead participatory evaluation of the projects and help synthesize lessons learned and other knowledge for policy inputs. The National Steering Committee will oversee the development of the portfolio of community-based projects (alternative livelihood plans), ensuring its alignment with AF requirements and that lessons learned are discussed and evaluated. Information collected from project M&amp;E will be centralized in a database and shared with communities, organizations and government institutions for policy and program discussions.  </w:t>
      </w:r>
    </w:p>
    <w:p w:rsidR="00C13E05" w:rsidRPr="00C13E05" w:rsidRDefault="00C13E05" w:rsidP="004205C9">
      <w:pPr>
        <w:pStyle w:val="Footer"/>
        <w:spacing w:line="276" w:lineRule="auto"/>
        <w:ind w:left="540" w:hanging="450"/>
        <w:jc w:val="both"/>
        <w:rPr>
          <w:rFonts w:ascii="Arial" w:hAnsi="Arial" w:cs="Arial"/>
          <w:sz w:val="22"/>
          <w:szCs w:val="22"/>
        </w:rPr>
      </w:pPr>
    </w:p>
    <w:p w:rsidR="00C13E05" w:rsidRDefault="00C13E05" w:rsidP="004205C9">
      <w:pPr>
        <w:pStyle w:val="Footer"/>
        <w:spacing w:line="276" w:lineRule="auto"/>
        <w:ind w:left="540" w:hanging="450"/>
        <w:jc w:val="both"/>
        <w:rPr>
          <w:rFonts w:ascii="Arial" w:hAnsi="Arial" w:cs="Arial"/>
          <w:sz w:val="22"/>
          <w:szCs w:val="22"/>
        </w:rPr>
      </w:pPr>
      <w:r w:rsidRPr="004205C9">
        <w:rPr>
          <w:rFonts w:ascii="Arial" w:hAnsi="Arial" w:cs="Arial"/>
          <w:b/>
          <w:bCs/>
          <w:sz w:val="22"/>
          <w:szCs w:val="22"/>
        </w:rPr>
        <w:t>Selection of Beneficiaries:</w:t>
      </w:r>
      <w:r w:rsidRPr="00C13E05">
        <w:rPr>
          <w:rFonts w:ascii="Arial" w:hAnsi="Arial" w:cs="Arial"/>
          <w:sz w:val="22"/>
          <w:szCs w:val="22"/>
        </w:rPr>
        <w:t xml:space="preserve"> </w:t>
      </w:r>
    </w:p>
    <w:p w:rsidR="004205C9" w:rsidRPr="00C13E05" w:rsidRDefault="004205C9" w:rsidP="004205C9">
      <w:pPr>
        <w:pStyle w:val="Footer"/>
        <w:spacing w:line="276" w:lineRule="auto"/>
        <w:ind w:left="540" w:hanging="450"/>
        <w:jc w:val="both"/>
        <w:rPr>
          <w:rFonts w:ascii="Arial" w:hAnsi="Arial" w:cs="Arial"/>
          <w:sz w:val="22"/>
          <w:szCs w:val="22"/>
        </w:rPr>
      </w:pPr>
    </w:p>
    <w:p w:rsidR="00C13E05" w:rsidRPr="00C13E05" w:rsidRDefault="00C13E05" w:rsidP="002C339F">
      <w:pPr>
        <w:pStyle w:val="Footer"/>
        <w:numPr>
          <w:ilvl w:val="0"/>
          <w:numId w:val="37"/>
        </w:numPr>
        <w:spacing w:line="276" w:lineRule="auto"/>
        <w:ind w:left="540" w:hanging="450"/>
        <w:jc w:val="both"/>
        <w:rPr>
          <w:rFonts w:ascii="Arial" w:hAnsi="Arial" w:cs="Arial"/>
          <w:sz w:val="22"/>
          <w:szCs w:val="22"/>
        </w:rPr>
      </w:pPr>
      <w:r w:rsidRPr="00C13E05">
        <w:rPr>
          <w:rFonts w:ascii="Arial" w:hAnsi="Arial" w:cs="Arial"/>
          <w:sz w:val="22"/>
          <w:szCs w:val="22"/>
        </w:rPr>
        <w:t xml:space="preserve">DoE in consultation with other government entities and local stakeholders and NGOs  has identified a criterion to be used to identify and prioritize community beneficiaries for the development of proposed activities. The criteria are consistent with the rationale of the AF project which aims to increase not only ecosystem resilience but also economic, social and territorial climate-related resilience within targeted communities. </w:t>
      </w:r>
    </w:p>
    <w:p w:rsidR="00C13E05" w:rsidRPr="00C13E05" w:rsidRDefault="00C13E05" w:rsidP="002C339F">
      <w:pPr>
        <w:pStyle w:val="Footer"/>
        <w:numPr>
          <w:ilvl w:val="0"/>
          <w:numId w:val="37"/>
        </w:numPr>
        <w:spacing w:line="276" w:lineRule="auto"/>
        <w:ind w:left="540" w:hanging="450"/>
        <w:jc w:val="both"/>
        <w:rPr>
          <w:rFonts w:ascii="Arial" w:hAnsi="Arial" w:cs="Arial"/>
          <w:sz w:val="22"/>
          <w:szCs w:val="22"/>
        </w:rPr>
      </w:pPr>
      <w:r w:rsidRPr="00C13E05">
        <w:rPr>
          <w:rFonts w:ascii="Arial" w:hAnsi="Arial" w:cs="Arial"/>
          <w:sz w:val="22"/>
          <w:szCs w:val="22"/>
        </w:rPr>
        <w:t>The main beneficiaries of the project will be the rural communities in within the target Zone1, 2, 3 and 4 as below:</w:t>
      </w:r>
    </w:p>
    <w:p w:rsidR="00C13E05" w:rsidRPr="004205C9" w:rsidRDefault="00C13E05" w:rsidP="004205C9">
      <w:pPr>
        <w:pStyle w:val="Footer"/>
        <w:spacing w:line="276" w:lineRule="auto"/>
        <w:ind w:left="540" w:hanging="450"/>
        <w:jc w:val="both"/>
        <w:rPr>
          <w:rFonts w:ascii="Arial" w:hAnsi="Arial" w:cs="Arial"/>
          <w:i/>
          <w:iCs/>
          <w:sz w:val="22"/>
          <w:szCs w:val="22"/>
          <w:lang w:val="es-MX"/>
        </w:rPr>
      </w:pPr>
      <w:r w:rsidRPr="004205C9">
        <w:rPr>
          <w:rFonts w:ascii="Arial" w:hAnsi="Arial" w:cs="Arial"/>
          <w:i/>
          <w:iCs/>
          <w:sz w:val="22"/>
          <w:szCs w:val="22"/>
          <w:lang w:val="es-MX"/>
        </w:rPr>
        <w:lastRenderedPageBreak/>
        <w:t>Zone 1</w:t>
      </w:r>
    </w:p>
    <w:p w:rsidR="00C13E05" w:rsidRPr="00C13E05" w:rsidRDefault="00C13E05" w:rsidP="002C339F">
      <w:pPr>
        <w:pStyle w:val="Footer"/>
        <w:numPr>
          <w:ilvl w:val="0"/>
          <w:numId w:val="54"/>
        </w:numPr>
        <w:spacing w:line="276" w:lineRule="auto"/>
        <w:ind w:left="540" w:hanging="450"/>
        <w:jc w:val="both"/>
        <w:rPr>
          <w:rFonts w:ascii="Arial" w:hAnsi="Arial" w:cs="Arial"/>
          <w:sz w:val="22"/>
          <w:szCs w:val="22"/>
          <w:lang w:val="es-MX"/>
        </w:rPr>
      </w:pPr>
      <w:r w:rsidRPr="00C13E05">
        <w:rPr>
          <w:rFonts w:ascii="Arial" w:hAnsi="Arial" w:cs="Arial"/>
          <w:sz w:val="22"/>
          <w:szCs w:val="22"/>
          <w:lang w:val="es-MX"/>
        </w:rPr>
        <w:t>Emamzade Esmail</w:t>
      </w:r>
    </w:p>
    <w:p w:rsidR="00C13E05" w:rsidRPr="00C13E05" w:rsidRDefault="00C13E05" w:rsidP="002C339F">
      <w:pPr>
        <w:pStyle w:val="Footer"/>
        <w:numPr>
          <w:ilvl w:val="0"/>
          <w:numId w:val="54"/>
        </w:numPr>
        <w:spacing w:line="276" w:lineRule="auto"/>
        <w:ind w:left="540" w:hanging="450"/>
        <w:jc w:val="both"/>
        <w:rPr>
          <w:rFonts w:ascii="Arial" w:hAnsi="Arial" w:cs="Arial"/>
          <w:sz w:val="22"/>
          <w:szCs w:val="22"/>
          <w:lang w:val="es-MX"/>
        </w:rPr>
      </w:pPr>
      <w:r w:rsidRPr="00C13E05">
        <w:rPr>
          <w:rFonts w:ascii="Arial" w:hAnsi="Arial" w:cs="Arial"/>
          <w:sz w:val="22"/>
          <w:szCs w:val="22"/>
          <w:lang w:val="es-MX"/>
        </w:rPr>
        <w:t>Kordshul</w:t>
      </w:r>
    </w:p>
    <w:p w:rsidR="00C13E05" w:rsidRPr="004205C9" w:rsidRDefault="00C13E05" w:rsidP="004205C9">
      <w:pPr>
        <w:pStyle w:val="Footer"/>
        <w:spacing w:line="276" w:lineRule="auto"/>
        <w:ind w:left="540" w:hanging="450"/>
        <w:jc w:val="both"/>
        <w:rPr>
          <w:rFonts w:ascii="Arial" w:hAnsi="Arial" w:cs="Arial"/>
          <w:i/>
          <w:iCs/>
          <w:sz w:val="22"/>
          <w:szCs w:val="22"/>
          <w:lang w:val="es-MX"/>
        </w:rPr>
      </w:pPr>
      <w:r w:rsidRPr="004205C9">
        <w:rPr>
          <w:rFonts w:ascii="Arial" w:hAnsi="Arial" w:cs="Arial"/>
          <w:i/>
          <w:iCs/>
          <w:sz w:val="22"/>
          <w:szCs w:val="22"/>
          <w:lang w:val="es-MX"/>
        </w:rPr>
        <w:t>Zone 2</w:t>
      </w:r>
    </w:p>
    <w:p w:rsidR="00C13E05" w:rsidRPr="00C13E05" w:rsidRDefault="00C13E05" w:rsidP="002C339F">
      <w:pPr>
        <w:pStyle w:val="Footer"/>
        <w:numPr>
          <w:ilvl w:val="0"/>
          <w:numId w:val="55"/>
        </w:numPr>
        <w:spacing w:line="276" w:lineRule="auto"/>
        <w:ind w:left="540" w:hanging="450"/>
        <w:jc w:val="both"/>
        <w:rPr>
          <w:rFonts w:ascii="Arial" w:hAnsi="Arial" w:cs="Arial"/>
          <w:sz w:val="22"/>
          <w:szCs w:val="22"/>
          <w:lang w:val="es-MX"/>
        </w:rPr>
      </w:pPr>
      <w:r w:rsidRPr="00C13E05">
        <w:rPr>
          <w:rFonts w:ascii="Arial" w:hAnsi="Arial" w:cs="Arial"/>
          <w:sz w:val="22"/>
          <w:szCs w:val="22"/>
          <w:lang w:val="es-MX"/>
        </w:rPr>
        <w:t>Aliabad</w:t>
      </w:r>
    </w:p>
    <w:p w:rsidR="00C13E05" w:rsidRPr="00C13E05" w:rsidRDefault="00C13E05" w:rsidP="002C339F">
      <w:pPr>
        <w:pStyle w:val="Footer"/>
        <w:numPr>
          <w:ilvl w:val="0"/>
          <w:numId w:val="55"/>
        </w:numPr>
        <w:spacing w:line="276" w:lineRule="auto"/>
        <w:ind w:left="540" w:hanging="450"/>
        <w:jc w:val="both"/>
        <w:rPr>
          <w:rFonts w:ascii="Arial" w:hAnsi="Arial" w:cs="Arial"/>
          <w:sz w:val="22"/>
          <w:szCs w:val="22"/>
          <w:lang w:val="es-MX"/>
        </w:rPr>
      </w:pPr>
      <w:r w:rsidRPr="00C13E05">
        <w:rPr>
          <w:rFonts w:ascii="Arial" w:hAnsi="Arial" w:cs="Arial"/>
          <w:sz w:val="22"/>
          <w:szCs w:val="22"/>
          <w:lang w:val="es-MX"/>
        </w:rPr>
        <w:t>Doroodzan</w:t>
      </w:r>
    </w:p>
    <w:p w:rsidR="00C13E05" w:rsidRPr="004205C9" w:rsidRDefault="00C13E05" w:rsidP="004205C9">
      <w:pPr>
        <w:pStyle w:val="Footer"/>
        <w:spacing w:line="276" w:lineRule="auto"/>
        <w:ind w:left="540" w:hanging="450"/>
        <w:jc w:val="both"/>
        <w:rPr>
          <w:rFonts w:ascii="Arial" w:hAnsi="Arial" w:cs="Cordia New"/>
          <w:i/>
          <w:iCs/>
          <w:sz w:val="22"/>
          <w:szCs w:val="28"/>
          <w:cs/>
          <w:lang w:val="es-MX" w:bidi="th-TH"/>
        </w:rPr>
      </w:pPr>
      <w:r w:rsidRPr="004205C9">
        <w:rPr>
          <w:rFonts w:ascii="Arial" w:hAnsi="Arial" w:cs="Arial"/>
          <w:i/>
          <w:iCs/>
          <w:sz w:val="22"/>
          <w:szCs w:val="22"/>
          <w:lang w:val="es-MX"/>
        </w:rPr>
        <w:t>Zone 3</w:t>
      </w:r>
    </w:p>
    <w:p w:rsidR="00C13E05" w:rsidRPr="00C13E05" w:rsidRDefault="00C13E05" w:rsidP="002C339F">
      <w:pPr>
        <w:pStyle w:val="Footer"/>
        <w:numPr>
          <w:ilvl w:val="0"/>
          <w:numId w:val="56"/>
        </w:numPr>
        <w:spacing w:line="276" w:lineRule="auto"/>
        <w:ind w:left="540" w:hanging="450"/>
        <w:jc w:val="both"/>
        <w:rPr>
          <w:rFonts w:ascii="Arial" w:hAnsi="Arial" w:cs="Arial"/>
          <w:sz w:val="22"/>
          <w:szCs w:val="22"/>
        </w:rPr>
      </w:pPr>
      <w:r w:rsidRPr="00C13E05">
        <w:rPr>
          <w:rFonts w:ascii="Arial" w:hAnsi="Arial" w:cs="Arial"/>
          <w:sz w:val="22"/>
          <w:szCs w:val="22"/>
        </w:rPr>
        <w:t>Bande amir</w:t>
      </w:r>
    </w:p>
    <w:p w:rsidR="00C13E05" w:rsidRPr="004205C9" w:rsidRDefault="00C13E05" w:rsidP="004205C9">
      <w:pPr>
        <w:pStyle w:val="Footer"/>
        <w:spacing w:line="276" w:lineRule="auto"/>
        <w:ind w:left="540" w:hanging="450"/>
        <w:jc w:val="both"/>
        <w:rPr>
          <w:rFonts w:ascii="Arial" w:hAnsi="Arial" w:cs="Arial"/>
          <w:i/>
          <w:iCs/>
          <w:sz w:val="22"/>
          <w:szCs w:val="22"/>
        </w:rPr>
      </w:pPr>
      <w:r w:rsidRPr="004205C9">
        <w:rPr>
          <w:rFonts w:ascii="Arial" w:hAnsi="Arial" w:cs="Arial"/>
          <w:i/>
          <w:iCs/>
          <w:sz w:val="22"/>
          <w:szCs w:val="22"/>
        </w:rPr>
        <w:t>Zone 4</w:t>
      </w:r>
    </w:p>
    <w:p w:rsidR="00C13E05" w:rsidRPr="00C13E05" w:rsidRDefault="00C13E05" w:rsidP="002C339F">
      <w:pPr>
        <w:pStyle w:val="Footer"/>
        <w:numPr>
          <w:ilvl w:val="0"/>
          <w:numId w:val="56"/>
        </w:numPr>
        <w:spacing w:line="276" w:lineRule="auto"/>
        <w:ind w:left="540" w:hanging="450"/>
        <w:jc w:val="both"/>
        <w:rPr>
          <w:rFonts w:ascii="Arial" w:hAnsi="Arial" w:cs="Arial"/>
          <w:sz w:val="22"/>
          <w:szCs w:val="22"/>
        </w:rPr>
      </w:pPr>
      <w:r w:rsidRPr="00C13E05">
        <w:rPr>
          <w:rFonts w:ascii="Arial" w:hAnsi="Arial" w:cs="Arial"/>
          <w:sz w:val="22"/>
          <w:szCs w:val="22"/>
        </w:rPr>
        <w:t>Kamjan</w:t>
      </w:r>
    </w:p>
    <w:p w:rsidR="00C13E05" w:rsidRPr="00C13E05" w:rsidRDefault="00C13E05" w:rsidP="002C339F">
      <w:pPr>
        <w:pStyle w:val="Footer"/>
        <w:numPr>
          <w:ilvl w:val="0"/>
          <w:numId w:val="56"/>
        </w:numPr>
        <w:spacing w:line="276" w:lineRule="auto"/>
        <w:ind w:left="540" w:hanging="450"/>
        <w:jc w:val="both"/>
        <w:rPr>
          <w:rFonts w:ascii="Arial" w:hAnsi="Arial" w:cs="Arial"/>
          <w:sz w:val="22"/>
          <w:szCs w:val="22"/>
        </w:rPr>
      </w:pPr>
      <w:r w:rsidRPr="00C13E05">
        <w:rPr>
          <w:rFonts w:ascii="Arial" w:hAnsi="Arial" w:cs="Arial"/>
          <w:sz w:val="22"/>
          <w:szCs w:val="22"/>
        </w:rPr>
        <w:t>Jamishi</w:t>
      </w:r>
    </w:p>
    <w:p w:rsidR="00C13E05" w:rsidRPr="00C13E05" w:rsidRDefault="00C13E05" w:rsidP="002C339F">
      <w:pPr>
        <w:pStyle w:val="Footer"/>
        <w:numPr>
          <w:ilvl w:val="0"/>
          <w:numId w:val="56"/>
        </w:numPr>
        <w:spacing w:line="276" w:lineRule="auto"/>
        <w:ind w:left="540" w:hanging="450"/>
        <w:jc w:val="both"/>
        <w:rPr>
          <w:rFonts w:ascii="Arial" w:hAnsi="Arial" w:cs="Arial"/>
          <w:sz w:val="22"/>
          <w:szCs w:val="22"/>
        </w:rPr>
      </w:pPr>
      <w:r w:rsidRPr="00C13E05">
        <w:rPr>
          <w:rFonts w:ascii="Arial" w:hAnsi="Arial" w:cs="Arial"/>
          <w:sz w:val="22"/>
          <w:szCs w:val="22"/>
        </w:rPr>
        <w:t>Jazin</w:t>
      </w:r>
    </w:p>
    <w:p w:rsidR="00C13E05" w:rsidRPr="00C13E05" w:rsidRDefault="00C13E05" w:rsidP="002C339F">
      <w:pPr>
        <w:pStyle w:val="Footer"/>
        <w:numPr>
          <w:ilvl w:val="0"/>
          <w:numId w:val="56"/>
        </w:numPr>
        <w:spacing w:line="276" w:lineRule="auto"/>
        <w:ind w:left="540" w:hanging="450"/>
        <w:jc w:val="both"/>
        <w:rPr>
          <w:rFonts w:ascii="Arial" w:hAnsi="Arial" w:cs="Arial"/>
          <w:sz w:val="22"/>
          <w:szCs w:val="22"/>
        </w:rPr>
      </w:pPr>
      <w:r w:rsidRPr="00C13E05">
        <w:rPr>
          <w:rFonts w:ascii="Arial" w:hAnsi="Arial" w:cs="Arial"/>
          <w:sz w:val="22"/>
          <w:szCs w:val="22"/>
        </w:rPr>
        <w:t>Jazin</w:t>
      </w:r>
    </w:p>
    <w:p w:rsidR="00C13E05" w:rsidRPr="00C13E05" w:rsidRDefault="00C13E05" w:rsidP="002C339F">
      <w:pPr>
        <w:pStyle w:val="Footer"/>
        <w:numPr>
          <w:ilvl w:val="0"/>
          <w:numId w:val="56"/>
        </w:numPr>
        <w:spacing w:line="276" w:lineRule="auto"/>
        <w:ind w:left="540" w:hanging="450"/>
        <w:jc w:val="both"/>
        <w:rPr>
          <w:rFonts w:ascii="Arial" w:hAnsi="Arial" w:cs="Arial"/>
          <w:sz w:val="22"/>
          <w:szCs w:val="22"/>
        </w:rPr>
      </w:pPr>
      <w:r w:rsidRPr="00C13E05">
        <w:rPr>
          <w:rFonts w:ascii="Arial" w:hAnsi="Arial" w:cs="Arial"/>
          <w:sz w:val="22"/>
          <w:szCs w:val="22"/>
        </w:rPr>
        <w:t>Khane kat</w:t>
      </w:r>
    </w:p>
    <w:p w:rsidR="00C13E05" w:rsidRPr="00C13E05" w:rsidRDefault="00C13E05" w:rsidP="002C339F">
      <w:pPr>
        <w:pStyle w:val="Footer"/>
        <w:numPr>
          <w:ilvl w:val="0"/>
          <w:numId w:val="56"/>
        </w:numPr>
        <w:spacing w:line="276" w:lineRule="auto"/>
        <w:ind w:left="540" w:hanging="450"/>
        <w:jc w:val="both"/>
        <w:rPr>
          <w:rFonts w:ascii="Arial" w:hAnsi="Arial" w:cs="Arial"/>
          <w:sz w:val="22"/>
          <w:szCs w:val="22"/>
        </w:rPr>
      </w:pPr>
      <w:r w:rsidRPr="00C13E05">
        <w:rPr>
          <w:rFonts w:ascii="Arial" w:hAnsi="Arial" w:cs="Arial"/>
          <w:sz w:val="22"/>
          <w:szCs w:val="22"/>
        </w:rPr>
        <w:t>Shargh abad</w:t>
      </w:r>
    </w:p>
    <w:p w:rsidR="00C13E05" w:rsidRPr="00C13E05" w:rsidRDefault="00C13E05" w:rsidP="004205C9">
      <w:pPr>
        <w:pStyle w:val="Footer"/>
        <w:spacing w:line="276" w:lineRule="auto"/>
        <w:ind w:left="540" w:hanging="450"/>
        <w:jc w:val="both"/>
        <w:rPr>
          <w:rFonts w:ascii="Arial" w:hAnsi="Arial" w:cs="Arial"/>
          <w:sz w:val="22"/>
          <w:szCs w:val="22"/>
        </w:rPr>
      </w:pPr>
    </w:p>
    <w:p w:rsidR="00C13E05" w:rsidRPr="00C13E05" w:rsidRDefault="00C13E05" w:rsidP="002C339F">
      <w:pPr>
        <w:pStyle w:val="Footer"/>
        <w:numPr>
          <w:ilvl w:val="0"/>
          <w:numId w:val="37"/>
        </w:numPr>
        <w:spacing w:line="276" w:lineRule="auto"/>
        <w:ind w:left="540" w:hanging="450"/>
        <w:jc w:val="both"/>
        <w:rPr>
          <w:rFonts w:ascii="Arial" w:hAnsi="Arial" w:cs="Arial"/>
          <w:sz w:val="22"/>
          <w:szCs w:val="22"/>
        </w:rPr>
      </w:pPr>
      <w:r w:rsidRPr="00C13E05">
        <w:rPr>
          <w:rFonts w:ascii="Arial" w:hAnsi="Arial" w:cs="Arial"/>
          <w:sz w:val="22"/>
          <w:szCs w:val="22"/>
        </w:rPr>
        <w:t>The rationale of selection of these communities is included in Annex 4 Targeting of Beneficiaries.</w:t>
      </w:r>
    </w:p>
    <w:p w:rsidR="00C13E05" w:rsidRPr="00C13E05" w:rsidRDefault="00C13E05" w:rsidP="004205C9">
      <w:pPr>
        <w:pStyle w:val="Footer"/>
        <w:spacing w:line="276" w:lineRule="auto"/>
        <w:ind w:left="540" w:hanging="450"/>
        <w:jc w:val="both"/>
        <w:rPr>
          <w:rFonts w:ascii="Arial" w:hAnsi="Arial" w:cs="Arial"/>
          <w:sz w:val="22"/>
          <w:szCs w:val="22"/>
        </w:rPr>
      </w:pPr>
    </w:p>
    <w:p w:rsidR="00494586" w:rsidRDefault="00C13E05" w:rsidP="002C339F">
      <w:pPr>
        <w:pStyle w:val="Footer"/>
        <w:numPr>
          <w:ilvl w:val="0"/>
          <w:numId w:val="37"/>
        </w:numPr>
        <w:spacing w:line="276" w:lineRule="auto"/>
        <w:ind w:left="540" w:hanging="450"/>
        <w:jc w:val="both"/>
        <w:rPr>
          <w:rFonts w:ascii="Arial" w:hAnsi="Arial" w:cs="Arial"/>
          <w:sz w:val="22"/>
          <w:szCs w:val="22"/>
        </w:rPr>
      </w:pPr>
      <w:r w:rsidRPr="00C13E05">
        <w:rPr>
          <w:rFonts w:ascii="Arial" w:hAnsi="Arial" w:cs="Arial"/>
          <w:sz w:val="22"/>
          <w:szCs w:val="22"/>
        </w:rPr>
        <w:t xml:space="preserve">The feasibility of the proposed interventions was assessed with local, regional and national stakeholders and beneficiaries as part of the consultation process, relying on their experience implementing related initiatives in the region (See Annex </w:t>
      </w:r>
      <w:r w:rsidR="008A32BB">
        <w:rPr>
          <w:rFonts w:ascii="Arial" w:hAnsi="Arial" w:cs="Arial"/>
          <w:sz w:val="22"/>
          <w:szCs w:val="22"/>
        </w:rPr>
        <w:t>7</w:t>
      </w:r>
      <w:r w:rsidRPr="00C13E05">
        <w:rPr>
          <w:rFonts w:ascii="Arial" w:hAnsi="Arial" w:cs="Arial"/>
          <w:sz w:val="22"/>
          <w:szCs w:val="22"/>
        </w:rPr>
        <w:t xml:space="preserve"> Report on Consultations in the Bakhtegan Basin).</w:t>
      </w:r>
    </w:p>
    <w:p w:rsidR="00D64891" w:rsidRDefault="00D64891" w:rsidP="004205C9">
      <w:pPr>
        <w:pStyle w:val="Footer"/>
        <w:spacing w:line="276" w:lineRule="auto"/>
        <w:ind w:left="540" w:hanging="450"/>
        <w:jc w:val="both"/>
        <w:rPr>
          <w:rFonts w:ascii="Arial" w:hAnsi="Arial" w:cs="Arial"/>
          <w:sz w:val="22"/>
          <w:szCs w:val="22"/>
        </w:rPr>
      </w:pPr>
    </w:p>
    <w:p w:rsidR="00D64891" w:rsidRPr="00D64891" w:rsidRDefault="00D64891" w:rsidP="004205C9">
      <w:pPr>
        <w:pStyle w:val="Footer"/>
        <w:spacing w:line="276" w:lineRule="auto"/>
        <w:ind w:left="540" w:hanging="450"/>
        <w:jc w:val="both"/>
        <w:rPr>
          <w:rFonts w:ascii="Arial" w:hAnsi="Arial" w:cs="Arial"/>
          <w:sz w:val="22"/>
          <w:szCs w:val="22"/>
        </w:rPr>
      </w:pPr>
      <w:r w:rsidRPr="00D64891">
        <w:rPr>
          <w:rFonts w:ascii="Arial" w:hAnsi="Arial" w:cs="Arial"/>
          <w:sz w:val="22"/>
          <w:szCs w:val="22"/>
        </w:rPr>
        <w:t>Activities under Output 2.2 include:</w:t>
      </w:r>
    </w:p>
    <w:p w:rsidR="00D64891" w:rsidRPr="00D64891" w:rsidRDefault="00D64891" w:rsidP="004205C9">
      <w:pPr>
        <w:pStyle w:val="Footer"/>
        <w:spacing w:line="276" w:lineRule="auto"/>
        <w:ind w:left="540" w:hanging="450"/>
        <w:jc w:val="both"/>
        <w:rPr>
          <w:rFonts w:ascii="Arial" w:hAnsi="Arial" w:cs="Arial"/>
          <w:sz w:val="22"/>
          <w:szCs w:val="22"/>
        </w:rPr>
      </w:pPr>
    </w:p>
    <w:p w:rsidR="00D64891" w:rsidRPr="00D64891" w:rsidRDefault="00D64891" w:rsidP="002C339F">
      <w:pPr>
        <w:pStyle w:val="Footer"/>
        <w:numPr>
          <w:ilvl w:val="0"/>
          <w:numId w:val="57"/>
        </w:numPr>
        <w:spacing w:line="276" w:lineRule="auto"/>
        <w:ind w:left="540" w:hanging="450"/>
        <w:jc w:val="both"/>
        <w:rPr>
          <w:rFonts w:ascii="Arial" w:hAnsi="Arial" w:cs="Arial"/>
          <w:sz w:val="22"/>
          <w:szCs w:val="22"/>
        </w:rPr>
      </w:pPr>
      <w:r w:rsidRPr="00D64891">
        <w:rPr>
          <w:rFonts w:ascii="Arial" w:hAnsi="Arial" w:cs="Arial"/>
          <w:sz w:val="22"/>
          <w:szCs w:val="22"/>
        </w:rPr>
        <w:t>A qualitative and quantitative livelihood assessment, including alternative livelihood plans will be developed. This will encompass a participatory planning process with targeted households and villages, assessment of the local labour market (demand and supply), market research on the different livelihood options and identification of opportunities and capacities for livelihoods diversification at the local level.</w:t>
      </w:r>
    </w:p>
    <w:p w:rsidR="00D64891" w:rsidRPr="00D64891" w:rsidRDefault="00D64891" w:rsidP="002C339F">
      <w:pPr>
        <w:pStyle w:val="Footer"/>
        <w:numPr>
          <w:ilvl w:val="0"/>
          <w:numId w:val="57"/>
        </w:numPr>
        <w:spacing w:line="276" w:lineRule="auto"/>
        <w:ind w:left="540" w:hanging="450"/>
        <w:jc w:val="both"/>
        <w:rPr>
          <w:rFonts w:ascii="Arial" w:hAnsi="Arial" w:cs="Arial"/>
          <w:sz w:val="22"/>
          <w:szCs w:val="22"/>
        </w:rPr>
      </w:pPr>
      <w:r w:rsidRPr="00D64891">
        <w:rPr>
          <w:rFonts w:ascii="Arial" w:hAnsi="Arial" w:cs="Arial"/>
          <w:sz w:val="22"/>
          <w:szCs w:val="22"/>
        </w:rPr>
        <w:t xml:space="preserve">Local executive partners (NGOs/Local cooperatives) will be selected to support community members to establish sustainable alternative livelihoods based on the livelihood plans that will include a range of water-friendly alternative livelihoods (i.e. sewing, carpet weaving, dried fruit processing, traditional aviculture, and dairy products, etc.) </w:t>
      </w:r>
    </w:p>
    <w:p w:rsidR="00D64891" w:rsidRPr="00D64891" w:rsidRDefault="00D64891" w:rsidP="002C339F">
      <w:pPr>
        <w:pStyle w:val="Footer"/>
        <w:numPr>
          <w:ilvl w:val="0"/>
          <w:numId w:val="57"/>
        </w:numPr>
        <w:spacing w:line="276" w:lineRule="auto"/>
        <w:ind w:left="540" w:hanging="450"/>
        <w:jc w:val="both"/>
        <w:rPr>
          <w:rFonts w:ascii="Arial" w:hAnsi="Arial" w:cs="Arial"/>
          <w:sz w:val="22"/>
          <w:szCs w:val="22"/>
        </w:rPr>
      </w:pPr>
      <w:r w:rsidRPr="00D64891">
        <w:rPr>
          <w:rFonts w:ascii="Arial" w:hAnsi="Arial" w:cs="Arial"/>
          <w:sz w:val="22"/>
          <w:szCs w:val="22"/>
        </w:rPr>
        <w:t>Off-farm technical and vocational training for all participating household members will be provided, based on the identified needs of each village and household. Some villages already have existing capacity which can be drawn on through development of a ‘training of trainers’ and mentoring approach within the village.</w:t>
      </w:r>
      <w:r w:rsidRPr="00D64891">
        <w:rPr>
          <w:rFonts w:ascii="Arial" w:hAnsi="Arial" w:cs="Arial"/>
          <w:sz w:val="22"/>
          <w:szCs w:val="22"/>
        </w:rPr>
        <w:tab/>
      </w:r>
    </w:p>
    <w:p w:rsidR="00D64891" w:rsidRPr="00D64891" w:rsidRDefault="00D64891" w:rsidP="002C339F">
      <w:pPr>
        <w:pStyle w:val="Footer"/>
        <w:numPr>
          <w:ilvl w:val="0"/>
          <w:numId w:val="57"/>
        </w:numPr>
        <w:spacing w:line="276" w:lineRule="auto"/>
        <w:ind w:left="540" w:hanging="450"/>
        <w:jc w:val="both"/>
        <w:rPr>
          <w:rFonts w:ascii="Arial" w:hAnsi="Arial" w:cs="Arial"/>
          <w:sz w:val="22"/>
          <w:szCs w:val="22"/>
        </w:rPr>
      </w:pPr>
      <w:r w:rsidRPr="00D64891">
        <w:rPr>
          <w:rFonts w:ascii="Arial" w:hAnsi="Arial" w:cs="Arial"/>
          <w:sz w:val="22"/>
          <w:szCs w:val="22"/>
        </w:rPr>
        <w:t xml:space="preserve">Development of small micro-enterprises which could include mushroom production, dairy production, beekeeping, food processing (tomato paste and pomegranate sauce), tailoring and embroidery, carpet weaving, processing and packaging of produce. Selection of </w:t>
      </w:r>
      <w:r w:rsidRPr="00D64891">
        <w:rPr>
          <w:rFonts w:ascii="Arial" w:hAnsi="Arial" w:cs="Arial"/>
          <w:sz w:val="22"/>
          <w:szCs w:val="22"/>
        </w:rPr>
        <w:lastRenderedPageBreak/>
        <w:t>specific enterprises for support will be based on the market research and assessment of the viability and potential for their extension.</w:t>
      </w:r>
    </w:p>
    <w:p w:rsidR="00D64891" w:rsidRDefault="00D64891" w:rsidP="002C339F">
      <w:pPr>
        <w:pStyle w:val="Footer"/>
        <w:numPr>
          <w:ilvl w:val="0"/>
          <w:numId w:val="57"/>
        </w:numPr>
        <w:spacing w:line="276" w:lineRule="auto"/>
        <w:ind w:left="540" w:hanging="450"/>
        <w:jc w:val="both"/>
        <w:rPr>
          <w:rFonts w:ascii="Arial" w:hAnsi="Arial" w:cs="Arial"/>
          <w:sz w:val="22"/>
          <w:szCs w:val="22"/>
        </w:rPr>
      </w:pPr>
      <w:r w:rsidRPr="00D64891">
        <w:rPr>
          <w:rFonts w:ascii="Arial" w:hAnsi="Arial" w:cs="Arial"/>
          <w:sz w:val="22"/>
          <w:szCs w:val="22"/>
        </w:rPr>
        <w:t>Attracting effective support for establishment and operation of small and microenterprises. The Department of Labor and Social Welfare and the Industry and Mines Organization support manufacturing workshops and small companies, both for issuing start-up licenses and for loans.</w:t>
      </w:r>
    </w:p>
    <w:p w:rsidR="0082392A" w:rsidRPr="0082392A" w:rsidRDefault="0082392A" w:rsidP="004205C9">
      <w:pPr>
        <w:pStyle w:val="Footer"/>
        <w:ind w:left="540" w:hanging="450"/>
        <w:rPr>
          <w:rFonts w:ascii="Arial" w:hAnsi="Arial" w:cs="Arial"/>
          <w:sz w:val="22"/>
          <w:szCs w:val="22"/>
        </w:rPr>
      </w:pPr>
    </w:p>
    <w:p w:rsidR="000C707A" w:rsidRPr="00784115" w:rsidRDefault="000C707A" w:rsidP="004205C9">
      <w:pPr>
        <w:pStyle w:val="Footer"/>
        <w:ind w:left="540"/>
        <w:jc w:val="both"/>
        <w:rPr>
          <w:rFonts w:ascii="Arial" w:hAnsi="Arial" w:cs="Arial"/>
          <w:b/>
          <w:i/>
          <w:sz w:val="22"/>
          <w:szCs w:val="22"/>
          <w:lang w:val="en-NZ"/>
        </w:rPr>
      </w:pPr>
      <w:r>
        <w:rPr>
          <w:rFonts w:ascii="Arial" w:hAnsi="Arial" w:cs="Arial"/>
          <w:b/>
          <w:i/>
          <w:sz w:val="22"/>
          <w:szCs w:val="22"/>
          <w:lang w:val="en-NZ"/>
        </w:rPr>
        <w:t>Component</w:t>
      </w:r>
      <w:r w:rsidRPr="008534CA">
        <w:rPr>
          <w:rFonts w:ascii="Arial" w:hAnsi="Arial" w:cs="Arial"/>
          <w:b/>
          <w:i/>
          <w:sz w:val="22"/>
          <w:szCs w:val="22"/>
          <w:lang w:val="en-NZ"/>
        </w:rPr>
        <w:t xml:space="preserve"> 3: </w:t>
      </w:r>
      <w:r w:rsidRPr="00784115">
        <w:rPr>
          <w:rFonts w:ascii="Arial" w:hAnsi="Arial" w:cs="Arial"/>
          <w:b/>
          <w:i/>
          <w:sz w:val="22"/>
          <w:szCs w:val="22"/>
          <w:lang w:val="en-NZ"/>
        </w:rPr>
        <w:t>The resilience of the natural environment of the Bakhtegan Basin is strengthened</w:t>
      </w:r>
    </w:p>
    <w:p w:rsidR="000C707A" w:rsidRPr="000C707A" w:rsidRDefault="000C707A" w:rsidP="004205C9">
      <w:pPr>
        <w:ind w:left="540" w:hanging="450"/>
        <w:rPr>
          <w:rFonts w:ascii="Arial" w:hAnsi="Arial" w:cs="Arial"/>
          <w:lang w:val="en-NZ"/>
        </w:rPr>
      </w:pPr>
    </w:p>
    <w:p w:rsidR="009D33B6" w:rsidRPr="0055707D" w:rsidRDefault="00B37DD1" w:rsidP="002C339F">
      <w:pPr>
        <w:pStyle w:val="Footer"/>
        <w:numPr>
          <w:ilvl w:val="0"/>
          <w:numId w:val="58"/>
        </w:numPr>
        <w:tabs>
          <w:tab w:val="clear" w:pos="4320"/>
          <w:tab w:val="clear" w:pos="8640"/>
        </w:tabs>
        <w:spacing w:line="276" w:lineRule="auto"/>
        <w:ind w:left="540" w:hanging="450"/>
        <w:jc w:val="both"/>
        <w:rPr>
          <w:rFonts w:ascii="Arial" w:hAnsi="Arial" w:cs="Arial"/>
          <w:sz w:val="22"/>
          <w:szCs w:val="22"/>
        </w:rPr>
      </w:pPr>
      <w:r w:rsidRPr="0055707D">
        <w:rPr>
          <w:rFonts w:ascii="Arial" w:hAnsi="Arial" w:cs="Arial"/>
          <w:sz w:val="22"/>
          <w:szCs w:val="22"/>
        </w:rPr>
        <w:t>Component 3 focuses on implementation of a range of soil and water conservation measures in rangelands and forests; and the rehabilitation and conservation of national parks and protected areas. The natural environment of the Bakhtegan Basin has been significantly modified and put under severe stress over the last four decades. These stresses are now being exacerbated by the prolo</w:t>
      </w:r>
      <w:r w:rsidR="00F471EC" w:rsidRPr="0055707D">
        <w:rPr>
          <w:rFonts w:ascii="Arial" w:hAnsi="Arial" w:cs="Arial"/>
          <w:sz w:val="22"/>
          <w:szCs w:val="22"/>
        </w:rPr>
        <w:t xml:space="preserve">nged dry period since 2007, with climate change an increasing influence. While it is not realistic to believe that this project can fully restore </w:t>
      </w:r>
      <w:r w:rsidR="00F87937" w:rsidRPr="0055707D">
        <w:rPr>
          <w:rFonts w:ascii="Arial" w:hAnsi="Arial" w:cs="Arial"/>
          <w:sz w:val="22"/>
          <w:szCs w:val="22"/>
        </w:rPr>
        <w:t>the natural environment of the basin, it</w:t>
      </w:r>
      <w:r w:rsidR="00F471EC" w:rsidRPr="0055707D">
        <w:rPr>
          <w:rFonts w:ascii="Arial" w:hAnsi="Arial" w:cs="Arial"/>
          <w:sz w:val="22"/>
          <w:szCs w:val="22"/>
        </w:rPr>
        <w:t xml:space="preserve"> can </w:t>
      </w:r>
      <w:r w:rsidR="00F87937" w:rsidRPr="0055707D">
        <w:rPr>
          <w:rFonts w:ascii="Arial" w:hAnsi="Arial" w:cs="Arial"/>
          <w:sz w:val="22"/>
          <w:szCs w:val="22"/>
        </w:rPr>
        <w:t>implement</w:t>
      </w:r>
      <w:r w:rsidR="00F471EC" w:rsidRPr="0055707D">
        <w:rPr>
          <w:rFonts w:ascii="Arial" w:hAnsi="Arial" w:cs="Arial"/>
          <w:sz w:val="22"/>
          <w:szCs w:val="22"/>
        </w:rPr>
        <w:t xml:space="preserve"> measures to increase </w:t>
      </w:r>
      <w:r w:rsidR="00F87937" w:rsidRPr="0055707D">
        <w:rPr>
          <w:rFonts w:ascii="Arial" w:hAnsi="Arial" w:cs="Arial"/>
          <w:sz w:val="22"/>
          <w:szCs w:val="22"/>
        </w:rPr>
        <w:t>the resilience of what must now be treated as a dryland environment.</w:t>
      </w:r>
    </w:p>
    <w:p w:rsidR="00F87937" w:rsidRPr="00F87937" w:rsidRDefault="00F87937" w:rsidP="004205C9">
      <w:pPr>
        <w:pStyle w:val="Footer"/>
        <w:spacing w:line="276" w:lineRule="auto"/>
        <w:ind w:left="540" w:hanging="450"/>
        <w:jc w:val="both"/>
        <w:rPr>
          <w:rFonts w:ascii="Arial" w:hAnsi="Arial" w:cs="Arial"/>
          <w:i/>
          <w:sz w:val="22"/>
          <w:szCs w:val="22"/>
        </w:rPr>
      </w:pPr>
    </w:p>
    <w:p w:rsidR="00F87937" w:rsidRPr="00C55D80" w:rsidRDefault="00F87937" w:rsidP="00DF1B2C">
      <w:pPr>
        <w:pStyle w:val="Footer"/>
        <w:numPr>
          <w:ilvl w:val="0"/>
          <w:numId w:val="37"/>
        </w:numPr>
        <w:tabs>
          <w:tab w:val="clear" w:pos="4320"/>
          <w:tab w:val="clear" w:pos="8640"/>
        </w:tabs>
        <w:spacing w:line="276" w:lineRule="auto"/>
        <w:jc w:val="both"/>
        <w:rPr>
          <w:rFonts w:ascii="Arial" w:hAnsi="Arial" w:cs="Arial"/>
          <w:i/>
          <w:sz w:val="22"/>
          <w:szCs w:val="22"/>
        </w:rPr>
      </w:pPr>
      <w:r>
        <w:rPr>
          <w:rFonts w:ascii="Arial" w:hAnsi="Arial" w:cs="Arial"/>
          <w:sz w:val="22"/>
          <w:szCs w:val="22"/>
          <w:lang w:val="en-NZ"/>
        </w:rPr>
        <w:t xml:space="preserve">The resilience of the natural environment of the Bakhtegan Basin will be strengthened through the following two Outputs: a) soil and water conservation in rangelands and forest areas which will involve implementation of a number of specific measures at project target sites. While targeting goals have been set the specific target sites for implementation of different measures will be identified based on the results of Output 1.2 and through a participatory engagement and </w:t>
      </w:r>
      <w:r w:rsidR="00DF1B2C">
        <w:rPr>
          <w:rFonts w:ascii="Arial" w:hAnsi="Arial" w:cs="Arial"/>
          <w:sz w:val="22"/>
          <w:szCs w:val="22"/>
          <w:lang w:val="en-NZ"/>
        </w:rPr>
        <w:t>decision-making</w:t>
      </w:r>
      <w:r>
        <w:rPr>
          <w:rFonts w:ascii="Arial" w:hAnsi="Arial" w:cs="Arial"/>
          <w:sz w:val="22"/>
          <w:szCs w:val="22"/>
          <w:lang w:val="en-NZ"/>
        </w:rPr>
        <w:t xml:space="preserve"> process. Measures introduced will build on past successful work of this kind within the Bakhtegan Basin and in other Provinces; b) </w:t>
      </w:r>
      <w:r w:rsidR="00D45D3D">
        <w:rPr>
          <w:rFonts w:ascii="Arial" w:hAnsi="Arial" w:cs="Arial"/>
          <w:sz w:val="22"/>
          <w:szCs w:val="22"/>
          <w:lang w:val="en-NZ"/>
        </w:rPr>
        <w:t>rehabilitation and conservation of national parks and protected areas</w:t>
      </w:r>
      <w:r w:rsidR="00CF7823">
        <w:rPr>
          <w:rFonts w:ascii="Arial" w:hAnsi="Arial" w:cs="Arial"/>
          <w:sz w:val="22"/>
          <w:szCs w:val="22"/>
          <w:lang w:val="en-NZ"/>
        </w:rPr>
        <w:t xml:space="preserve"> will also involve implementation of specific measures at project target sites, </w:t>
      </w:r>
      <w:r w:rsidR="00DF1B2C">
        <w:rPr>
          <w:rFonts w:ascii="Arial" w:hAnsi="Arial" w:cs="Arial"/>
          <w:sz w:val="22"/>
          <w:szCs w:val="22"/>
          <w:lang w:val="en-NZ"/>
        </w:rPr>
        <w:t xml:space="preserve">to be </w:t>
      </w:r>
      <w:r w:rsidR="00DF1B2C" w:rsidRPr="00DF1B2C">
        <w:rPr>
          <w:rFonts w:ascii="Arial" w:hAnsi="Arial" w:cs="Arial"/>
          <w:sz w:val="22"/>
          <w:szCs w:val="22"/>
          <w:lang w:val="en-NZ"/>
        </w:rPr>
        <w:t xml:space="preserve">undertaken as an essential part to recover and maintain overall functional integrity of the landscape. </w:t>
      </w:r>
      <w:r w:rsidR="00C55D80">
        <w:rPr>
          <w:rFonts w:ascii="Arial" w:hAnsi="Arial" w:cs="Arial"/>
          <w:sz w:val="22"/>
          <w:szCs w:val="22"/>
          <w:lang w:val="en-NZ"/>
        </w:rPr>
        <w:t>In particular this Output will draw on approaches, results and lessons learned from the Central Zagros Mountains project</w:t>
      </w:r>
      <w:r w:rsidR="00C55D80">
        <w:rPr>
          <w:rStyle w:val="FootnoteReference"/>
          <w:rFonts w:ascii="Arial" w:hAnsi="Arial" w:cs="Arial"/>
          <w:sz w:val="22"/>
          <w:szCs w:val="22"/>
          <w:lang w:val="en-NZ"/>
        </w:rPr>
        <w:footnoteReference w:id="44"/>
      </w:r>
      <w:r w:rsidR="00C55D80">
        <w:rPr>
          <w:rFonts w:ascii="Arial" w:hAnsi="Arial" w:cs="Arial"/>
          <w:sz w:val="22"/>
          <w:szCs w:val="22"/>
          <w:lang w:val="en-NZ"/>
        </w:rPr>
        <w:t>.</w:t>
      </w:r>
    </w:p>
    <w:p w:rsidR="00C55D80" w:rsidRPr="00C55D80" w:rsidRDefault="00C55D80" w:rsidP="004205C9">
      <w:pPr>
        <w:ind w:left="540" w:hanging="450"/>
        <w:rPr>
          <w:rFonts w:ascii="Arial" w:hAnsi="Arial" w:cs="Arial"/>
        </w:rPr>
      </w:pPr>
    </w:p>
    <w:p w:rsidR="00C55D80" w:rsidRPr="00F87937" w:rsidRDefault="00C55D80" w:rsidP="002C339F">
      <w:pPr>
        <w:pStyle w:val="Footer"/>
        <w:numPr>
          <w:ilvl w:val="0"/>
          <w:numId w:val="37"/>
        </w:numPr>
        <w:tabs>
          <w:tab w:val="clear" w:pos="4320"/>
          <w:tab w:val="clear" w:pos="8640"/>
        </w:tabs>
        <w:spacing w:line="276" w:lineRule="auto"/>
        <w:ind w:left="540" w:hanging="450"/>
        <w:jc w:val="both"/>
        <w:rPr>
          <w:rFonts w:ascii="Arial" w:hAnsi="Arial" w:cs="Arial"/>
          <w:i/>
          <w:sz w:val="22"/>
          <w:szCs w:val="22"/>
        </w:rPr>
      </w:pPr>
      <w:r>
        <w:rPr>
          <w:rFonts w:ascii="Arial" w:hAnsi="Arial" w:cs="Arial"/>
          <w:sz w:val="22"/>
          <w:szCs w:val="22"/>
        </w:rPr>
        <w:t xml:space="preserve">Component 3 will be implemented in Zones 1 and 4. Zone 1 forms the principal catchment area of the Bakhtegan Basin, while Zone 4 encompasses the Tashk and Bakhtegan National Park. </w:t>
      </w:r>
      <w:r w:rsidR="006957AF" w:rsidRPr="003A191A">
        <w:rPr>
          <w:rFonts w:ascii="Arial" w:hAnsi="Arial" w:cs="Arial"/>
          <w:sz w:val="22"/>
          <w:szCs w:val="22"/>
        </w:rPr>
        <w:t xml:space="preserve">Output 3.1 will be implemented in </w:t>
      </w:r>
      <w:r w:rsidR="00811E2E" w:rsidRPr="003A191A">
        <w:rPr>
          <w:rFonts w:ascii="Arial" w:hAnsi="Arial" w:cs="Arial"/>
          <w:sz w:val="22"/>
          <w:szCs w:val="22"/>
        </w:rPr>
        <w:t xml:space="preserve">eight </w:t>
      </w:r>
      <w:r w:rsidR="006957AF" w:rsidRPr="003A191A">
        <w:rPr>
          <w:rFonts w:ascii="Arial" w:hAnsi="Arial" w:cs="Arial"/>
          <w:sz w:val="22"/>
          <w:szCs w:val="22"/>
        </w:rPr>
        <w:t xml:space="preserve">most vulnerable </w:t>
      </w:r>
      <w:r w:rsidR="00811E2E" w:rsidRPr="003A191A">
        <w:rPr>
          <w:rFonts w:ascii="Arial" w:hAnsi="Arial" w:cs="Arial"/>
          <w:sz w:val="22"/>
          <w:szCs w:val="22"/>
        </w:rPr>
        <w:t>area</w:t>
      </w:r>
      <w:r w:rsidR="00D83A8A" w:rsidRPr="003A191A">
        <w:rPr>
          <w:rFonts w:ascii="Arial" w:hAnsi="Arial" w:cs="Arial"/>
          <w:sz w:val="22"/>
          <w:szCs w:val="22"/>
        </w:rPr>
        <w:t>s</w:t>
      </w:r>
      <w:r w:rsidR="00811E2E" w:rsidRPr="003A191A">
        <w:rPr>
          <w:rFonts w:ascii="Arial" w:hAnsi="Arial" w:cs="Arial"/>
          <w:sz w:val="22"/>
          <w:szCs w:val="22"/>
        </w:rPr>
        <w:t xml:space="preserve"> related to 14 and 13 direct and indirect vulnerable villages, respectively, </w:t>
      </w:r>
      <w:r w:rsidR="006957AF" w:rsidRPr="003A191A">
        <w:rPr>
          <w:rFonts w:ascii="Arial" w:hAnsi="Arial" w:cs="Arial"/>
          <w:sz w:val="22"/>
          <w:szCs w:val="22"/>
        </w:rPr>
        <w:t xml:space="preserve">with </w:t>
      </w:r>
      <w:r w:rsidR="00811E2E" w:rsidRPr="003A191A">
        <w:rPr>
          <w:rFonts w:ascii="Arial" w:hAnsi="Arial" w:cs="Arial"/>
          <w:sz w:val="22"/>
          <w:szCs w:val="22"/>
        </w:rPr>
        <w:t xml:space="preserve">21380 </w:t>
      </w:r>
      <w:r w:rsidR="00D83A8A" w:rsidRPr="003A191A">
        <w:rPr>
          <w:rFonts w:ascii="Arial" w:hAnsi="Arial" w:cs="Arial"/>
          <w:sz w:val="22"/>
          <w:szCs w:val="22"/>
        </w:rPr>
        <w:t>directly vul</w:t>
      </w:r>
      <w:r w:rsidR="00811E2E" w:rsidRPr="003A191A">
        <w:rPr>
          <w:rFonts w:ascii="Arial" w:hAnsi="Arial" w:cs="Arial"/>
          <w:sz w:val="22"/>
          <w:szCs w:val="22"/>
        </w:rPr>
        <w:t xml:space="preserve">nerable rural </w:t>
      </w:r>
      <w:r w:rsidR="006957AF" w:rsidRPr="003A191A">
        <w:rPr>
          <w:rFonts w:ascii="Arial" w:hAnsi="Arial" w:cs="Arial"/>
          <w:sz w:val="22"/>
          <w:szCs w:val="22"/>
        </w:rPr>
        <w:t>people, while Output 3.2 will be implemented in seven communities with 8794 people.</w:t>
      </w:r>
      <w:r w:rsidR="00B50D10">
        <w:rPr>
          <w:rFonts w:ascii="Arial" w:hAnsi="Arial" w:cs="Arial"/>
          <w:sz w:val="22"/>
          <w:szCs w:val="22"/>
        </w:rPr>
        <w:t xml:space="preserve"> </w:t>
      </w:r>
      <w:r>
        <w:rPr>
          <w:rFonts w:ascii="Arial" w:hAnsi="Arial" w:cs="Arial"/>
          <w:sz w:val="22"/>
          <w:szCs w:val="22"/>
        </w:rPr>
        <w:t>All Component 3 activities will be implemented in</w:t>
      </w:r>
      <w:r w:rsidR="00D26D58">
        <w:rPr>
          <w:rFonts w:ascii="Arial" w:hAnsi="Arial" w:cs="Arial"/>
          <w:sz w:val="22"/>
          <w:szCs w:val="22"/>
        </w:rPr>
        <w:t xml:space="preserve"> tandem with relevant activities from Component 2, with a particular focus on integrated approaches that combine climate smart agriculture and alternative livelihood activities with community engagement and participation in building the resilience of their natural environment.</w:t>
      </w:r>
    </w:p>
    <w:p w:rsidR="009D33B6" w:rsidRPr="003A758C" w:rsidRDefault="009D33B6" w:rsidP="004205C9">
      <w:pPr>
        <w:ind w:left="540" w:hanging="450"/>
        <w:rPr>
          <w:rFonts w:ascii="Arial" w:hAnsi="Arial" w:cs="Arial"/>
          <w:highlight w:val="yellow"/>
        </w:rPr>
      </w:pPr>
    </w:p>
    <w:p w:rsidR="005653A6" w:rsidRPr="00DA266B" w:rsidRDefault="005653A6" w:rsidP="002C339F">
      <w:pPr>
        <w:pStyle w:val="Footer"/>
        <w:numPr>
          <w:ilvl w:val="0"/>
          <w:numId w:val="37"/>
        </w:numPr>
        <w:tabs>
          <w:tab w:val="clear" w:pos="4320"/>
          <w:tab w:val="clear" w:pos="8640"/>
        </w:tabs>
        <w:spacing w:line="276" w:lineRule="auto"/>
        <w:ind w:left="540" w:hanging="540"/>
        <w:jc w:val="both"/>
        <w:rPr>
          <w:rFonts w:ascii="Arial" w:hAnsi="Arial" w:cs="Arial"/>
          <w:sz w:val="22"/>
          <w:szCs w:val="22"/>
        </w:rPr>
      </w:pPr>
      <w:r w:rsidRPr="00DA266B">
        <w:rPr>
          <w:rFonts w:ascii="Arial" w:hAnsi="Arial" w:cs="Arial"/>
          <w:sz w:val="22"/>
          <w:szCs w:val="22"/>
        </w:rPr>
        <w:lastRenderedPageBreak/>
        <w:t>The need for Component 3 was identified through nati</w:t>
      </w:r>
      <w:r w:rsidR="001D54F1">
        <w:rPr>
          <w:rFonts w:ascii="Arial" w:hAnsi="Arial" w:cs="Arial"/>
          <w:sz w:val="22"/>
          <w:szCs w:val="22"/>
        </w:rPr>
        <w:t>onal level consultations with MOE, MOJA and DO</w:t>
      </w:r>
      <w:r w:rsidRPr="00DA266B">
        <w:rPr>
          <w:rFonts w:ascii="Arial" w:hAnsi="Arial" w:cs="Arial"/>
          <w:sz w:val="22"/>
          <w:szCs w:val="22"/>
        </w:rPr>
        <w:t xml:space="preserve">E. All three agencies place a high priority on rehabilitation and conservation of the natural environment of the Bakhtegan Basin. They recognize that </w:t>
      </w:r>
      <w:r w:rsidR="00DA266B" w:rsidRPr="00DA266B">
        <w:rPr>
          <w:rFonts w:ascii="Arial" w:hAnsi="Arial" w:cs="Arial"/>
          <w:sz w:val="22"/>
          <w:szCs w:val="22"/>
        </w:rPr>
        <w:t xml:space="preserve">the natural environment plays a fundamental role in the provision of </w:t>
      </w:r>
      <w:r w:rsidR="007E5C8F">
        <w:rPr>
          <w:rFonts w:ascii="Arial" w:hAnsi="Arial" w:cs="Arial"/>
          <w:sz w:val="22"/>
          <w:szCs w:val="22"/>
        </w:rPr>
        <w:t>ecosystem</w:t>
      </w:r>
      <w:r w:rsidR="00DA266B" w:rsidRPr="00DA266B">
        <w:rPr>
          <w:rFonts w:ascii="Arial" w:hAnsi="Arial" w:cs="Arial"/>
          <w:sz w:val="22"/>
          <w:szCs w:val="22"/>
        </w:rPr>
        <w:t xml:space="preserve"> services which have widespread environmental, social and economic benefits if managed wisely. Given the current situation in the basin there is a recognition that a significant effort is required to strengthen the climate resilience to the now prevailing dryland conditions. Consultations with provincial and local stakeholders (Section H) confirmed the importance of this Component as an integral part of the project.</w:t>
      </w:r>
    </w:p>
    <w:p w:rsidR="009D33B6" w:rsidRPr="00DA266B" w:rsidRDefault="009D33B6" w:rsidP="004205C9">
      <w:pPr>
        <w:ind w:left="540" w:hanging="540"/>
        <w:rPr>
          <w:rFonts w:ascii="Arial" w:hAnsi="Arial" w:cs="Arial"/>
          <w:highlight w:val="yellow"/>
        </w:rPr>
      </w:pPr>
    </w:p>
    <w:p w:rsidR="009D33B6" w:rsidRDefault="00D45E55" w:rsidP="002C339F">
      <w:pPr>
        <w:numPr>
          <w:ilvl w:val="0"/>
          <w:numId w:val="37"/>
        </w:numPr>
        <w:spacing w:line="276" w:lineRule="auto"/>
        <w:ind w:left="540" w:hanging="540"/>
        <w:jc w:val="both"/>
        <w:rPr>
          <w:rFonts w:ascii="Arial" w:hAnsi="Arial" w:cs="Arial"/>
          <w:sz w:val="22"/>
          <w:szCs w:val="22"/>
        </w:rPr>
      </w:pPr>
      <w:r w:rsidRPr="00D45E55">
        <w:rPr>
          <w:rFonts w:ascii="Arial" w:hAnsi="Arial" w:cs="Arial"/>
          <w:sz w:val="22"/>
          <w:szCs w:val="22"/>
        </w:rPr>
        <w:t>As with Components 1 and 2 a participatory planning and engagement process will be developed and implemented through both Objectives for Component 3, which will be sustained for the duration of the project.</w:t>
      </w:r>
    </w:p>
    <w:p w:rsidR="00D45E55" w:rsidRPr="00D45E55" w:rsidRDefault="00D45E55" w:rsidP="004205C9">
      <w:pPr>
        <w:ind w:left="540" w:hanging="540"/>
        <w:rPr>
          <w:rFonts w:ascii="Arial" w:hAnsi="Arial" w:cs="Arial"/>
        </w:rPr>
      </w:pPr>
    </w:p>
    <w:p w:rsidR="00D45E55" w:rsidRPr="00D45E55" w:rsidRDefault="00D45E55" w:rsidP="002C339F">
      <w:pPr>
        <w:numPr>
          <w:ilvl w:val="0"/>
          <w:numId w:val="37"/>
        </w:numPr>
        <w:spacing w:line="276" w:lineRule="auto"/>
        <w:ind w:left="540" w:hanging="540"/>
        <w:jc w:val="both"/>
        <w:rPr>
          <w:rFonts w:ascii="Arial" w:hAnsi="Arial" w:cs="Arial"/>
          <w:sz w:val="22"/>
          <w:szCs w:val="22"/>
        </w:rPr>
      </w:pPr>
      <w:r>
        <w:rPr>
          <w:rFonts w:ascii="Arial" w:hAnsi="Arial" w:cs="Arial"/>
          <w:sz w:val="22"/>
          <w:szCs w:val="22"/>
        </w:rPr>
        <w:t>The main outcomes from this Component will be enhancement of the natural environment of those areas that are targeted by this project, with wider benefits to the water catchments where they are located. Additionally there will be greater awareness and ownership by participating communities of the need to continue protecting the natural environment within the wider environs of their villages.</w:t>
      </w:r>
    </w:p>
    <w:p w:rsidR="009D33B6" w:rsidRPr="00D45E55" w:rsidRDefault="009D33B6" w:rsidP="004205C9">
      <w:pPr>
        <w:ind w:left="540" w:hanging="540"/>
        <w:rPr>
          <w:rFonts w:ascii="Arial" w:hAnsi="Arial" w:cs="Arial"/>
          <w:highlight w:val="yellow"/>
        </w:rPr>
      </w:pPr>
    </w:p>
    <w:p w:rsidR="009D33B6" w:rsidRPr="00D45E55" w:rsidRDefault="00D45E55" w:rsidP="002C339F">
      <w:pPr>
        <w:numPr>
          <w:ilvl w:val="0"/>
          <w:numId w:val="37"/>
        </w:numPr>
        <w:spacing w:line="276" w:lineRule="auto"/>
        <w:ind w:left="540" w:hanging="540"/>
        <w:jc w:val="both"/>
        <w:rPr>
          <w:rFonts w:ascii="Arial" w:hAnsi="Arial" w:cs="Arial"/>
          <w:sz w:val="22"/>
          <w:szCs w:val="22"/>
        </w:rPr>
      </w:pPr>
      <w:r w:rsidRPr="00D45E55">
        <w:rPr>
          <w:rFonts w:ascii="Arial" w:hAnsi="Arial" w:cs="Arial"/>
          <w:sz w:val="22"/>
          <w:szCs w:val="22"/>
        </w:rPr>
        <w:t>As work progresses with implementation of specif</w:t>
      </w:r>
      <w:r w:rsidR="004B24FB">
        <w:rPr>
          <w:rFonts w:ascii="Arial" w:hAnsi="Arial" w:cs="Arial"/>
          <w:sz w:val="22"/>
          <w:szCs w:val="22"/>
        </w:rPr>
        <w:t>ic activities within Component 3</w:t>
      </w:r>
      <w:r w:rsidRPr="00D45E55">
        <w:rPr>
          <w:rFonts w:ascii="Arial" w:hAnsi="Arial" w:cs="Arial"/>
          <w:sz w:val="22"/>
          <w:szCs w:val="22"/>
        </w:rPr>
        <w:t xml:space="preserve"> there will be regular communication of results through the various mechanisms identified in Output 1.4</w:t>
      </w:r>
    </w:p>
    <w:p w:rsidR="009D33B6" w:rsidRPr="008534CA" w:rsidRDefault="009D33B6" w:rsidP="004205C9">
      <w:pPr>
        <w:spacing w:line="276" w:lineRule="auto"/>
        <w:ind w:left="540" w:hanging="540"/>
        <w:jc w:val="both"/>
        <w:rPr>
          <w:rFonts w:ascii="Arial" w:hAnsi="Arial" w:cs="Arial"/>
          <w:sz w:val="22"/>
          <w:szCs w:val="22"/>
          <w:highlight w:val="yellow"/>
        </w:rPr>
      </w:pPr>
    </w:p>
    <w:p w:rsidR="009D33B6" w:rsidRDefault="004B24FB" w:rsidP="002C339F">
      <w:pPr>
        <w:numPr>
          <w:ilvl w:val="0"/>
          <w:numId w:val="37"/>
        </w:numPr>
        <w:spacing w:line="276" w:lineRule="auto"/>
        <w:ind w:left="540" w:hanging="540"/>
        <w:jc w:val="both"/>
        <w:rPr>
          <w:rFonts w:ascii="Arial" w:hAnsi="Arial" w:cs="Arial"/>
          <w:sz w:val="22"/>
          <w:szCs w:val="22"/>
        </w:rPr>
      </w:pPr>
      <w:r w:rsidRPr="004B24FB">
        <w:rPr>
          <w:rFonts w:ascii="Arial" w:hAnsi="Arial" w:cs="Arial"/>
          <w:sz w:val="22"/>
          <w:szCs w:val="22"/>
        </w:rPr>
        <w:t>As one of the two main pillars of the project Component 3 will involve a significant amount of work which will be staged through the entire life of the project. Technical leads for Outputs</w:t>
      </w:r>
      <w:r w:rsidR="001D54F1">
        <w:rPr>
          <w:rFonts w:ascii="Arial" w:hAnsi="Arial" w:cs="Arial"/>
          <w:sz w:val="22"/>
          <w:szCs w:val="22"/>
        </w:rPr>
        <w:t xml:space="preserve"> 3.1 and 3.2 will be MOJA and DO</w:t>
      </w:r>
      <w:r w:rsidRPr="004B24FB">
        <w:rPr>
          <w:rFonts w:ascii="Arial" w:hAnsi="Arial" w:cs="Arial"/>
          <w:sz w:val="22"/>
          <w:szCs w:val="22"/>
        </w:rPr>
        <w:t>E respectively, working in partnership with the Fars Provincial Government, through the Bakhtegan Basin Council (Output 4.2) and with local officers from participating County governments.</w:t>
      </w:r>
    </w:p>
    <w:p w:rsidR="004B24FB" w:rsidRPr="004B24FB" w:rsidRDefault="004B24FB" w:rsidP="004205C9">
      <w:pPr>
        <w:ind w:left="540" w:hanging="540"/>
        <w:rPr>
          <w:rFonts w:ascii="Arial" w:hAnsi="Arial" w:cs="Arial"/>
        </w:rPr>
      </w:pPr>
    </w:p>
    <w:p w:rsidR="004B24FB" w:rsidRPr="00DF3102" w:rsidRDefault="004B24FB" w:rsidP="004205C9">
      <w:pPr>
        <w:ind w:left="1080" w:hanging="540"/>
        <w:jc w:val="both"/>
        <w:rPr>
          <w:rFonts w:ascii="Arial" w:hAnsi="Arial" w:cs="Arial"/>
          <w:sz w:val="22"/>
          <w:szCs w:val="22"/>
        </w:rPr>
      </w:pPr>
      <w:r>
        <w:rPr>
          <w:rFonts w:ascii="Arial" w:hAnsi="Arial" w:cs="Arial"/>
          <w:sz w:val="22"/>
          <w:szCs w:val="22"/>
        </w:rPr>
        <w:t>Component 3 consists of the following Outputs and Activities:</w:t>
      </w:r>
    </w:p>
    <w:p w:rsidR="00746AFB" w:rsidRDefault="00746AFB" w:rsidP="004205C9">
      <w:pPr>
        <w:pStyle w:val="Footer"/>
        <w:ind w:left="540"/>
        <w:jc w:val="both"/>
        <w:rPr>
          <w:rFonts w:ascii="Arial" w:hAnsi="Arial" w:cs="Arial"/>
          <w:sz w:val="22"/>
          <w:szCs w:val="22"/>
          <w:highlight w:val="yellow"/>
          <w:lang w:val="en-NZ"/>
        </w:rPr>
      </w:pPr>
    </w:p>
    <w:p w:rsidR="00746AFB" w:rsidRPr="008F6615" w:rsidRDefault="00746AFB" w:rsidP="004205C9">
      <w:pPr>
        <w:pStyle w:val="Footer"/>
        <w:ind w:left="540"/>
        <w:jc w:val="both"/>
        <w:rPr>
          <w:rFonts w:ascii="Arial" w:hAnsi="Arial" w:cs="Arial"/>
          <w:b/>
          <w:i/>
          <w:sz w:val="22"/>
          <w:szCs w:val="22"/>
          <w:highlight w:val="yellow"/>
          <w:lang w:val="en-NZ"/>
        </w:rPr>
      </w:pPr>
      <w:r w:rsidRPr="008F6615">
        <w:rPr>
          <w:rFonts w:ascii="Arial" w:hAnsi="Arial" w:cs="Arial"/>
          <w:b/>
          <w:i/>
          <w:sz w:val="22"/>
          <w:szCs w:val="22"/>
          <w:lang w:val="en-NZ"/>
        </w:rPr>
        <w:t xml:space="preserve">Output 3.1 – </w:t>
      </w:r>
      <w:r w:rsidR="00316F64" w:rsidRPr="00316F64">
        <w:rPr>
          <w:rFonts w:ascii="Arial" w:hAnsi="Arial" w:cs="Arial"/>
          <w:i/>
          <w:sz w:val="22"/>
          <w:szCs w:val="22"/>
          <w:lang w:val="en-NZ"/>
        </w:rPr>
        <w:t>A range of watershed management measures are implemented in target areas aimed at increasing resilience to drought risks</w:t>
      </w:r>
    </w:p>
    <w:p w:rsidR="00746AFB" w:rsidRPr="00963945" w:rsidRDefault="00746AFB" w:rsidP="00746AFB">
      <w:pPr>
        <w:pStyle w:val="Footer"/>
        <w:ind w:left="360"/>
        <w:jc w:val="both"/>
        <w:rPr>
          <w:rFonts w:ascii="Arial" w:hAnsi="Arial" w:cs="Arial"/>
          <w:sz w:val="22"/>
          <w:szCs w:val="22"/>
          <w:lang w:val="en-NZ"/>
        </w:rPr>
      </w:pPr>
    </w:p>
    <w:p w:rsidR="001C51C1" w:rsidRPr="00963945" w:rsidRDefault="00746AFB"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NZ"/>
        </w:rPr>
      </w:pPr>
      <w:r w:rsidRPr="00963945">
        <w:rPr>
          <w:rFonts w:ascii="Arial" w:hAnsi="Arial" w:cs="Arial"/>
          <w:sz w:val="22"/>
          <w:szCs w:val="22"/>
        </w:rPr>
        <w:t xml:space="preserve">Under </w:t>
      </w:r>
      <w:r w:rsidR="00390D19" w:rsidRPr="00963945">
        <w:rPr>
          <w:rFonts w:ascii="Arial" w:hAnsi="Arial" w:cs="Arial"/>
          <w:sz w:val="22"/>
          <w:szCs w:val="22"/>
        </w:rPr>
        <w:t xml:space="preserve">the changing climatic conditions of the </w:t>
      </w:r>
      <w:r w:rsidRPr="00963945">
        <w:rPr>
          <w:rFonts w:ascii="Arial" w:hAnsi="Arial" w:cs="Arial"/>
          <w:sz w:val="22"/>
          <w:szCs w:val="22"/>
        </w:rPr>
        <w:t xml:space="preserve">Bakhtegan Basin </w:t>
      </w:r>
      <w:r w:rsidR="00390D19" w:rsidRPr="00963945">
        <w:rPr>
          <w:rFonts w:ascii="Arial" w:hAnsi="Arial" w:cs="Arial"/>
          <w:sz w:val="22"/>
          <w:szCs w:val="22"/>
        </w:rPr>
        <w:t>vital, and scarce,</w:t>
      </w:r>
      <w:r w:rsidRPr="00963945">
        <w:rPr>
          <w:rFonts w:ascii="Arial" w:hAnsi="Arial" w:cs="Arial"/>
          <w:sz w:val="22"/>
          <w:szCs w:val="22"/>
        </w:rPr>
        <w:t xml:space="preserve"> water and soil</w:t>
      </w:r>
      <w:r w:rsidR="00390D19" w:rsidRPr="00963945">
        <w:rPr>
          <w:rFonts w:ascii="Arial" w:hAnsi="Arial" w:cs="Arial"/>
          <w:sz w:val="22"/>
          <w:szCs w:val="22"/>
        </w:rPr>
        <w:t xml:space="preserve"> resources </w:t>
      </w:r>
      <w:r w:rsidRPr="00963945">
        <w:rPr>
          <w:rFonts w:ascii="Arial" w:hAnsi="Arial" w:cs="Arial"/>
          <w:sz w:val="22"/>
          <w:szCs w:val="22"/>
        </w:rPr>
        <w:t xml:space="preserve">have </w:t>
      </w:r>
      <w:r w:rsidR="00390D19" w:rsidRPr="00963945">
        <w:rPr>
          <w:rFonts w:ascii="Arial" w:hAnsi="Arial" w:cs="Arial"/>
          <w:sz w:val="22"/>
          <w:szCs w:val="22"/>
        </w:rPr>
        <w:t>experienced</w:t>
      </w:r>
      <w:r w:rsidR="00B50D10">
        <w:rPr>
          <w:rFonts w:ascii="Arial" w:hAnsi="Arial" w:cs="Arial"/>
          <w:sz w:val="22"/>
          <w:szCs w:val="22"/>
        </w:rPr>
        <w:t xml:space="preserve"> </w:t>
      </w:r>
      <w:r w:rsidR="000C6B58" w:rsidRPr="00963945">
        <w:rPr>
          <w:rFonts w:ascii="Arial" w:hAnsi="Arial" w:cs="Arial"/>
          <w:sz w:val="22"/>
          <w:szCs w:val="22"/>
        </w:rPr>
        <w:t>measurable</w:t>
      </w:r>
      <w:r w:rsidRPr="00963945">
        <w:rPr>
          <w:rFonts w:ascii="Arial" w:hAnsi="Arial" w:cs="Arial"/>
          <w:sz w:val="22"/>
          <w:szCs w:val="22"/>
        </w:rPr>
        <w:t xml:space="preserve"> quantitative </w:t>
      </w:r>
      <w:r w:rsidR="00390D19" w:rsidRPr="00963945">
        <w:rPr>
          <w:rFonts w:ascii="Arial" w:hAnsi="Arial" w:cs="Arial"/>
          <w:sz w:val="22"/>
          <w:szCs w:val="22"/>
        </w:rPr>
        <w:t>change</w:t>
      </w:r>
      <w:r w:rsidRPr="00963945">
        <w:rPr>
          <w:rFonts w:ascii="Arial" w:hAnsi="Arial" w:cs="Arial"/>
          <w:sz w:val="22"/>
          <w:szCs w:val="22"/>
        </w:rPr>
        <w:t>s in recent ye</w:t>
      </w:r>
      <w:r w:rsidR="00390D19" w:rsidRPr="00963945">
        <w:rPr>
          <w:rFonts w:ascii="Arial" w:hAnsi="Arial" w:cs="Arial"/>
          <w:sz w:val="22"/>
          <w:szCs w:val="22"/>
        </w:rPr>
        <w:t>ars. Natural resources in the basin</w:t>
      </w:r>
      <w:r w:rsidR="0090090C">
        <w:rPr>
          <w:rFonts w:ascii="Arial" w:hAnsi="Arial" w:cs="Arial"/>
          <w:sz w:val="22"/>
          <w:szCs w:val="22"/>
        </w:rPr>
        <w:t xml:space="preserve"> </w:t>
      </w:r>
      <w:r w:rsidR="00390D19" w:rsidRPr="00963945">
        <w:rPr>
          <w:rFonts w:ascii="Arial" w:hAnsi="Arial" w:cs="Arial"/>
          <w:sz w:val="22"/>
          <w:szCs w:val="22"/>
        </w:rPr>
        <w:t>are now suffering directly from the</w:t>
      </w:r>
      <w:r w:rsidRPr="00963945">
        <w:rPr>
          <w:rFonts w:ascii="Arial" w:hAnsi="Arial" w:cs="Arial"/>
          <w:sz w:val="22"/>
          <w:szCs w:val="22"/>
        </w:rPr>
        <w:t xml:space="preserve"> impacts of climate change</w:t>
      </w:r>
      <w:r w:rsidR="00390D19" w:rsidRPr="00963945">
        <w:rPr>
          <w:rFonts w:ascii="Arial" w:hAnsi="Arial" w:cs="Arial"/>
          <w:sz w:val="22"/>
          <w:szCs w:val="22"/>
        </w:rPr>
        <w:t>,</w:t>
      </w:r>
      <w:r w:rsidR="00B50D10">
        <w:rPr>
          <w:rFonts w:ascii="Arial" w:hAnsi="Arial" w:cs="Arial"/>
          <w:sz w:val="22"/>
          <w:szCs w:val="22"/>
        </w:rPr>
        <w:t xml:space="preserve"> </w:t>
      </w:r>
      <w:r w:rsidR="00390D19" w:rsidRPr="00963945">
        <w:rPr>
          <w:rFonts w:ascii="Arial" w:hAnsi="Arial" w:cs="Arial"/>
          <w:sz w:val="22"/>
          <w:szCs w:val="22"/>
        </w:rPr>
        <w:t xml:space="preserve">and as a consequence of soil and water </w:t>
      </w:r>
      <w:r w:rsidRPr="00963945">
        <w:rPr>
          <w:rFonts w:ascii="Arial" w:hAnsi="Arial" w:cs="Arial"/>
          <w:sz w:val="22"/>
          <w:szCs w:val="22"/>
        </w:rPr>
        <w:t>mismanagement</w:t>
      </w:r>
      <w:r w:rsidR="00390D19" w:rsidRPr="00963945">
        <w:rPr>
          <w:rFonts w:ascii="Arial" w:hAnsi="Arial" w:cs="Arial"/>
          <w:sz w:val="22"/>
          <w:szCs w:val="22"/>
        </w:rPr>
        <w:t xml:space="preserve"> resulting from uncontrolled intensification of agriculture</w:t>
      </w:r>
      <w:r w:rsidRPr="00963945">
        <w:rPr>
          <w:rFonts w:ascii="Arial" w:hAnsi="Arial" w:cs="Arial"/>
          <w:sz w:val="22"/>
          <w:szCs w:val="22"/>
        </w:rPr>
        <w:t xml:space="preserve">. </w:t>
      </w:r>
      <w:r w:rsidR="00390D19" w:rsidRPr="00963945">
        <w:rPr>
          <w:rFonts w:ascii="Arial" w:hAnsi="Arial" w:cs="Arial"/>
          <w:sz w:val="22"/>
          <w:szCs w:val="22"/>
        </w:rPr>
        <w:t>The only realistic solution is to i</w:t>
      </w:r>
      <w:r w:rsidRPr="00963945">
        <w:rPr>
          <w:rFonts w:ascii="Arial" w:hAnsi="Arial" w:cs="Arial"/>
          <w:sz w:val="22"/>
          <w:szCs w:val="22"/>
        </w:rPr>
        <w:t>mplement</w:t>
      </w:r>
      <w:r w:rsidR="00390D19" w:rsidRPr="00963945">
        <w:rPr>
          <w:rFonts w:ascii="Arial" w:hAnsi="Arial" w:cs="Arial"/>
          <w:sz w:val="22"/>
          <w:szCs w:val="22"/>
        </w:rPr>
        <w:t xml:space="preserve"> an integrated watershed management approach which involves practices including </w:t>
      </w:r>
      <w:r w:rsidRPr="00963945">
        <w:rPr>
          <w:rFonts w:ascii="Arial" w:hAnsi="Arial" w:cs="Arial"/>
          <w:sz w:val="22"/>
          <w:szCs w:val="22"/>
        </w:rPr>
        <w:t xml:space="preserve">rehabilitation of </w:t>
      </w:r>
      <w:r w:rsidR="00390D19" w:rsidRPr="00963945">
        <w:rPr>
          <w:rFonts w:ascii="Arial" w:hAnsi="Arial" w:cs="Arial"/>
          <w:sz w:val="22"/>
          <w:szCs w:val="22"/>
        </w:rPr>
        <w:t xml:space="preserve">vegetation cover in forests and rangelands and protecting </w:t>
      </w:r>
      <w:r w:rsidRPr="00963945">
        <w:rPr>
          <w:rFonts w:ascii="Arial" w:hAnsi="Arial" w:cs="Arial"/>
          <w:sz w:val="22"/>
          <w:szCs w:val="22"/>
        </w:rPr>
        <w:t>natural resources</w:t>
      </w:r>
      <w:r w:rsidR="00390D19" w:rsidRPr="00963945">
        <w:rPr>
          <w:rFonts w:ascii="Arial" w:hAnsi="Arial" w:cs="Arial"/>
          <w:sz w:val="22"/>
          <w:szCs w:val="22"/>
        </w:rPr>
        <w:t>. By implementing such practices widely over time this will help facilitate a much need situation of wise resource management</w:t>
      </w:r>
      <w:r w:rsidRPr="00963945">
        <w:rPr>
          <w:rFonts w:ascii="Arial" w:hAnsi="Arial" w:cs="Arial"/>
          <w:sz w:val="22"/>
          <w:szCs w:val="22"/>
        </w:rPr>
        <w:t xml:space="preserve">. </w:t>
      </w:r>
      <w:r w:rsidR="00390D19" w:rsidRPr="00963945">
        <w:rPr>
          <w:rFonts w:ascii="Arial" w:hAnsi="Arial" w:cs="Arial"/>
          <w:sz w:val="22"/>
          <w:szCs w:val="22"/>
        </w:rPr>
        <w:t xml:space="preserve">For long term </w:t>
      </w:r>
      <w:r w:rsidR="000C6B58" w:rsidRPr="00963945">
        <w:rPr>
          <w:rFonts w:ascii="Arial" w:hAnsi="Arial" w:cs="Arial"/>
          <w:sz w:val="22"/>
          <w:szCs w:val="22"/>
        </w:rPr>
        <w:t>success,</w:t>
      </w:r>
      <w:r w:rsidR="00390D19" w:rsidRPr="00963945">
        <w:rPr>
          <w:rFonts w:ascii="Arial" w:hAnsi="Arial" w:cs="Arial"/>
          <w:sz w:val="22"/>
          <w:szCs w:val="22"/>
        </w:rPr>
        <w:t xml:space="preserve"> i</w:t>
      </w:r>
      <w:r w:rsidRPr="00963945">
        <w:rPr>
          <w:rFonts w:ascii="Arial" w:hAnsi="Arial" w:cs="Arial"/>
          <w:sz w:val="22"/>
          <w:szCs w:val="22"/>
        </w:rPr>
        <w:t xml:space="preserve">t is essential </w:t>
      </w:r>
      <w:r w:rsidR="00390D19" w:rsidRPr="00963945">
        <w:rPr>
          <w:rFonts w:ascii="Arial" w:hAnsi="Arial" w:cs="Arial"/>
          <w:sz w:val="22"/>
          <w:szCs w:val="22"/>
        </w:rPr>
        <w:t>to not simply see rehabilitation activities as the solitary and final task</w:t>
      </w:r>
      <w:r w:rsidR="00B43319" w:rsidRPr="00963945">
        <w:rPr>
          <w:rFonts w:ascii="Arial" w:hAnsi="Arial" w:cs="Arial"/>
          <w:sz w:val="22"/>
          <w:szCs w:val="22"/>
        </w:rPr>
        <w:t xml:space="preserve">. An </w:t>
      </w:r>
      <w:r w:rsidR="00390D19" w:rsidRPr="00963945">
        <w:rPr>
          <w:rFonts w:ascii="Arial" w:hAnsi="Arial" w:cs="Arial"/>
          <w:sz w:val="22"/>
          <w:szCs w:val="22"/>
        </w:rPr>
        <w:t xml:space="preserve">integrated and </w:t>
      </w:r>
      <w:r w:rsidR="00390D19" w:rsidRPr="00963945">
        <w:rPr>
          <w:rFonts w:ascii="Arial" w:hAnsi="Arial" w:cs="Arial"/>
          <w:sz w:val="22"/>
          <w:szCs w:val="22"/>
        </w:rPr>
        <w:lastRenderedPageBreak/>
        <w:t xml:space="preserve">participatory approach </w:t>
      </w:r>
      <w:r w:rsidR="00B43319" w:rsidRPr="00963945">
        <w:rPr>
          <w:rFonts w:ascii="Arial" w:hAnsi="Arial" w:cs="Arial"/>
          <w:sz w:val="22"/>
          <w:szCs w:val="22"/>
        </w:rPr>
        <w:t>is required to ensure sustainable management</w:t>
      </w:r>
      <w:r w:rsidRPr="00963945">
        <w:rPr>
          <w:rFonts w:ascii="Arial" w:hAnsi="Arial" w:cs="Arial"/>
          <w:sz w:val="22"/>
          <w:szCs w:val="22"/>
        </w:rPr>
        <w:t xml:space="preserve">. This approach </w:t>
      </w:r>
      <w:r w:rsidR="00B43319" w:rsidRPr="00963945">
        <w:rPr>
          <w:rFonts w:ascii="Arial" w:hAnsi="Arial" w:cs="Arial"/>
          <w:sz w:val="22"/>
          <w:szCs w:val="22"/>
        </w:rPr>
        <w:t xml:space="preserve">involves a </w:t>
      </w:r>
      <w:r w:rsidR="000C6B58" w:rsidRPr="00963945">
        <w:rPr>
          <w:rFonts w:ascii="Arial" w:hAnsi="Arial" w:cs="Arial"/>
          <w:sz w:val="22"/>
          <w:szCs w:val="22"/>
        </w:rPr>
        <w:t>two-way</w:t>
      </w:r>
      <w:r w:rsidR="00B43319" w:rsidRPr="00963945">
        <w:rPr>
          <w:rFonts w:ascii="Arial" w:hAnsi="Arial" w:cs="Arial"/>
          <w:sz w:val="22"/>
          <w:szCs w:val="22"/>
        </w:rPr>
        <w:t xml:space="preserve"> process involving sharing </w:t>
      </w:r>
      <w:r w:rsidRPr="00963945">
        <w:rPr>
          <w:rFonts w:ascii="Arial" w:hAnsi="Arial" w:cs="Arial"/>
          <w:sz w:val="22"/>
          <w:szCs w:val="22"/>
        </w:rPr>
        <w:t xml:space="preserve">technical and scientific considerations </w:t>
      </w:r>
      <w:r w:rsidR="00B43319" w:rsidRPr="00963945">
        <w:rPr>
          <w:rFonts w:ascii="Arial" w:hAnsi="Arial" w:cs="Arial"/>
          <w:sz w:val="22"/>
          <w:szCs w:val="22"/>
        </w:rPr>
        <w:t>with local</w:t>
      </w:r>
      <w:r w:rsidRPr="00963945">
        <w:rPr>
          <w:rFonts w:ascii="Arial" w:hAnsi="Arial" w:cs="Arial"/>
          <w:sz w:val="22"/>
          <w:szCs w:val="22"/>
        </w:rPr>
        <w:t xml:space="preserve"> p</w:t>
      </w:r>
      <w:r w:rsidR="00B43319" w:rsidRPr="00963945">
        <w:rPr>
          <w:rFonts w:ascii="Arial" w:hAnsi="Arial" w:cs="Arial"/>
          <w:sz w:val="22"/>
          <w:szCs w:val="22"/>
        </w:rPr>
        <w:t>eople</w:t>
      </w:r>
      <w:r w:rsidRPr="00963945">
        <w:rPr>
          <w:rFonts w:ascii="Arial" w:hAnsi="Arial" w:cs="Arial"/>
          <w:sz w:val="22"/>
          <w:szCs w:val="22"/>
        </w:rPr>
        <w:t xml:space="preserve"> and </w:t>
      </w:r>
      <w:r w:rsidR="00B43319" w:rsidRPr="00963945">
        <w:rPr>
          <w:rFonts w:ascii="Arial" w:hAnsi="Arial" w:cs="Arial"/>
          <w:sz w:val="22"/>
          <w:szCs w:val="22"/>
        </w:rPr>
        <w:t>listening to and incorporating</w:t>
      </w:r>
      <w:r w:rsidRPr="00963945">
        <w:rPr>
          <w:rFonts w:ascii="Arial" w:hAnsi="Arial" w:cs="Arial"/>
          <w:sz w:val="22"/>
          <w:szCs w:val="22"/>
        </w:rPr>
        <w:t xml:space="preserve"> the</w:t>
      </w:r>
      <w:r w:rsidR="00B43319" w:rsidRPr="00963945">
        <w:rPr>
          <w:rFonts w:ascii="Arial" w:hAnsi="Arial" w:cs="Arial"/>
          <w:sz w:val="22"/>
          <w:szCs w:val="22"/>
        </w:rPr>
        <w:t>ir</w:t>
      </w:r>
      <w:r w:rsidRPr="00963945">
        <w:rPr>
          <w:rFonts w:ascii="Arial" w:hAnsi="Arial" w:cs="Arial"/>
          <w:sz w:val="22"/>
          <w:szCs w:val="22"/>
        </w:rPr>
        <w:t xml:space="preserve"> needs</w:t>
      </w:r>
      <w:r w:rsidR="00B43319" w:rsidRPr="00963945">
        <w:rPr>
          <w:rFonts w:ascii="Arial" w:hAnsi="Arial" w:cs="Arial"/>
          <w:sz w:val="22"/>
          <w:szCs w:val="22"/>
        </w:rPr>
        <w:t>, knowledge</w:t>
      </w:r>
      <w:r w:rsidRPr="00963945">
        <w:rPr>
          <w:rFonts w:ascii="Arial" w:hAnsi="Arial" w:cs="Arial"/>
          <w:sz w:val="22"/>
          <w:szCs w:val="22"/>
        </w:rPr>
        <w:t xml:space="preserve"> and experiences </w:t>
      </w:r>
      <w:r w:rsidR="00B43319" w:rsidRPr="00963945">
        <w:rPr>
          <w:rFonts w:ascii="Arial" w:hAnsi="Arial" w:cs="Arial"/>
          <w:sz w:val="22"/>
          <w:szCs w:val="22"/>
        </w:rPr>
        <w:t>into planning, policymaking and implementation of agreed solutions</w:t>
      </w:r>
      <w:r w:rsidRPr="00963945">
        <w:rPr>
          <w:rFonts w:ascii="Arial" w:hAnsi="Arial" w:cs="Arial"/>
          <w:sz w:val="22"/>
          <w:szCs w:val="22"/>
        </w:rPr>
        <w:t xml:space="preserve">. </w:t>
      </w:r>
      <w:r w:rsidR="00B43319" w:rsidRPr="00963945">
        <w:rPr>
          <w:rFonts w:ascii="Arial" w:hAnsi="Arial" w:cs="Arial"/>
          <w:sz w:val="22"/>
          <w:szCs w:val="22"/>
        </w:rPr>
        <w:t>Without such an approach</w:t>
      </w:r>
      <w:r w:rsidRPr="00963945">
        <w:rPr>
          <w:rFonts w:ascii="Arial" w:hAnsi="Arial" w:cs="Arial"/>
          <w:sz w:val="22"/>
          <w:szCs w:val="22"/>
        </w:rPr>
        <w:t xml:space="preserve">, land degradation and desertification will </w:t>
      </w:r>
      <w:r w:rsidR="00B43319" w:rsidRPr="00963945">
        <w:rPr>
          <w:rFonts w:ascii="Arial" w:hAnsi="Arial" w:cs="Arial"/>
          <w:sz w:val="22"/>
          <w:szCs w:val="22"/>
        </w:rPr>
        <w:t>continue unabated, aggravated by climate change, with continuing long-term environmental, social and economic costs.</w:t>
      </w:r>
      <w:r w:rsidR="00B50D10" w:rsidRPr="00963945">
        <w:rPr>
          <w:rFonts w:ascii="Arial" w:hAnsi="Arial" w:cs="Arial"/>
          <w:sz w:val="22"/>
          <w:szCs w:val="22"/>
          <w:lang w:val="en-NZ"/>
        </w:rPr>
        <w:t xml:space="preserve"> </w:t>
      </w:r>
    </w:p>
    <w:p w:rsidR="00963945" w:rsidRDefault="00963945" w:rsidP="004205C9">
      <w:pPr>
        <w:pStyle w:val="Footer"/>
        <w:spacing w:line="276" w:lineRule="auto"/>
        <w:ind w:left="630" w:hanging="540"/>
        <w:jc w:val="center"/>
        <w:rPr>
          <w:rFonts w:ascii="Arial" w:hAnsi="Arial" w:cs="Arial"/>
          <w:sz w:val="22"/>
          <w:szCs w:val="22"/>
        </w:rPr>
      </w:pPr>
      <w:r>
        <w:rPr>
          <w:rFonts w:asciiTheme="minorHAnsi" w:hAnsiTheme="minorHAnsi" w:cs="Arial"/>
          <w:noProof/>
          <w:sz w:val="22"/>
          <w:szCs w:val="22"/>
        </w:rPr>
        <w:drawing>
          <wp:inline distT="0" distB="0" distL="0" distR="0">
            <wp:extent cx="5416338" cy="3829050"/>
            <wp:effectExtent l="19050" t="0" r="0" b="0"/>
            <wp:docPr id="5" name="Picture 1" descr="جانمایی پروژه های اجرایی آبخیزداری در حوزه آبخیز بختگ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انمایی پروژه های اجرایی آبخیزداری در حوزه آبخیز بختگان.jpg"/>
                    <pic:cNvPicPr/>
                  </pic:nvPicPr>
                  <pic:blipFill>
                    <a:blip r:embed="rId37" cstate="print"/>
                    <a:stretch>
                      <a:fillRect/>
                    </a:stretch>
                  </pic:blipFill>
                  <pic:spPr>
                    <a:xfrm>
                      <a:off x="0" y="0"/>
                      <a:ext cx="5416338" cy="3829050"/>
                    </a:xfrm>
                    <a:prstGeom prst="rect">
                      <a:avLst/>
                    </a:prstGeom>
                  </pic:spPr>
                </pic:pic>
              </a:graphicData>
            </a:graphic>
          </wp:inline>
        </w:drawing>
      </w:r>
    </w:p>
    <w:p w:rsidR="00746AFB" w:rsidRPr="004205C9" w:rsidRDefault="00963945" w:rsidP="004205C9">
      <w:pPr>
        <w:pStyle w:val="Footer"/>
        <w:ind w:left="630" w:hanging="540"/>
        <w:jc w:val="center"/>
        <w:rPr>
          <w:rFonts w:ascii="Arial" w:hAnsi="Arial" w:cs="Arial"/>
          <w:b/>
          <w:bCs/>
          <w:sz w:val="20"/>
          <w:szCs w:val="20"/>
          <w:lang w:val="en-NZ"/>
        </w:rPr>
      </w:pPr>
      <w:r w:rsidRPr="004205C9">
        <w:rPr>
          <w:rFonts w:ascii="Arial" w:hAnsi="Arial" w:cs="Arial"/>
          <w:b/>
          <w:bCs/>
          <w:sz w:val="20"/>
          <w:szCs w:val="20"/>
          <w:lang w:val="en-NZ"/>
        </w:rPr>
        <w:t xml:space="preserve">Figure </w:t>
      </w:r>
      <w:r w:rsidR="00731696" w:rsidRPr="004205C9">
        <w:rPr>
          <w:rFonts w:ascii="Arial" w:hAnsi="Arial" w:cs="Arial"/>
          <w:b/>
          <w:bCs/>
          <w:sz w:val="20"/>
          <w:szCs w:val="20"/>
          <w:lang w:val="en-NZ"/>
        </w:rPr>
        <w:t>18</w:t>
      </w:r>
      <w:r w:rsidRPr="004205C9">
        <w:rPr>
          <w:rFonts w:ascii="Arial" w:hAnsi="Arial" w:cs="Arial"/>
          <w:b/>
          <w:bCs/>
          <w:sz w:val="20"/>
          <w:szCs w:val="20"/>
          <w:lang w:val="en-NZ"/>
        </w:rPr>
        <w:t>:</w:t>
      </w:r>
      <w:r w:rsidR="00B50D10" w:rsidRPr="004205C9">
        <w:rPr>
          <w:rFonts w:ascii="Arial" w:hAnsi="Arial" w:cs="Arial"/>
          <w:b/>
          <w:bCs/>
          <w:sz w:val="20"/>
          <w:szCs w:val="20"/>
          <w:lang w:val="en-NZ"/>
        </w:rPr>
        <w:t xml:space="preserve"> </w:t>
      </w:r>
      <w:r w:rsidRPr="004205C9">
        <w:rPr>
          <w:rFonts w:ascii="Arial" w:hAnsi="Arial" w:cs="Arial"/>
          <w:b/>
          <w:bCs/>
          <w:sz w:val="20"/>
          <w:szCs w:val="20"/>
          <w:lang w:val="en-NZ"/>
        </w:rPr>
        <w:t xml:space="preserve">Sites of previously implemented watershed management practices </w:t>
      </w:r>
      <w:r w:rsidRPr="004205C9">
        <w:rPr>
          <w:rFonts w:ascii="Arial" w:hAnsi="Arial" w:cs="Arial"/>
          <w:b/>
          <w:bCs/>
          <w:sz w:val="20"/>
          <w:szCs w:val="20"/>
          <w:lang w:val="en-NZ"/>
        </w:rPr>
        <w:br/>
        <w:t>in the</w:t>
      </w:r>
      <w:r w:rsidR="00B50D10" w:rsidRPr="004205C9">
        <w:rPr>
          <w:rFonts w:ascii="Arial" w:hAnsi="Arial" w:cs="Arial"/>
          <w:b/>
          <w:bCs/>
          <w:sz w:val="20"/>
          <w:szCs w:val="20"/>
          <w:lang w:val="en-NZ"/>
        </w:rPr>
        <w:t xml:space="preserve"> </w:t>
      </w:r>
      <w:r w:rsidRPr="004205C9">
        <w:rPr>
          <w:rFonts w:ascii="Arial" w:hAnsi="Arial" w:cs="Arial"/>
          <w:b/>
          <w:bCs/>
          <w:sz w:val="20"/>
          <w:szCs w:val="20"/>
          <w:lang w:val="en-NZ"/>
        </w:rPr>
        <w:t>Bakhtegan Basin</w:t>
      </w:r>
    </w:p>
    <w:p w:rsidR="00963945" w:rsidRPr="00963945" w:rsidRDefault="00963945" w:rsidP="004205C9">
      <w:pPr>
        <w:pStyle w:val="Footer"/>
        <w:ind w:left="630" w:hanging="540"/>
        <w:jc w:val="center"/>
        <w:rPr>
          <w:rFonts w:ascii="Arial" w:hAnsi="Arial" w:cs="Arial"/>
          <w:sz w:val="20"/>
          <w:szCs w:val="20"/>
          <w:lang w:val="en-NZ"/>
        </w:rPr>
      </w:pPr>
    </w:p>
    <w:p w:rsidR="00335963" w:rsidRDefault="00335963"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NZ"/>
        </w:rPr>
      </w:pPr>
      <w:r>
        <w:rPr>
          <w:rFonts w:ascii="Arial" w:hAnsi="Arial" w:cs="Arial"/>
          <w:sz w:val="22"/>
          <w:szCs w:val="22"/>
        </w:rPr>
        <w:t>T</w:t>
      </w:r>
      <w:r w:rsidRPr="00B43319">
        <w:rPr>
          <w:rFonts w:ascii="Arial" w:hAnsi="Arial" w:cs="Arial"/>
          <w:sz w:val="22"/>
          <w:szCs w:val="22"/>
        </w:rPr>
        <w:t xml:space="preserve">his Output </w:t>
      </w:r>
      <w:r>
        <w:rPr>
          <w:rFonts w:ascii="Arial" w:hAnsi="Arial" w:cs="Arial"/>
          <w:sz w:val="22"/>
          <w:szCs w:val="22"/>
        </w:rPr>
        <w:t>will build</w:t>
      </w:r>
      <w:r w:rsidRPr="00B43319">
        <w:rPr>
          <w:rFonts w:ascii="Arial" w:hAnsi="Arial" w:cs="Arial"/>
          <w:sz w:val="22"/>
          <w:szCs w:val="22"/>
        </w:rPr>
        <w:t xml:space="preserve"> on </w:t>
      </w:r>
      <w:r>
        <w:rPr>
          <w:rFonts w:ascii="Arial" w:hAnsi="Arial" w:cs="Arial"/>
          <w:sz w:val="22"/>
          <w:szCs w:val="22"/>
        </w:rPr>
        <w:t xml:space="preserve">the success of </w:t>
      </w:r>
      <w:r w:rsidRPr="00B43319">
        <w:rPr>
          <w:rFonts w:ascii="Arial" w:hAnsi="Arial" w:cs="Arial"/>
          <w:sz w:val="22"/>
          <w:szCs w:val="22"/>
        </w:rPr>
        <w:t>other relevant</w:t>
      </w:r>
      <w:r w:rsidR="00B50D10">
        <w:rPr>
          <w:rFonts w:ascii="Arial" w:hAnsi="Arial" w:cs="Arial"/>
          <w:sz w:val="22"/>
          <w:szCs w:val="22"/>
        </w:rPr>
        <w:t xml:space="preserve"> </w:t>
      </w:r>
      <w:r w:rsidRPr="00B43319">
        <w:rPr>
          <w:rFonts w:ascii="Arial" w:hAnsi="Arial" w:cs="Arial"/>
          <w:sz w:val="22"/>
          <w:szCs w:val="22"/>
        </w:rPr>
        <w:t>projects elsewhere in Iran and within the basin</w:t>
      </w:r>
      <w:r>
        <w:rPr>
          <w:rFonts w:ascii="Arial" w:hAnsi="Arial" w:cs="Arial"/>
          <w:sz w:val="22"/>
          <w:szCs w:val="22"/>
        </w:rPr>
        <w:t xml:space="preserve"> (see Figure </w:t>
      </w:r>
      <w:r w:rsidR="00731696">
        <w:rPr>
          <w:rFonts w:ascii="Arial" w:hAnsi="Arial" w:cs="Arial"/>
          <w:sz w:val="22"/>
          <w:szCs w:val="22"/>
        </w:rPr>
        <w:t>18</w:t>
      </w:r>
      <w:r>
        <w:rPr>
          <w:rFonts w:ascii="Arial" w:hAnsi="Arial" w:cs="Arial"/>
          <w:sz w:val="22"/>
          <w:szCs w:val="22"/>
        </w:rPr>
        <w:t xml:space="preserve"> above)</w:t>
      </w:r>
      <w:r w:rsidRPr="00B43319">
        <w:rPr>
          <w:rFonts w:ascii="Arial" w:hAnsi="Arial" w:cs="Arial"/>
          <w:sz w:val="22"/>
          <w:szCs w:val="22"/>
        </w:rPr>
        <w:t>.</w:t>
      </w:r>
      <w:r w:rsidRPr="00746AFB">
        <w:rPr>
          <w:rFonts w:ascii="Arial" w:hAnsi="Arial" w:cs="Arial"/>
          <w:sz w:val="22"/>
          <w:szCs w:val="22"/>
          <w:lang w:val="en-NZ"/>
        </w:rPr>
        <w:t>These</w:t>
      </w:r>
      <w:r>
        <w:rPr>
          <w:rFonts w:ascii="Arial" w:hAnsi="Arial" w:cs="Arial"/>
          <w:sz w:val="22"/>
          <w:szCs w:val="22"/>
          <w:lang w:val="en-NZ"/>
        </w:rPr>
        <w:t xml:space="preserve"> projects have involved successful implementation of watershed management</w:t>
      </w:r>
      <w:r w:rsidRPr="00746AFB">
        <w:rPr>
          <w:rFonts w:ascii="Arial" w:hAnsi="Arial" w:cs="Arial"/>
          <w:sz w:val="22"/>
          <w:szCs w:val="22"/>
          <w:lang w:val="en-NZ"/>
        </w:rPr>
        <w:t xml:space="preserve"> practices using participatory approach</w:t>
      </w:r>
      <w:r>
        <w:rPr>
          <w:rFonts w:ascii="Arial" w:hAnsi="Arial" w:cs="Arial"/>
          <w:sz w:val="22"/>
          <w:szCs w:val="22"/>
          <w:lang w:val="en-NZ"/>
        </w:rPr>
        <w:t>es</w:t>
      </w:r>
      <w:r w:rsidR="00D83A8A">
        <w:rPr>
          <w:rFonts w:ascii="Arial" w:hAnsi="Arial" w:cs="Arial"/>
          <w:sz w:val="22"/>
          <w:szCs w:val="22"/>
          <w:lang w:val="en-NZ"/>
        </w:rPr>
        <w:t xml:space="preserve"> in </w:t>
      </w:r>
      <w:r w:rsidR="001C51C1">
        <w:rPr>
          <w:rFonts w:ascii="Arial" w:hAnsi="Arial" w:cs="Arial"/>
          <w:sz w:val="22"/>
          <w:szCs w:val="22"/>
          <w:lang w:val="en-NZ"/>
        </w:rPr>
        <w:t xml:space="preserve">East and West Azerbaijan, Khouzestan, Golestan, Kordistan, Markazi, Isfahan, Booshehr, Sistan and Baloochestan, Hormozgan, </w:t>
      </w:r>
      <w:r w:rsidR="00D83A8A">
        <w:rPr>
          <w:rFonts w:ascii="Arial" w:hAnsi="Arial" w:cs="Arial"/>
          <w:sz w:val="22"/>
          <w:szCs w:val="22"/>
          <w:lang w:val="en-NZ"/>
        </w:rPr>
        <w:t xml:space="preserve">Fars, </w:t>
      </w:r>
      <w:r w:rsidRPr="00746AFB">
        <w:rPr>
          <w:rFonts w:ascii="Arial" w:hAnsi="Arial" w:cs="Arial"/>
          <w:sz w:val="22"/>
          <w:szCs w:val="22"/>
          <w:lang w:val="en-NZ"/>
        </w:rPr>
        <w:t>Yazd,</w:t>
      </w:r>
      <w:r w:rsidR="00B50D10">
        <w:rPr>
          <w:rFonts w:ascii="Arial" w:hAnsi="Arial" w:cs="Arial"/>
          <w:sz w:val="22"/>
          <w:szCs w:val="22"/>
          <w:lang w:val="en-NZ"/>
        </w:rPr>
        <w:t xml:space="preserve"> </w:t>
      </w:r>
      <w:r>
        <w:rPr>
          <w:rFonts w:ascii="Arial" w:hAnsi="Arial" w:cs="Arial"/>
          <w:sz w:val="22"/>
          <w:szCs w:val="22"/>
          <w:lang w:val="en-NZ"/>
        </w:rPr>
        <w:t>Kermanshah, south Khorasan and elsewhere</w:t>
      </w:r>
      <w:r w:rsidRPr="00746AFB">
        <w:rPr>
          <w:rFonts w:ascii="Arial" w:hAnsi="Arial" w:cs="Arial"/>
          <w:sz w:val="22"/>
          <w:szCs w:val="22"/>
          <w:lang w:val="en-NZ"/>
        </w:rPr>
        <w:t>.</w:t>
      </w:r>
      <w:r w:rsidR="00B50D10">
        <w:rPr>
          <w:rFonts w:ascii="Arial" w:hAnsi="Arial" w:cs="Arial"/>
          <w:sz w:val="22"/>
          <w:szCs w:val="22"/>
          <w:lang w:val="en-NZ"/>
        </w:rPr>
        <w:t xml:space="preserve"> </w:t>
      </w:r>
      <w:r>
        <w:rPr>
          <w:rFonts w:ascii="Arial" w:hAnsi="Arial" w:cs="Arial"/>
          <w:sz w:val="22"/>
          <w:szCs w:val="22"/>
          <w:lang w:val="en-NZ"/>
        </w:rPr>
        <w:t xml:space="preserve">They have been funded through national budgets under MOJA and through international projects in partnership with MOJA involving FAO, GEF, UNDP and JICA. Specifically, this Output will </w:t>
      </w:r>
      <w:r w:rsidR="00025832">
        <w:rPr>
          <w:rFonts w:ascii="Arial" w:hAnsi="Arial" w:cs="Arial"/>
          <w:sz w:val="22"/>
          <w:szCs w:val="22"/>
          <w:lang w:val="en-NZ"/>
        </w:rPr>
        <w:t xml:space="preserve">involve engagement with rural </w:t>
      </w:r>
      <w:r w:rsidR="00A028DD">
        <w:rPr>
          <w:rFonts w:ascii="Arial" w:hAnsi="Arial" w:cs="Arial"/>
          <w:sz w:val="22"/>
          <w:szCs w:val="22"/>
          <w:lang w:val="en-NZ"/>
        </w:rPr>
        <w:t>communitites</w:t>
      </w:r>
      <w:r w:rsidR="00B50D10">
        <w:rPr>
          <w:rFonts w:ascii="Arial" w:hAnsi="Arial" w:cs="Arial"/>
          <w:sz w:val="22"/>
          <w:szCs w:val="22"/>
          <w:lang w:val="en-NZ"/>
        </w:rPr>
        <w:t xml:space="preserve"> </w:t>
      </w:r>
      <w:r w:rsidR="00025832">
        <w:rPr>
          <w:rFonts w:ascii="Arial" w:hAnsi="Arial" w:cs="Arial"/>
          <w:sz w:val="22"/>
          <w:szCs w:val="22"/>
          <w:lang w:val="en-NZ"/>
        </w:rPr>
        <w:t xml:space="preserve">from the </w:t>
      </w:r>
      <w:r w:rsidR="00EF231A">
        <w:rPr>
          <w:rFonts w:ascii="Arial" w:hAnsi="Arial" w:cs="Arial"/>
          <w:sz w:val="22"/>
          <w:szCs w:val="22"/>
          <w:lang w:val="en-NZ"/>
        </w:rPr>
        <w:t xml:space="preserve">Chahmahaki, Temshouli, and Tang-e-hana villages in </w:t>
      </w:r>
      <w:r w:rsidR="005B5A3F">
        <w:rPr>
          <w:rFonts w:ascii="Arial" w:hAnsi="Arial" w:cs="Arial"/>
          <w:sz w:val="22"/>
          <w:szCs w:val="22"/>
          <w:lang w:val="en-NZ"/>
        </w:rPr>
        <w:t xml:space="preserve">Bakhtegan1 </w:t>
      </w:r>
      <w:r w:rsidR="00EF231A">
        <w:rPr>
          <w:rFonts w:ascii="Arial" w:hAnsi="Arial" w:cs="Arial"/>
          <w:sz w:val="22"/>
          <w:szCs w:val="22"/>
          <w:lang w:val="en-NZ"/>
        </w:rPr>
        <w:t xml:space="preserve">county </w:t>
      </w:r>
      <w:r w:rsidR="005B5A3F">
        <w:rPr>
          <w:rFonts w:ascii="Arial" w:hAnsi="Arial" w:cs="Arial"/>
          <w:sz w:val="22"/>
          <w:szCs w:val="22"/>
          <w:lang w:val="en-NZ"/>
        </w:rPr>
        <w:t xml:space="preserve">and </w:t>
      </w:r>
      <w:r w:rsidR="00EF231A">
        <w:rPr>
          <w:rFonts w:ascii="Arial" w:hAnsi="Arial" w:cs="Arial"/>
          <w:sz w:val="22"/>
          <w:szCs w:val="22"/>
          <w:lang w:val="en-NZ"/>
        </w:rPr>
        <w:t xml:space="preserve">Koushk and JahanAbad villages in Bakhtegan </w:t>
      </w:r>
      <w:r w:rsidR="005B5A3F">
        <w:rPr>
          <w:rFonts w:ascii="Arial" w:hAnsi="Arial" w:cs="Arial"/>
          <w:sz w:val="22"/>
          <w:szCs w:val="22"/>
          <w:lang w:val="en-NZ"/>
        </w:rPr>
        <w:t xml:space="preserve">2 </w:t>
      </w:r>
      <w:r w:rsidR="00EF231A">
        <w:rPr>
          <w:rFonts w:ascii="Arial" w:hAnsi="Arial" w:cs="Arial"/>
          <w:sz w:val="22"/>
          <w:szCs w:val="22"/>
          <w:lang w:val="en-NZ"/>
        </w:rPr>
        <w:t xml:space="preserve">county </w:t>
      </w:r>
      <w:r w:rsidR="005B5A3F">
        <w:rPr>
          <w:rFonts w:ascii="Arial" w:hAnsi="Arial" w:cs="Arial"/>
          <w:sz w:val="22"/>
          <w:szCs w:val="22"/>
          <w:lang w:val="en-NZ"/>
        </w:rPr>
        <w:t>(Zone 4),</w:t>
      </w:r>
      <w:r w:rsidR="008162B0">
        <w:rPr>
          <w:rFonts w:ascii="Arial" w:hAnsi="Arial" w:cs="Arial"/>
          <w:sz w:val="22"/>
          <w:szCs w:val="22"/>
          <w:lang w:val="en-NZ"/>
        </w:rPr>
        <w:t xml:space="preserve"> </w:t>
      </w:r>
      <w:r w:rsidR="00EF231A">
        <w:rPr>
          <w:rFonts w:ascii="Arial" w:hAnsi="Arial" w:cs="Arial"/>
          <w:sz w:val="22"/>
          <w:szCs w:val="22"/>
          <w:lang w:val="en-NZ"/>
        </w:rPr>
        <w:t>Bakian, Palangari, Khaniman, Hajiabad, Moradkhani, Chamriz a</w:t>
      </w:r>
      <w:r w:rsidR="0093542A">
        <w:rPr>
          <w:rFonts w:ascii="Arial" w:hAnsi="Arial" w:cs="Arial"/>
          <w:sz w:val="22"/>
          <w:szCs w:val="22"/>
          <w:lang w:val="en-NZ"/>
        </w:rPr>
        <w:t>nd Chamchenar v</w:t>
      </w:r>
      <w:r w:rsidR="00EF231A">
        <w:rPr>
          <w:rFonts w:ascii="Arial" w:hAnsi="Arial" w:cs="Arial"/>
          <w:sz w:val="22"/>
          <w:szCs w:val="22"/>
          <w:lang w:val="en-NZ"/>
        </w:rPr>
        <w:t xml:space="preserve">illages in </w:t>
      </w:r>
      <w:r w:rsidR="005B5A3F">
        <w:rPr>
          <w:rFonts w:ascii="Arial" w:hAnsi="Arial" w:cs="Arial"/>
          <w:sz w:val="22"/>
          <w:szCs w:val="22"/>
          <w:lang w:val="en-NZ"/>
        </w:rPr>
        <w:t xml:space="preserve"> Marvdasht </w:t>
      </w:r>
      <w:r w:rsidR="00EF231A">
        <w:rPr>
          <w:rFonts w:ascii="Arial" w:hAnsi="Arial" w:cs="Arial"/>
          <w:sz w:val="22"/>
          <w:szCs w:val="22"/>
          <w:lang w:val="en-NZ"/>
        </w:rPr>
        <w:t>and Kamfirouz</w:t>
      </w:r>
      <w:r w:rsidR="005B5A3F">
        <w:rPr>
          <w:rFonts w:ascii="Arial" w:hAnsi="Arial" w:cs="Arial"/>
          <w:sz w:val="22"/>
          <w:szCs w:val="22"/>
          <w:lang w:val="en-NZ"/>
        </w:rPr>
        <w:t xml:space="preserve"> (Zone</w:t>
      </w:r>
      <w:r w:rsidR="008162B0">
        <w:rPr>
          <w:rFonts w:ascii="Arial" w:hAnsi="Arial" w:cs="Arial"/>
          <w:sz w:val="22"/>
          <w:szCs w:val="22"/>
          <w:lang w:val="en-NZ"/>
        </w:rPr>
        <w:t xml:space="preserve"> </w:t>
      </w:r>
      <w:r w:rsidR="005B5A3F">
        <w:rPr>
          <w:rFonts w:ascii="Arial" w:hAnsi="Arial" w:cs="Arial"/>
          <w:sz w:val="22"/>
          <w:szCs w:val="22"/>
          <w:lang w:val="en-NZ"/>
        </w:rPr>
        <w:t xml:space="preserve">1), </w:t>
      </w:r>
      <w:r w:rsidR="00EF231A">
        <w:rPr>
          <w:rFonts w:ascii="Arial" w:hAnsi="Arial" w:cs="Arial"/>
          <w:sz w:val="22"/>
          <w:szCs w:val="22"/>
          <w:lang w:val="en-NZ"/>
        </w:rPr>
        <w:t xml:space="preserve">Dochahi and Nayris in </w:t>
      </w:r>
      <w:r w:rsidR="005B5A3F">
        <w:rPr>
          <w:rFonts w:ascii="Arial" w:hAnsi="Arial" w:cs="Arial"/>
          <w:sz w:val="22"/>
          <w:szCs w:val="22"/>
          <w:lang w:val="en-NZ"/>
        </w:rPr>
        <w:t xml:space="preserve">Nayriz (Zone 4), </w:t>
      </w:r>
      <w:r w:rsidR="00EF231A">
        <w:rPr>
          <w:rFonts w:ascii="Arial" w:hAnsi="Arial" w:cs="Arial"/>
          <w:sz w:val="22"/>
          <w:szCs w:val="22"/>
          <w:lang w:val="en-NZ"/>
        </w:rPr>
        <w:t xml:space="preserve">Zino village in </w:t>
      </w:r>
      <w:r w:rsidR="005B5A3F">
        <w:rPr>
          <w:rFonts w:ascii="Arial" w:hAnsi="Arial" w:cs="Arial"/>
          <w:sz w:val="22"/>
          <w:szCs w:val="22"/>
          <w:lang w:val="en-NZ"/>
        </w:rPr>
        <w:t>Estahban (Zone</w:t>
      </w:r>
      <w:r w:rsidR="008162B0">
        <w:rPr>
          <w:rFonts w:ascii="Arial" w:hAnsi="Arial" w:cs="Arial"/>
          <w:sz w:val="22"/>
          <w:szCs w:val="22"/>
          <w:lang w:val="en-NZ"/>
        </w:rPr>
        <w:t xml:space="preserve"> </w:t>
      </w:r>
      <w:r w:rsidR="005B5A3F">
        <w:rPr>
          <w:rFonts w:ascii="Arial" w:hAnsi="Arial" w:cs="Arial"/>
          <w:sz w:val="22"/>
          <w:szCs w:val="22"/>
          <w:lang w:val="en-NZ"/>
        </w:rPr>
        <w:t xml:space="preserve">4), </w:t>
      </w:r>
      <w:r w:rsidR="00EF231A">
        <w:rPr>
          <w:rFonts w:ascii="Arial" w:hAnsi="Arial" w:cs="Arial"/>
          <w:sz w:val="22"/>
          <w:szCs w:val="22"/>
          <w:lang w:val="en-NZ"/>
        </w:rPr>
        <w:t xml:space="preserve">Bolaghi village in </w:t>
      </w:r>
      <w:r w:rsidR="005B5A3F">
        <w:rPr>
          <w:rFonts w:ascii="Arial" w:hAnsi="Arial" w:cs="Arial"/>
          <w:sz w:val="22"/>
          <w:szCs w:val="22"/>
          <w:lang w:val="en-NZ"/>
        </w:rPr>
        <w:t xml:space="preserve">Pasargad (Zone1) and </w:t>
      </w:r>
      <w:r w:rsidR="00B50D10">
        <w:rPr>
          <w:rFonts w:ascii="Arial" w:hAnsi="Arial" w:cs="Arial"/>
          <w:sz w:val="22"/>
          <w:szCs w:val="22"/>
          <w:lang w:val="en-NZ"/>
        </w:rPr>
        <w:t>Charghalat and</w:t>
      </w:r>
      <w:r w:rsidR="00EF231A">
        <w:rPr>
          <w:rFonts w:ascii="Arial" w:hAnsi="Arial" w:cs="Arial"/>
          <w:sz w:val="22"/>
          <w:szCs w:val="22"/>
          <w:lang w:val="en-NZ"/>
        </w:rPr>
        <w:t xml:space="preserve"> Kenare villages in </w:t>
      </w:r>
      <w:r w:rsidR="005B5A3F">
        <w:rPr>
          <w:rFonts w:ascii="Arial" w:hAnsi="Arial" w:cs="Arial"/>
          <w:sz w:val="22"/>
          <w:szCs w:val="22"/>
          <w:lang w:val="en-NZ"/>
        </w:rPr>
        <w:t>Arsanjan (Zone 1)</w:t>
      </w:r>
      <w:r w:rsidR="00025832">
        <w:rPr>
          <w:rFonts w:ascii="Arial" w:hAnsi="Arial" w:cs="Arial"/>
          <w:sz w:val="22"/>
          <w:szCs w:val="22"/>
          <w:lang w:val="en-NZ"/>
        </w:rPr>
        <w:t xml:space="preserve">, </w:t>
      </w:r>
      <w:r>
        <w:rPr>
          <w:rFonts w:ascii="Arial" w:hAnsi="Arial" w:cs="Arial"/>
          <w:sz w:val="22"/>
          <w:szCs w:val="22"/>
          <w:lang w:val="en-NZ"/>
        </w:rPr>
        <w:t xml:space="preserve">to implement physical solutions and management practices to reduce soil </w:t>
      </w:r>
      <w:r>
        <w:rPr>
          <w:rFonts w:ascii="Arial" w:hAnsi="Arial" w:cs="Arial"/>
          <w:sz w:val="22"/>
          <w:szCs w:val="22"/>
          <w:lang w:val="en-NZ"/>
        </w:rPr>
        <w:lastRenderedPageBreak/>
        <w:t>erosion and increase the vegetation cover in forest and rangeland areas of the Bakhtegan Basin.</w:t>
      </w:r>
    </w:p>
    <w:p w:rsidR="00746AFB" w:rsidRPr="00B43319" w:rsidRDefault="00746AFB" w:rsidP="004205C9">
      <w:pPr>
        <w:spacing w:line="276" w:lineRule="auto"/>
        <w:ind w:left="630" w:hanging="540"/>
      </w:pPr>
    </w:p>
    <w:p w:rsidR="00746AFB" w:rsidRPr="006B0ECA" w:rsidRDefault="00746AFB"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NZ"/>
        </w:rPr>
      </w:pPr>
      <w:r w:rsidRPr="00B43319">
        <w:rPr>
          <w:rFonts w:ascii="Arial" w:hAnsi="Arial" w:cs="Arial"/>
          <w:sz w:val="22"/>
          <w:szCs w:val="22"/>
        </w:rPr>
        <w:t xml:space="preserve">Based on the current situation in the four different Zones, </w:t>
      </w:r>
      <w:r w:rsidR="00813F0A">
        <w:rPr>
          <w:rFonts w:ascii="Arial" w:hAnsi="Arial" w:cs="Arial"/>
          <w:sz w:val="22"/>
          <w:szCs w:val="22"/>
        </w:rPr>
        <w:t>the define</w:t>
      </w:r>
      <w:r w:rsidR="00F815C6">
        <w:rPr>
          <w:rFonts w:ascii="Arial" w:hAnsi="Arial" w:cs="Arial"/>
          <w:sz w:val="22"/>
          <w:szCs w:val="22"/>
        </w:rPr>
        <w:t>d</w:t>
      </w:r>
      <w:r w:rsidR="00B50D10">
        <w:rPr>
          <w:rFonts w:ascii="Arial" w:hAnsi="Arial" w:cs="Arial"/>
          <w:sz w:val="22"/>
          <w:szCs w:val="22"/>
        </w:rPr>
        <w:t xml:space="preserve"> </w:t>
      </w:r>
      <w:r w:rsidR="00BC5447">
        <w:rPr>
          <w:rFonts w:ascii="Arial" w:hAnsi="Arial" w:cs="Arial"/>
          <w:sz w:val="22"/>
          <w:szCs w:val="22"/>
        </w:rPr>
        <w:t xml:space="preserve">activities will be focused </w:t>
      </w:r>
      <w:r w:rsidR="00EF6191">
        <w:rPr>
          <w:rFonts w:ascii="Arial" w:hAnsi="Arial" w:cs="Arial"/>
          <w:sz w:val="22"/>
          <w:szCs w:val="22"/>
        </w:rPr>
        <w:t xml:space="preserve">principally </w:t>
      </w:r>
      <w:r w:rsidR="00BC5447">
        <w:rPr>
          <w:rFonts w:ascii="Arial" w:hAnsi="Arial" w:cs="Arial"/>
          <w:sz w:val="22"/>
          <w:szCs w:val="22"/>
        </w:rPr>
        <w:t xml:space="preserve">in </w:t>
      </w:r>
      <w:r w:rsidRPr="00B43319">
        <w:rPr>
          <w:rFonts w:ascii="Arial" w:hAnsi="Arial" w:cs="Arial"/>
          <w:sz w:val="22"/>
          <w:szCs w:val="22"/>
        </w:rPr>
        <w:t>Zone</w:t>
      </w:r>
      <w:r w:rsidR="00BC5447">
        <w:rPr>
          <w:rFonts w:ascii="Arial" w:hAnsi="Arial" w:cs="Arial"/>
          <w:sz w:val="22"/>
          <w:szCs w:val="22"/>
        </w:rPr>
        <w:t>s</w:t>
      </w:r>
      <w:r w:rsidRPr="00B43319">
        <w:rPr>
          <w:rFonts w:ascii="Arial" w:hAnsi="Arial" w:cs="Arial"/>
          <w:sz w:val="22"/>
          <w:szCs w:val="22"/>
        </w:rPr>
        <w:t xml:space="preserve"> 1 and 4. Zone 1 encompasses the Kor and Sivand sub-basins, and </w:t>
      </w:r>
      <w:r w:rsidR="00BC5447">
        <w:rPr>
          <w:rFonts w:ascii="Arial" w:hAnsi="Arial" w:cs="Arial"/>
          <w:sz w:val="22"/>
          <w:szCs w:val="22"/>
        </w:rPr>
        <w:t>was traditionally a rangeland</w:t>
      </w:r>
      <w:r w:rsidRPr="00B43319">
        <w:rPr>
          <w:rFonts w:ascii="Arial" w:hAnsi="Arial" w:cs="Arial"/>
          <w:sz w:val="22"/>
          <w:szCs w:val="22"/>
        </w:rPr>
        <w:t xml:space="preserve"> and forest area with seasonal grazing by nomads and rural people. </w:t>
      </w:r>
      <w:r w:rsidR="00BC5447">
        <w:rPr>
          <w:rFonts w:ascii="Arial" w:hAnsi="Arial" w:cs="Arial"/>
          <w:sz w:val="22"/>
          <w:szCs w:val="22"/>
        </w:rPr>
        <w:t xml:space="preserve">A major issue now is the encroachment of agricultural activities into </w:t>
      </w:r>
      <w:r w:rsidRPr="00B43319">
        <w:rPr>
          <w:rFonts w:ascii="Arial" w:hAnsi="Arial" w:cs="Arial"/>
          <w:sz w:val="22"/>
          <w:szCs w:val="22"/>
        </w:rPr>
        <w:t>the rangelands and forest area</w:t>
      </w:r>
      <w:r w:rsidR="00BC5447">
        <w:rPr>
          <w:rFonts w:ascii="Arial" w:hAnsi="Arial" w:cs="Arial"/>
          <w:sz w:val="22"/>
          <w:szCs w:val="22"/>
        </w:rPr>
        <w:t>s</w:t>
      </w:r>
      <w:r w:rsidRPr="00B43319">
        <w:rPr>
          <w:rFonts w:ascii="Arial" w:hAnsi="Arial" w:cs="Arial"/>
          <w:sz w:val="22"/>
          <w:szCs w:val="22"/>
        </w:rPr>
        <w:t>. Zon</w:t>
      </w:r>
      <w:r w:rsidR="00BC5447">
        <w:rPr>
          <w:rFonts w:ascii="Arial" w:hAnsi="Arial" w:cs="Arial"/>
          <w:sz w:val="22"/>
          <w:szCs w:val="22"/>
        </w:rPr>
        <w:t>e 4 encompasses the land surrounding</w:t>
      </w:r>
      <w:r w:rsidR="00335963">
        <w:rPr>
          <w:rFonts w:ascii="Arial" w:hAnsi="Arial" w:cs="Arial"/>
          <w:sz w:val="22"/>
          <w:szCs w:val="22"/>
        </w:rPr>
        <w:t xml:space="preserve"> the Bakhtegan-</w:t>
      </w:r>
      <w:r w:rsidRPr="00B43319">
        <w:rPr>
          <w:rFonts w:ascii="Arial" w:hAnsi="Arial" w:cs="Arial"/>
          <w:sz w:val="22"/>
          <w:szCs w:val="22"/>
        </w:rPr>
        <w:t xml:space="preserve">Tashk lakes </w:t>
      </w:r>
      <w:r w:rsidR="00BC5447">
        <w:rPr>
          <w:rFonts w:ascii="Arial" w:hAnsi="Arial" w:cs="Arial"/>
          <w:sz w:val="22"/>
          <w:szCs w:val="22"/>
        </w:rPr>
        <w:t>which</w:t>
      </w:r>
      <w:r w:rsidRPr="00B43319">
        <w:rPr>
          <w:rFonts w:ascii="Arial" w:hAnsi="Arial" w:cs="Arial"/>
          <w:sz w:val="22"/>
          <w:szCs w:val="22"/>
        </w:rPr>
        <w:t xml:space="preserve"> are </w:t>
      </w:r>
      <w:r w:rsidR="00BC5447">
        <w:rPr>
          <w:rFonts w:ascii="Arial" w:hAnsi="Arial" w:cs="Arial"/>
          <w:sz w:val="22"/>
          <w:szCs w:val="22"/>
        </w:rPr>
        <w:t>now severely affected by soil s</w:t>
      </w:r>
      <w:r w:rsidRPr="00B43319">
        <w:rPr>
          <w:rFonts w:ascii="Arial" w:hAnsi="Arial" w:cs="Arial"/>
          <w:sz w:val="22"/>
          <w:szCs w:val="22"/>
        </w:rPr>
        <w:t>a</w:t>
      </w:r>
      <w:r w:rsidR="00BC5447">
        <w:rPr>
          <w:rFonts w:ascii="Arial" w:hAnsi="Arial" w:cs="Arial"/>
          <w:sz w:val="22"/>
          <w:szCs w:val="22"/>
        </w:rPr>
        <w:t xml:space="preserve">linization and desertification. </w:t>
      </w:r>
      <w:r w:rsidRPr="00B43319">
        <w:rPr>
          <w:rFonts w:ascii="Arial" w:hAnsi="Arial" w:cs="Arial"/>
          <w:sz w:val="22"/>
          <w:szCs w:val="22"/>
        </w:rPr>
        <w:t>The focus</w:t>
      </w:r>
      <w:r w:rsidR="00BC5447">
        <w:rPr>
          <w:rFonts w:ascii="Arial" w:hAnsi="Arial" w:cs="Arial"/>
          <w:sz w:val="22"/>
          <w:szCs w:val="22"/>
        </w:rPr>
        <w:t xml:space="preserve"> in Zone 4</w:t>
      </w:r>
      <w:r w:rsidRPr="00B43319">
        <w:rPr>
          <w:rFonts w:ascii="Arial" w:hAnsi="Arial" w:cs="Arial"/>
          <w:sz w:val="22"/>
          <w:szCs w:val="22"/>
        </w:rPr>
        <w:t xml:space="preserve"> will therefore be on ac</w:t>
      </w:r>
      <w:r w:rsidR="00BC5447">
        <w:rPr>
          <w:rFonts w:ascii="Arial" w:hAnsi="Arial" w:cs="Arial"/>
          <w:sz w:val="22"/>
          <w:szCs w:val="22"/>
        </w:rPr>
        <w:t>hieving significant reductions i</w:t>
      </w:r>
      <w:r w:rsidRPr="00B43319">
        <w:rPr>
          <w:rFonts w:ascii="Arial" w:hAnsi="Arial" w:cs="Arial"/>
          <w:sz w:val="22"/>
          <w:szCs w:val="22"/>
        </w:rPr>
        <w:t>n soil erosion</w:t>
      </w:r>
      <w:r w:rsidR="00BC5447">
        <w:rPr>
          <w:rFonts w:ascii="Arial" w:hAnsi="Arial" w:cs="Arial"/>
          <w:sz w:val="22"/>
          <w:szCs w:val="22"/>
        </w:rPr>
        <w:t xml:space="preserve">, drought control in rangelands and </w:t>
      </w:r>
      <w:r w:rsidRPr="00B43319">
        <w:rPr>
          <w:rFonts w:ascii="Arial" w:hAnsi="Arial" w:cs="Arial"/>
          <w:sz w:val="22"/>
          <w:szCs w:val="22"/>
        </w:rPr>
        <w:t>forest area</w:t>
      </w:r>
      <w:r w:rsidR="00BC5447">
        <w:rPr>
          <w:rFonts w:ascii="Arial" w:hAnsi="Arial" w:cs="Arial"/>
          <w:sz w:val="22"/>
          <w:szCs w:val="22"/>
        </w:rPr>
        <w:t>s</w:t>
      </w:r>
      <w:r w:rsidRPr="00B43319">
        <w:rPr>
          <w:rFonts w:ascii="Arial" w:hAnsi="Arial" w:cs="Arial"/>
          <w:sz w:val="22"/>
          <w:szCs w:val="22"/>
        </w:rPr>
        <w:t xml:space="preserve"> and combat</w:t>
      </w:r>
      <w:r w:rsidR="00BC5447">
        <w:rPr>
          <w:rFonts w:ascii="Arial" w:hAnsi="Arial" w:cs="Arial"/>
          <w:sz w:val="22"/>
          <w:szCs w:val="22"/>
        </w:rPr>
        <w:t xml:space="preserve">ing </w:t>
      </w:r>
      <w:r w:rsidRPr="00B43319">
        <w:rPr>
          <w:rFonts w:ascii="Arial" w:hAnsi="Arial" w:cs="Arial"/>
          <w:sz w:val="22"/>
          <w:szCs w:val="22"/>
        </w:rPr>
        <w:t>desertification</w:t>
      </w:r>
      <w:r w:rsidR="00BC5447">
        <w:rPr>
          <w:rFonts w:ascii="Arial" w:hAnsi="Arial" w:cs="Arial"/>
          <w:sz w:val="22"/>
          <w:szCs w:val="22"/>
        </w:rPr>
        <w:t xml:space="preserve">. Project work in Zone 4 will have a strong emphasis </w:t>
      </w:r>
      <w:r w:rsidR="005204AB">
        <w:rPr>
          <w:rFonts w:ascii="Arial" w:hAnsi="Arial" w:cs="Arial"/>
          <w:sz w:val="22"/>
          <w:szCs w:val="22"/>
        </w:rPr>
        <w:t>on combating desertification using</w:t>
      </w:r>
      <w:r w:rsidRPr="00B43319">
        <w:rPr>
          <w:rFonts w:ascii="Arial" w:hAnsi="Arial" w:cs="Arial"/>
          <w:sz w:val="22"/>
          <w:szCs w:val="22"/>
        </w:rPr>
        <w:t xml:space="preserve"> best management activities </w:t>
      </w:r>
      <w:r w:rsidR="00BC5447">
        <w:rPr>
          <w:rFonts w:ascii="Arial" w:hAnsi="Arial" w:cs="Arial"/>
          <w:sz w:val="22"/>
          <w:szCs w:val="22"/>
        </w:rPr>
        <w:t>aimed at</w:t>
      </w:r>
      <w:r w:rsidRPr="00B43319">
        <w:rPr>
          <w:rFonts w:ascii="Arial" w:hAnsi="Arial" w:cs="Arial"/>
          <w:sz w:val="22"/>
          <w:szCs w:val="22"/>
        </w:rPr>
        <w:t xml:space="preserve"> achieving significant reductions in surface w</w:t>
      </w:r>
      <w:r w:rsidR="00BC5447">
        <w:rPr>
          <w:rFonts w:ascii="Arial" w:hAnsi="Arial" w:cs="Arial"/>
          <w:sz w:val="22"/>
          <w:szCs w:val="22"/>
        </w:rPr>
        <w:t>ater runoff, increasing r</w:t>
      </w:r>
      <w:r w:rsidRPr="00B43319">
        <w:rPr>
          <w:rFonts w:ascii="Arial" w:hAnsi="Arial" w:cs="Arial"/>
          <w:sz w:val="22"/>
          <w:szCs w:val="22"/>
        </w:rPr>
        <w:t>echa</w:t>
      </w:r>
      <w:r w:rsidR="00BC5447">
        <w:rPr>
          <w:rFonts w:ascii="Arial" w:hAnsi="Arial" w:cs="Arial"/>
          <w:sz w:val="22"/>
          <w:szCs w:val="22"/>
        </w:rPr>
        <w:t>rge to the aquifers and increasing vegetative cover</w:t>
      </w:r>
      <w:r w:rsidRPr="00B43319">
        <w:rPr>
          <w:rFonts w:ascii="Arial" w:hAnsi="Arial" w:cs="Arial"/>
          <w:sz w:val="22"/>
          <w:szCs w:val="22"/>
        </w:rPr>
        <w:t xml:space="preserve">. </w:t>
      </w:r>
    </w:p>
    <w:p w:rsidR="006B0ECA" w:rsidRPr="001716BD" w:rsidRDefault="006B0ECA" w:rsidP="004205C9">
      <w:pPr>
        <w:ind w:left="630" w:hanging="540"/>
        <w:rPr>
          <w:rFonts w:ascii="Arial" w:hAnsi="Arial" w:cs="Arial"/>
          <w:lang w:val="en-NZ"/>
        </w:rPr>
      </w:pPr>
    </w:p>
    <w:p w:rsidR="006B0ECA" w:rsidRPr="00BE6341" w:rsidRDefault="00BE6341"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NZ"/>
        </w:rPr>
      </w:pPr>
      <w:r>
        <w:rPr>
          <w:rFonts w:ascii="Arial" w:hAnsi="Arial" w:cs="Arial"/>
          <w:sz w:val="22"/>
          <w:szCs w:val="22"/>
          <w:lang w:val="en-NZ"/>
        </w:rPr>
        <w:t xml:space="preserve">This output will include the construction of </w:t>
      </w:r>
      <w:r w:rsidR="006B0ECA" w:rsidRPr="006B0ECA">
        <w:rPr>
          <w:rFonts w:ascii="Arial" w:hAnsi="Arial" w:cs="Arial"/>
          <w:sz w:val="22"/>
          <w:szCs w:val="22"/>
          <w:lang w:val="en-NZ"/>
        </w:rPr>
        <w:t xml:space="preserve">small-scale </w:t>
      </w:r>
      <w:r>
        <w:rPr>
          <w:rFonts w:ascii="Arial" w:hAnsi="Arial" w:cs="Arial"/>
          <w:sz w:val="22"/>
          <w:szCs w:val="22"/>
          <w:lang w:val="en-NZ"/>
        </w:rPr>
        <w:t>works that</w:t>
      </w:r>
      <w:r w:rsidR="006B0ECA" w:rsidRPr="006B0ECA">
        <w:rPr>
          <w:rFonts w:ascii="Arial" w:hAnsi="Arial" w:cs="Arial"/>
          <w:sz w:val="22"/>
          <w:szCs w:val="22"/>
          <w:lang w:val="en-NZ"/>
        </w:rPr>
        <w:t xml:space="preserve"> in principle will not require an Environmental Impact Assessment (EIA) based on the</w:t>
      </w:r>
      <w:r>
        <w:rPr>
          <w:rFonts w:ascii="Arial" w:hAnsi="Arial" w:cs="Arial"/>
          <w:sz w:val="22"/>
          <w:szCs w:val="22"/>
          <w:lang w:val="en-NZ"/>
        </w:rPr>
        <w:t>ir</w:t>
      </w:r>
      <w:r w:rsidR="006B0ECA" w:rsidRPr="006B0ECA">
        <w:rPr>
          <w:rFonts w:ascii="Arial" w:hAnsi="Arial" w:cs="Arial"/>
          <w:sz w:val="22"/>
          <w:szCs w:val="22"/>
          <w:lang w:val="en-NZ"/>
        </w:rPr>
        <w:t xml:space="preserve"> nature</w:t>
      </w:r>
      <w:r>
        <w:rPr>
          <w:rFonts w:ascii="Arial" w:hAnsi="Arial" w:cs="Arial"/>
          <w:sz w:val="22"/>
          <w:szCs w:val="22"/>
          <w:lang w:val="en-NZ"/>
        </w:rPr>
        <w:t>.</w:t>
      </w:r>
      <w:r w:rsidR="006B0ECA" w:rsidRPr="006B0ECA">
        <w:rPr>
          <w:rFonts w:ascii="Arial" w:hAnsi="Arial" w:cs="Arial"/>
          <w:sz w:val="22"/>
          <w:szCs w:val="22"/>
          <w:lang w:val="en-NZ"/>
        </w:rPr>
        <w:t xml:space="preserve"> </w:t>
      </w:r>
      <w:r w:rsidR="006B0ECA" w:rsidRPr="00BE6341">
        <w:rPr>
          <w:rFonts w:ascii="Arial" w:hAnsi="Arial" w:cs="Arial"/>
          <w:sz w:val="22"/>
          <w:szCs w:val="22"/>
          <w:lang w:val="en-NZ"/>
        </w:rPr>
        <w:t>As previously stated, the AF project includes technical and budget provisions in compliance with UNDP requirements, including adherence to all national and local standards on environmental and social impacts, to request and carry out EIAs if any of the activities would requir</w:t>
      </w:r>
      <w:r>
        <w:rPr>
          <w:rFonts w:ascii="Arial" w:hAnsi="Arial" w:cs="Arial"/>
          <w:sz w:val="22"/>
          <w:szCs w:val="22"/>
          <w:lang w:val="en-NZ"/>
        </w:rPr>
        <w:t xml:space="preserve">e. (More information on EIAs see Annex </w:t>
      </w:r>
      <w:r w:rsidR="008A32BB">
        <w:rPr>
          <w:rFonts w:ascii="Arial" w:hAnsi="Arial" w:cs="Arial"/>
          <w:sz w:val="22"/>
          <w:szCs w:val="22"/>
          <w:lang w:val="en-NZ"/>
        </w:rPr>
        <w:t>9</w:t>
      </w:r>
      <w:r>
        <w:rPr>
          <w:rFonts w:ascii="Arial" w:hAnsi="Arial" w:cs="Arial"/>
          <w:sz w:val="22"/>
          <w:szCs w:val="22"/>
          <w:lang w:val="en-NZ"/>
        </w:rPr>
        <w:t xml:space="preserve"> Environmental and Social Management Framework) </w:t>
      </w:r>
    </w:p>
    <w:p w:rsidR="00C20F7B" w:rsidRPr="00B43319" w:rsidRDefault="00C20F7B" w:rsidP="004205C9">
      <w:pPr>
        <w:pStyle w:val="Footer"/>
        <w:spacing w:line="276" w:lineRule="auto"/>
        <w:ind w:left="630" w:hanging="540"/>
        <w:jc w:val="both"/>
        <w:rPr>
          <w:rFonts w:ascii="Arial" w:hAnsi="Arial" w:cs="Arial"/>
          <w:sz w:val="22"/>
          <w:szCs w:val="22"/>
          <w:lang w:val="en-NZ"/>
        </w:rPr>
      </w:pPr>
    </w:p>
    <w:p w:rsidR="00746AFB" w:rsidRPr="00746AFB" w:rsidRDefault="00746AFB" w:rsidP="004205C9">
      <w:pPr>
        <w:spacing w:line="276" w:lineRule="auto"/>
        <w:ind w:left="630" w:hanging="540"/>
        <w:jc w:val="both"/>
        <w:rPr>
          <w:rFonts w:ascii="Arial" w:hAnsi="Arial" w:cs="Arial"/>
          <w:sz w:val="22"/>
          <w:szCs w:val="22"/>
        </w:rPr>
      </w:pPr>
      <w:r w:rsidRPr="00746AFB">
        <w:rPr>
          <w:rFonts w:ascii="Arial" w:hAnsi="Arial" w:cs="Arial"/>
          <w:sz w:val="22"/>
          <w:szCs w:val="22"/>
        </w:rPr>
        <w:t>Activities under Output 3.1 include:</w:t>
      </w:r>
    </w:p>
    <w:p w:rsidR="00746AFB" w:rsidRPr="00755BEE" w:rsidRDefault="00746AFB" w:rsidP="002C339F">
      <w:pPr>
        <w:pStyle w:val="ListParagraph"/>
        <w:numPr>
          <w:ilvl w:val="0"/>
          <w:numId w:val="16"/>
        </w:numPr>
        <w:ind w:left="630" w:hanging="540"/>
        <w:contextualSpacing/>
        <w:rPr>
          <w:rFonts w:ascii="Arial" w:hAnsi="Arial" w:cs="Arial"/>
        </w:rPr>
      </w:pPr>
      <w:r w:rsidRPr="00746AFB">
        <w:rPr>
          <w:rFonts w:ascii="Arial" w:hAnsi="Arial" w:cs="Arial"/>
          <w:lang w:val="en-NZ"/>
        </w:rPr>
        <w:t xml:space="preserve">Development and implementation </w:t>
      </w:r>
      <w:r w:rsidR="00963945">
        <w:rPr>
          <w:rFonts w:ascii="Arial" w:hAnsi="Arial" w:cs="Arial"/>
          <w:lang w:val="en-NZ"/>
        </w:rPr>
        <w:t xml:space="preserve">of </w:t>
      </w:r>
      <w:r w:rsidRPr="00746AFB">
        <w:rPr>
          <w:rFonts w:ascii="Arial" w:hAnsi="Arial" w:cs="Arial"/>
          <w:lang w:val="en-NZ"/>
        </w:rPr>
        <w:t xml:space="preserve">an Integrated Watershed Management (IWM) </w:t>
      </w:r>
      <w:r w:rsidR="00963945">
        <w:rPr>
          <w:rFonts w:ascii="Arial" w:hAnsi="Arial" w:cs="Arial"/>
          <w:lang w:val="en-NZ"/>
        </w:rPr>
        <w:t xml:space="preserve">plan in a participatory manner </w:t>
      </w:r>
      <w:r w:rsidRPr="00746AFB">
        <w:rPr>
          <w:rFonts w:ascii="Arial" w:hAnsi="Arial" w:cs="Arial"/>
          <w:lang w:val="en-NZ"/>
        </w:rPr>
        <w:t xml:space="preserve">involving training of facilitators, engagement </w:t>
      </w:r>
      <w:r w:rsidR="00963945">
        <w:rPr>
          <w:rFonts w:ascii="Arial" w:hAnsi="Arial" w:cs="Arial"/>
          <w:lang w:val="en-NZ"/>
        </w:rPr>
        <w:t>with local</w:t>
      </w:r>
      <w:r w:rsidRPr="00746AFB">
        <w:rPr>
          <w:rFonts w:ascii="Arial" w:hAnsi="Arial" w:cs="Arial"/>
          <w:lang w:val="en-NZ"/>
        </w:rPr>
        <w:t xml:space="preserve"> people, part</w:t>
      </w:r>
      <w:r w:rsidR="00963945">
        <w:rPr>
          <w:rFonts w:ascii="Arial" w:hAnsi="Arial" w:cs="Arial"/>
          <w:lang w:val="en-NZ"/>
        </w:rPr>
        <w:t xml:space="preserve">icipation of researchers, local authorities and other </w:t>
      </w:r>
      <w:r w:rsidRPr="00746AFB">
        <w:rPr>
          <w:rFonts w:ascii="Arial" w:hAnsi="Arial" w:cs="Arial"/>
          <w:lang w:val="en-NZ"/>
        </w:rPr>
        <w:t>relevant stakeholders. This plan will encompass preliminary identification</w:t>
      </w:r>
      <w:r w:rsidR="00335963">
        <w:rPr>
          <w:rFonts w:ascii="Arial" w:hAnsi="Arial" w:cs="Arial"/>
          <w:lang w:val="en-NZ"/>
        </w:rPr>
        <w:t xml:space="preserve"> and agreement on watershed</w:t>
      </w:r>
      <w:r w:rsidRPr="00746AFB">
        <w:rPr>
          <w:rFonts w:ascii="Arial" w:hAnsi="Arial" w:cs="Arial"/>
          <w:lang w:val="en-NZ"/>
        </w:rPr>
        <w:t xml:space="preserve"> management practices.</w:t>
      </w:r>
    </w:p>
    <w:p w:rsidR="00755BEE" w:rsidRDefault="00B23BF0" w:rsidP="002C339F">
      <w:pPr>
        <w:pStyle w:val="ListParagraph"/>
        <w:numPr>
          <w:ilvl w:val="0"/>
          <w:numId w:val="16"/>
        </w:numPr>
        <w:ind w:left="630" w:hanging="540"/>
        <w:contextualSpacing/>
        <w:rPr>
          <w:rFonts w:ascii="Arial" w:hAnsi="Arial" w:cs="Arial"/>
        </w:rPr>
      </w:pPr>
      <w:r w:rsidRPr="00755BEE">
        <w:rPr>
          <w:rFonts w:ascii="Arial" w:hAnsi="Arial" w:cs="Arial"/>
        </w:rPr>
        <w:t>Capacity building and training all the stakeholders to participate in planning, implementing and monitoring of the relevant activities for ecosystem protection. Training workshops will integrate the science and technology of the authorities with the knowledge and experiences of local people to rehabilitate and protect the Zagros forest and the rangelands in Bakhtegan basin.</w:t>
      </w:r>
    </w:p>
    <w:p w:rsidR="00A30D3D" w:rsidRPr="00A028DD" w:rsidRDefault="00335963" w:rsidP="002C339F">
      <w:pPr>
        <w:pStyle w:val="ListParagraph"/>
        <w:numPr>
          <w:ilvl w:val="0"/>
          <w:numId w:val="16"/>
        </w:numPr>
        <w:ind w:left="630" w:hanging="540"/>
        <w:contextualSpacing/>
        <w:rPr>
          <w:rFonts w:ascii="Arial" w:hAnsi="Arial" w:cs="Arial"/>
        </w:rPr>
      </w:pPr>
      <w:r w:rsidRPr="00755BEE">
        <w:rPr>
          <w:rFonts w:ascii="Arial" w:hAnsi="Arial" w:cs="Arial"/>
          <w:lang w:val="en-NZ"/>
        </w:rPr>
        <w:t xml:space="preserve">Implementation of </w:t>
      </w:r>
      <w:r w:rsidRPr="00755BEE">
        <w:rPr>
          <w:rFonts w:ascii="Arial" w:hAnsi="Arial" w:cs="Arial"/>
        </w:rPr>
        <w:t>integrated watershed management adaptation activities</w:t>
      </w:r>
      <w:r w:rsidR="00A30D3D" w:rsidRPr="00755BEE">
        <w:rPr>
          <w:rFonts w:ascii="Arial" w:hAnsi="Arial" w:cs="Arial"/>
        </w:rPr>
        <w:t xml:space="preserve"> by local people, with support from MOJA,</w:t>
      </w:r>
      <w:r w:rsidR="00B50D10" w:rsidRPr="00755BEE">
        <w:rPr>
          <w:rFonts w:ascii="Arial" w:hAnsi="Arial" w:cs="Arial"/>
        </w:rPr>
        <w:t xml:space="preserve"> </w:t>
      </w:r>
      <w:r w:rsidR="00A30D3D" w:rsidRPr="00755BEE">
        <w:rPr>
          <w:rFonts w:ascii="Arial" w:hAnsi="Arial" w:cs="Arial"/>
        </w:rPr>
        <w:t>involving</w:t>
      </w:r>
      <w:r w:rsidRPr="00755BEE">
        <w:rPr>
          <w:rFonts w:ascii="Arial" w:hAnsi="Arial" w:cs="Arial"/>
        </w:rPr>
        <w:t xml:space="preserve"> a range of physical options and interventions. These include constructing </w:t>
      </w:r>
      <w:r w:rsidR="009F6D9E" w:rsidRPr="00755BEE">
        <w:rPr>
          <w:rFonts w:ascii="Arial" w:hAnsi="Arial" w:cs="Arial"/>
        </w:rPr>
        <w:t>70,000m</w:t>
      </w:r>
      <w:r w:rsidR="009F6D9E" w:rsidRPr="00755BEE">
        <w:rPr>
          <w:rFonts w:ascii="Arial" w:hAnsi="Arial" w:cs="Arial"/>
          <w:vertAlign w:val="superscript"/>
        </w:rPr>
        <w:t>3</w:t>
      </w:r>
      <w:r w:rsidR="009F6D9E" w:rsidRPr="00755BEE">
        <w:rPr>
          <w:rFonts w:ascii="Arial" w:hAnsi="Arial" w:cs="Arial"/>
        </w:rPr>
        <w:t xml:space="preserve"> of</w:t>
      </w:r>
      <w:r w:rsidRPr="00755BEE">
        <w:rPr>
          <w:rFonts w:ascii="Arial" w:hAnsi="Arial" w:cs="Arial"/>
        </w:rPr>
        <w:t xml:space="preserve"> embankment dams</w:t>
      </w:r>
      <w:r w:rsidRPr="00755BEE">
        <w:rPr>
          <w:rStyle w:val="FootnoteReference"/>
          <w:rFonts w:ascii="Arial" w:hAnsi="Arial" w:cs="Arial"/>
        </w:rPr>
        <w:footnoteReference w:id="45"/>
      </w:r>
      <w:r w:rsidRPr="00755BEE">
        <w:rPr>
          <w:rFonts w:ascii="Arial" w:hAnsi="Arial" w:cs="Arial"/>
        </w:rPr>
        <w:t xml:space="preserve"> (small earth dams)</w:t>
      </w:r>
      <w:r w:rsidR="009F6D9E" w:rsidRPr="00755BEE">
        <w:rPr>
          <w:rFonts w:ascii="Arial" w:hAnsi="Arial" w:cs="Arial"/>
        </w:rPr>
        <w:t>, 2700m</w:t>
      </w:r>
      <w:r w:rsidR="009F6D9E" w:rsidRPr="00755BEE">
        <w:rPr>
          <w:rFonts w:ascii="Arial" w:hAnsi="Arial" w:cs="Arial"/>
          <w:vertAlign w:val="superscript"/>
        </w:rPr>
        <w:t>3</w:t>
      </w:r>
      <w:r w:rsidR="009F6D9E" w:rsidRPr="00755BEE">
        <w:rPr>
          <w:rFonts w:ascii="Arial" w:hAnsi="Arial" w:cs="Arial"/>
        </w:rPr>
        <w:t xml:space="preserve"> of</w:t>
      </w:r>
      <w:r w:rsidRPr="00755BEE">
        <w:rPr>
          <w:rFonts w:ascii="Arial" w:hAnsi="Arial" w:cs="Arial"/>
        </w:rPr>
        <w:t xml:space="preserve"> check dams</w:t>
      </w:r>
      <w:r w:rsidRPr="00755BEE">
        <w:rPr>
          <w:rStyle w:val="FootnoteReference"/>
          <w:rFonts w:ascii="Arial" w:hAnsi="Arial" w:cs="Arial"/>
        </w:rPr>
        <w:footnoteReference w:id="46"/>
      </w:r>
      <w:r w:rsidR="009F6D9E" w:rsidRPr="00755BEE">
        <w:rPr>
          <w:rFonts w:ascii="Arial" w:hAnsi="Arial" w:cs="Arial"/>
        </w:rPr>
        <w:t xml:space="preserve">, 250ha of rainfall trapping with pitting, </w:t>
      </w:r>
      <w:r w:rsidRPr="00755BEE">
        <w:rPr>
          <w:rFonts w:ascii="Arial" w:hAnsi="Arial" w:cs="Arial"/>
        </w:rPr>
        <w:t xml:space="preserve">groundwater artificial recharge </w:t>
      </w:r>
      <w:r w:rsidRPr="00755BEE">
        <w:rPr>
          <w:rFonts w:ascii="Arial" w:hAnsi="Arial" w:cs="Arial"/>
        </w:rPr>
        <w:lastRenderedPageBreak/>
        <w:t>projects</w:t>
      </w:r>
      <w:r w:rsidRPr="00755BEE">
        <w:rPr>
          <w:rStyle w:val="FootnoteReference"/>
          <w:rFonts w:ascii="Arial" w:hAnsi="Arial" w:cs="Arial"/>
        </w:rPr>
        <w:footnoteReference w:id="47"/>
      </w:r>
      <w:r w:rsidRPr="00755BEE">
        <w:rPr>
          <w:rFonts w:ascii="Arial" w:hAnsi="Arial" w:cs="Arial"/>
        </w:rPr>
        <w:t>, re-vegetation of rangelands and forest areas, contouring</w:t>
      </w:r>
      <w:r w:rsidRPr="00755BEE">
        <w:rPr>
          <w:rStyle w:val="FootnoteReference"/>
          <w:rFonts w:ascii="Arial" w:hAnsi="Arial" w:cs="Arial"/>
        </w:rPr>
        <w:footnoteReference w:id="48"/>
      </w:r>
      <w:r w:rsidRPr="00755BEE">
        <w:rPr>
          <w:rFonts w:ascii="Arial" w:hAnsi="Arial" w:cs="Arial"/>
        </w:rPr>
        <w:t xml:space="preserve"> and strip cropping</w:t>
      </w:r>
      <w:r w:rsidRPr="00755BEE">
        <w:rPr>
          <w:rStyle w:val="FootnoteReference"/>
          <w:rFonts w:ascii="Arial" w:hAnsi="Arial" w:cs="Arial"/>
        </w:rPr>
        <w:footnoteReference w:id="49"/>
      </w:r>
      <w:r w:rsidR="000C6B58">
        <w:rPr>
          <w:rFonts w:ascii="Arial" w:hAnsi="Arial" w:cs="Arial"/>
        </w:rPr>
        <w:t xml:space="preserve">. </w:t>
      </w:r>
      <w:r w:rsidRPr="00755BEE">
        <w:rPr>
          <w:rFonts w:ascii="Arial" w:hAnsi="Arial" w:cs="Arial"/>
        </w:rPr>
        <w:t>Such an integrated,</w:t>
      </w:r>
      <w:r w:rsidR="005204AB" w:rsidRPr="00755BEE">
        <w:rPr>
          <w:rFonts w:ascii="Arial" w:hAnsi="Arial" w:cs="Arial"/>
        </w:rPr>
        <w:t xml:space="preserve"> multi-faceted, approach will</w:t>
      </w:r>
      <w:r w:rsidRPr="00755BEE">
        <w:rPr>
          <w:rFonts w:ascii="Arial" w:hAnsi="Arial" w:cs="Arial"/>
        </w:rPr>
        <w:t xml:space="preserve"> provide the necessary conditions to support conservation of the soil and water resources of the Bakhtegan Basin.</w:t>
      </w:r>
    </w:p>
    <w:p w:rsidR="00746AFB" w:rsidRPr="00746AFB" w:rsidRDefault="00746AFB" w:rsidP="002C339F">
      <w:pPr>
        <w:pStyle w:val="Footer"/>
        <w:numPr>
          <w:ilvl w:val="0"/>
          <w:numId w:val="15"/>
        </w:numPr>
        <w:spacing w:line="276" w:lineRule="auto"/>
        <w:ind w:left="630" w:hanging="540"/>
        <w:jc w:val="both"/>
        <w:rPr>
          <w:rFonts w:ascii="Arial" w:hAnsi="Arial" w:cs="Arial"/>
          <w:sz w:val="22"/>
          <w:szCs w:val="22"/>
          <w:lang w:val="en-NZ"/>
        </w:rPr>
      </w:pPr>
      <w:r w:rsidRPr="00746AFB">
        <w:rPr>
          <w:rFonts w:ascii="Arial" w:hAnsi="Arial" w:cs="Arial"/>
          <w:sz w:val="22"/>
          <w:szCs w:val="22"/>
          <w:lang w:val="en-NZ"/>
        </w:rPr>
        <w:t>A comprehensive extension, communication and education programme</w:t>
      </w:r>
      <w:r w:rsidR="00A30D3D">
        <w:rPr>
          <w:rFonts w:ascii="Arial" w:hAnsi="Arial" w:cs="Arial"/>
          <w:sz w:val="22"/>
          <w:szCs w:val="22"/>
          <w:lang w:val="en-NZ"/>
        </w:rPr>
        <w:t xml:space="preserve"> (through Output 1.4)</w:t>
      </w:r>
      <w:r w:rsidRPr="00746AFB">
        <w:rPr>
          <w:rFonts w:ascii="Arial" w:hAnsi="Arial" w:cs="Arial"/>
          <w:sz w:val="22"/>
          <w:szCs w:val="22"/>
          <w:lang w:val="en-NZ"/>
        </w:rPr>
        <w:t xml:space="preserve"> to disseminate results and information as widely as possible throughout the Bakhtegan Basin. </w:t>
      </w:r>
    </w:p>
    <w:p w:rsidR="00CD5142" w:rsidRDefault="00CD5142" w:rsidP="004205C9">
      <w:pPr>
        <w:pStyle w:val="Footer"/>
        <w:ind w:left="630" w:hanging="540"/>
        <w:rPr>
          <w:rFonts w:ascii="Arial" w:hAnsi="Arial" w:cs="Arial"/>
          <w:b/>
          <w:i/>
          <w:sz w:val="22"/>
          <w:szCs w:val="22"/>
          <w:lang w:val="en-NZ"/>
        </w:rPr>
      </w:pPr>
    </w:p>
    <w:p w:rsidR="007D3393" w:rsidRPr="0093542A" w:rsidRDefault="007D3393" w:rsidP="004205C9">
      <w:pPr>
        <w:pStyle w:val="Footer"/>
        <w:ind w:left="630"/>
        <w:jc w:val="both"/>
        <w:rPr>
          <w:rFonts w:ascii="Arial" w:hAnsi="Arial" w:cs="Arial"/>
          <w:b/>
          <w:i/>
          <w:sz w:val="22"/>
          <w:szCs w:val="22"/>
          <w:lang w:val="en-NZ"/>
        </w:rPr>
      </w:pPr>
      <w:r w:rsidRPr="0093542A">
        <w:rPr>
          <w:rFonts w:ascii="Arial" w:hAnsi="Arial" w:cs="Arial"/>
          <w:b/>
          <w:i/>
          <w:sz w:val="22"/>
          <w:szCs w:val="22"/>
          <w:lang w:val="en-NZ"/>
        </w:rPr>
        <w:t xml:space="preserve">Output 3.2 – </w:t>
      </w:r>
      <w:bookmarkStart w:id="2" w:name="_Hlk520466932"/>
      <w:r w:rsidR="00CE1896" w:rsidRPr="00CE1896">
        <w:rPr>
          <w:rFonts w:ascii="Arial" w:hAnsi="Arial" w:cs="Arial"/>
          <w:i/>
          <w:sz w:val="22"/>
          <w:szCs w:val="22"/>
          <w:lang w:val="en-NZ"/>
        </w:rPr>
        <w:t>Landscape rehabilitation to restore functionality of ecosystem services to increase climate resilience.</w:t>
      </w:r>
      <w:bookmarkEnd w:id="2"/>
    </w:p>
    <w:p w:rsidR="009375DA" w:rsidRDefault="009375DA" w:rsidP="004205C9">
      <w:pPr>
        <w:pStyle w:val="Footer"/>
        <w:ind w:left="630" w:hanging="540"/>
        <w:jc w:val="both"/>
        <w:rPr>
          <w:rFonts w:ascii="Arial" w:hAnsi="Arial" w:cs="Arial"/>
          <w:i/>
          <w:sz w:val="22"/>
          <w:szCs w:val="22"/>
          <w:lang w:val="en-NZ"/>
        </w:rPr>
      </w:pPr>
    </w:p>
    <w:p w:rsidR="00D56C0B" w:rsidRPr="004205C9" w:rsidRDefault="009375DA" w:rsidP="002C339F">
      <w:pPr>
        <w:pStyle w:val="Footer"/>
        <w:numPr>
          <w:ilvl w:val="0"/>
          <w:numId w:val="37"/>
        </w:numPr>
        <w:tabs>
          <w:tab w:val="clear" w:pos="4320"/>
          <w:tab w:val="clear" w:pos="8640"/>
        </w:tabs>
        <w:spacing w:line="276" w:lineRule="auto"/>
        <w:ind w:left="630" w:hanging="540"/>
        <w:rPr>
          <w:rFonts w:ascii="Arial" w:hAnsi="Arial" w:cs="Arial"/>
          <w:i/>
          <w:sz w:val="22"/>
          <w:szCs w:val="22"/>
          <w:lang w:val="en-NZ"/>
        </w:rPr>
      </w:pPr>
      <w:r w:rsidRPr="009375DA">
        <w:rPr>
          <w:rFonts w:ascii="Arial" w:hAnsi="Arial" w:cs="Arial"/>
          <w:sz w:val="22"/>
          <w:szCs w:val="22"/>
        </w:rPr>
        <w:t>The Bakhtegan Basin includes three general types of ecosystem which can be defined by their water status: aquatic, semi-aquatic and dryland.</w:t>
      </w:r>
      <w:r w:rsidR="00B50D10">
        <w:rPr>
          <w:rFonts w:ascii="Arial" w:hAnsi="Arial" w:cs="Arial"/>
          <w:sz w:val="22"/>
          <w:szCs w:val="22"/>
        </w:rPr>
        <w:t xml:space="preserve"> </w:t>
      </w:r>
      <w:r w:rsidRPr="009375DA">
        <w:rPr>
          <w:rFonts w:ascii="Arial" w:hAnsi="Arial" w:cs="Arial"/>
          <w:sz w:val="22"/>
          <w:szCs w:val="22"/>
        </w:rPr>
        <w:t>While many of the aquatic and semi-aquatic ecosystems are now mostly dry, these general types will be used to establish project activities aimed at enhancing the natural environment of the basin and building greater resilience to climate change.</w:t>
      </w:r>
    </w:p>
    <w:p w:rsidR="004205C9" w:rsidRPr="00453747" w:rsidRDefault="004205C9" w:rsidP="004205C9">
      <w:pPr>
        <w:pStyle w:val="Footer"/>
        <w:tabs>
          <w:tab w:val="clear" w:pos="4320"/>
          <w:tab w:val="clear" w:pos="8640"/>
        </w:tabs>
        <w:spacing w:line="276" w:lineRule="auto"/>
        <w:ind w:left="630"/>
        <w:rPr>
          <w:rFonts w:ascii="Arial" w:hAnsi="Arial" w:cs="Arial"/>
          <w:i/>
          <w:sz w:val="22"/>
          <w:szCs w:val="22"/>
          <w:lang w:val="en-NZ"/>
        </w:rPr>
      </w:pPr>
    </w:p>
    <w:p w:rsidR="00E6284F" w:rsidRPr="008162B0" w:rsidRDefault="009375DA" w:rsidP="002C339F">
      <w:pPr>
        <w:pStyle w:val="Footer"/>
        <w:numPr>
          <w:ilvl w:val="0"/>
          <w:numId w:val="37"/>
        </w:numPr>
        <w:tabs>
          <w:tab w:val="clear" w:pos="4320"/>
          <w:tab w:val="clear" w:pos="8640"/>
        </w:tabs>
        <w:spacing w:line="276" w:lineRule="auto"/>
        <w:ind w:left="630" w:hanging="540"/>
        <w:jc w:val="both"/>
        <w:rPr>
          <w:rFonts w:ascii="Arial" w:hAnsi="Arial" w:cs="Arial"/>
          <w:i/>
          <w:sz w:val="22"/>
          <w:szCs w:val="22"/>
          <w:lang w:val="en-NZ"/>
        </w:rPr>
      </w:pPr>
      <w:r w:rsidRPr="00D56C0B">
        <w:rPr>
          <w:rFonts w:ascii="Arial" w:hAnsi="Arial" w:cs="Arial"/>
          <w:sz w:val="22"/>
          <w:szCs w:val="22"/>
        </w:rPr>
        <w:t xml:space="preserve">Aquatic </w:t>
      </w:r>
      <w:r w:rsidR="00CD5142">
        <w:rPr>
          <w:rFonts w:ascii="Arial" w:hAnsi="Arial" w:cs="Arial"/>
          <w:sz w:val="22"/>
          <w:szCs w:val="22"/>
        </w:rPr>
        <w:t xml:space="preserve">and semi-aquatic </w:t>
      </w:r>
      <w:r w:rsidRPr="00D56C0B">
        <w:rPr>
          <w:rFonts w:ascii="Arial" w:hAnsi="Arial" w:cs="Arial"/>
          <w:sz w:val="22"/>
          <w:szCs w:val="22"/>
        </w:rPr>
        <w:t>ecosystems in the basin include the Kor and Sivand rivers and their tributaries, Lakes</w:t>
      </w:r>
      <w:r w:rsidR="00F158C5">
        <w:rPr>
          <w:rFonts w:ascii="Arial" w:hAnsi="Arial" w:cs="Arial"/>
          <w:sz w:val="22"/>
          <w:szCs w:val="22"/>
        </w:rPr>
        <w:t xml:space="preserve"> </w:t>
      </w:r>
      <w:r w:rsidRPr="00D56C0B">
        <w:rPr>
          <w:rFonts w:ascii="Arial" w:hAnsi="Arial" w:cs="Arial"/>
          <w:sz w:val="22"/>
          <w:szCs w:val="22"/>
        </w:rPr>
        <w:t xml:space="preserve">Bakhtegan and Tashk and the Kamjan </w:t>
      </w:r>
      <w:r w:rsidR="00F158C5">
        <w:rPr>
          <w:rFonts w:ascii="Arial" w:hAnsi="Arial" w:cs="Arial"/>
          <w:sz w:val="22"/>
          <w:szCs w:val="22"/>
        </w:rPr>
        <w:t>Marshes (abbreviated to Bakhtegan Wetland)</w:t>
      </w:r>
      <w:r w:rsidRPr="00D56C0B">
        <w:rPr>
          <w:rFonts w:ascii="Arial" w:hAnsi="Arial" w:cs="Arial"/>
          <w:sz w:val="22"/>
          <w:szCs w:val="22"/>
        </w:rPr>
        <w:t xml:space="preserve">. </w:t>
      </w:r>
      <w:r w:rsidR="00512811" w:rsidRPr="00D56C0B">
        <w:rPr>
          <w:rFonts w:ascii="Arial" w:hAnsi="Arial" w:cs="Arial"/>
          <w:color w:val="222222"/>
          <w:sz w:val="22"/>
          <w:szCs w:val="22"/>
          <w:shd w:val="clear" w:color="auto" w:fill="FFFFFF"/>
        </w:rPr>
        <w:t>The three</w:t>
      </w:r>
      <w:r w:rsidRPr="00D56C0B">
        <w:rPr>
          <w:rFonts w:ascii="Arial" w:hAnsi="Arial" w:cs="Arial"/>
          <w:color w:val="222222"/>
          <w:sz w:val="22"/>
          <w:szCs w:val="22"/>
          <w:shd w:val="clear" w:color="auto" w:fill="FFFFFF"/>
        </w:rPr>
        <w:t xml:space="preserve"> lakes, their delta and spring-fed marshes are designated as Wetlands of International Importance by the Ramsar Convention on Wetlands.</w:t>
      </w:r>
      <w:r w:rsidR="00B50D10">
        <w:rPr>
          <w:rFonts w:ascii="Arial" w:hAnsi="Arial" w:cs="Arial"/>
          <w:color w:val="222222"/>
          <w:sz w:val="22"/>
          <w:szCs w:val="22"/>
          <w:shd w:val="clear" w:color="auto" w:fill="FFFFFF"/>
        </w:rPr>
        <w:t xml:space="preserve"> </w:t>
      </w:r>
      <w:r w:rsidRPr="00D56C0B">
        <w:rPr>
          <w:rFonts w:ascii="Arial" w:hAnsi="Arial" w:cs="Arial"/>
          <w:sz w:val="22"/>
          <w:szCs w:val="22"/>
        </w:rPr>
        <w:t>They are located in Zone 4 and are also referred to as the Neyriz Lakes and Kamjan Marshes</w:t>
      </w:r>
      <w:r w:rsidRPr="009375DA">
        <w:rPr>
          <w:rStyle w:val="FootnoteReference"/>
          <w:rFonts w:ascii="Arial" w:hAnsi="Arial" w:cs="Arial"/>
          <w:sz w:val="22"/>
          <w:szCs w:val="22"/>
        </w:rPr>
        <w:footnoteReference w:id="50"/>
      </w:r>
      <w:r w:rsidRPr="00D56C0B">
        <w:rPr>
          <w:rFonts w:ascii="Arial" w:hAnsi="Arial" w:cs="Arial"/>
          <w:sz w:val="22"/>
          <w:szCs w:val="22"/>
        </w:rPr>
        <w:t xml:space="preserve">  covering an area of 1080 km</w:t>
      </w:r>
      <w:r w:rsidRPr="00D56C0B">
        <w:rPr>
          <w:rFonts w:ascii="Arial" w:hAnsi="Arial" w:cs="Arial"/>
          <w:sz w:val="22"/>
          <w:szCs w:val="22"/>
          <w:vertAlign w:val="superscript"/>
        </w:rPr>
        <w:t>2</w:t>
      </w:r>
      <w:r w:rsidRPr="00D56C0B">
        <w:rPr>
          <w:rFonts w:ascii="Arial" w:hAnsi="Arial" w:cs="Arial"/>
          <w:sz w:val="22"/>
          <w:szCs w:val="22"/>
        </w:rPr>
        <w:t xml:space="preserve">. The Bakhtegan-Taskh National Park is within this area (see Figure </w:t>
      </w:r>
      <w:r w:rsidR="00731696">
        <w:rPr>
          <w:rFonts w:ascii="Arial" w:hAnsi="Arial" w:cs="Arial"/>
          <w:sz w:val="22"/>
          <w:szCs w:val="22"/>
        </w:rPr>
        <w:t>19</w:t>
      </w:r>
      <w:r w:rsidR="00DB0EAF" w:rsidRPr="00D56C0B">
        <w:rPr>
          <w:rFonts w:ascii="Arial" w:hAnsi="Arial" w:cs="Arial"/>
          <w:sz w:val="22"/>
          <w:szCs w:val="22"/>
        </w:rPr>
        <w:t>)</w:t>
      </w:r>
      <w:r w:rsidR="00CD5142">
        <w:rPr>
          <w:rFonts w:ascii="Arial" w:hAnsi="Arial" w:cs="Arial"/>
          <w:sz w:val="22"/>
          <w:szCs w:val="22"/>
        </w:rPr>
        <w:t>, which also encompasses a wildlife protected area</w:t>
      </w:r>
      <w:r w:rsidRPr="00D56C0B">
        <w:rPr>
          <w:rFonts w:ascii="Arial" w:hAnsi="Arial" w:cs="Arial"/>
          <w:sz w:val="22"/>
          <w:szCs w:val="22"/>
        </w:rPr>
        <w:t xml:space="preserve">. Semi-aquatic ecosystems are those in the basin that can be seasonally wet and are used as habitat by migratory birds and also by farmers with water buffalo. </w:t>
      </w:r>
      <w:r w:rsidR="00CD5142">
        <w:rPr>
          <w:rFonts w:ascii="Arial" w:hAnsi="Arial" w:cs="Arial"/>
          <w:sz w:val="22"/>
          <w:szCs w:val="22"/>
        </w:rPr>
        <w:t xml:space="preserve">This includes the </w:t>
      </w:r>
      <w:r w:rsidR="00CD5142" w:rsidRPr="00D56C0B">
        <w:rPr>
          <w:rFonts w:ascii="Arial" w:hAnsi="Arial" w:cs="Tahoma"/>
          <w:sz w:val="22"/>
          <w:szCs w:val="22"/>
        </w:rPr>
        <w:t xml:space="preserve">Margoun </w:t>
      </w:r>
      <w:r w:rsidR="00CD5142">
        <w:rPr>
          <w:rFonts w:ascii="Arial" w:hAnsi="Arial" w:cs="Tahoma"/>
          <w:sz w:val="22"/>
          <w:szCs w:val="22"/>
        </w:rPr>
        <w:t xml:space="preserve">waterfall </w:t>
      </w:r>
      <w:r w:rsidR="00CD5142" w:rsidRPr="00D56C0B">
        <w:rPr>
          <w:rFonts w:ascii="Arial" w:hAnsi="Arial" w:cs="Tahoma"/>
          <w:sz w:val="22"/>
          <w:szCs w:val="22"/>
        </w:rPr>
        <w:t xml:space="preserve">protected area in Zone 3 which is located in western part of Bakhtegan </w:t>
      </w:r>
      <w:r w:rsidR="00F158C5">
        <w:rPr>
          <w:rFonts w:ascii="Arial" w:hAnsi="Arial" w:cs="Tahoma"/>
          <w:sz w:val="22"/>
          <w:szCs w:val="22"/>
        </w:rPr>
        <w:t>B</w:t>
      </w:r>
      <w:r w:rsidR="00CD5142" w:rsidRPr="00D56C0B">
        <w:rPr>
          <w:rFonts w:ascii="Arial" w:hAnsi="Arial" w:cs="Tahoma"/>
          <w:sz w:val="22"/>
          <w:szCs w:val="22"/>
        </w:rPr>
        <w:t>asin</w:t>
      </w:r>
      <w:r w:rsidR="0093542A">
        <w:rPr>
          <w:rFonts w:ascii="Arial" w:hAnsi="Arial" w:cs="Tahoma"/>
          <w:sz w:val="22"/>
          <w:szCs w:val="22"/>
        </w:rPr>
        <w:t xml:space="preserve">. </w:t>
      </w:r>
      <w:r w:rsidRPr="00D56C0B">
        <w:rPr>
          <w:rFonts w:ascii="Arial" w:hAnsi="Arial" w:cs="Arial"/>
          <w:sz w:val="22"/>
          <w:szCs w:val="22"/>
        </w:rPr>
        <w:t>Dryland ecosystems are divided between National Parks and Protecte</w:t>
      </w:r>
      <w:r w:rsidR="00D56C0B" w:rsidRPr="00D56C0B">
        <w:rPr>
          <w:rFonts w:ascii="Arial" w:hAnsi="Arial" w:cs="Arial"/>
          <w:sz w:val="22"/>
          <w:szCs w:val="22"/>
        </w:rPr>
        <w:t>d Areas, which are managed by DO</w:t>
      </w:r>
      <w:r w:rsidRPr="00D56C0B">
        <w:rPr>
          <w:rFonts w:ascii="Arial" w:hAnsi="Arial" w:cs="Arial"/>
          <w:sz w:val="22"/>
          <w:szCs w:val="22"/>
        </w:rPr>
        <w:t xml:space="preserve">E, and rangelands and forest areas which fall under the Forests, Range and Watershed Management Organisation (FRWO) of Iran. The main </w:t>
      </w:r>
      <w:r w:rsidR="00CD5142">
        <w:rPr>
          <w:rFonts w:ascii="Arial" w:hAnsi="Arial" w:cs="Arial"/>
          <w:sz w:val="22"/>
          <w:szCs w:val="22"/>
        </w:rPr>
        <w:t>dryland area that falls under DO</w:t>
      </w:r>
      <w:r w:rsidRPr="00D56C0B">
        <w:rPr>
          <w:rFonts w:ascii="Arial" w:hAnsi="Arial" w:cs="Arial"/>
          <w:sz w:val="22"/>
          <w:szCs w:val="22"/>
        </w:rPr>
        <w:t>E is the Bamou National Park in Zone 3, which occupies an area of 486.78 km</w:t>
      </w:r>
      <w:r w:rsidRPr="00D56C0B">
        <w:rPr>
          <w:rFonts w:ascii="Arial" w:hAnsi="Arial" w:cs="Arial"/>
          <w:sz w:val="22"/>
          <w:szCs w:val="22"/>
          <w:vertAlign w:val="superscript"/>
        </w:rPr>
        <w:t>2</w:t>
      </w:r>
      <w:r w:rsidRPr="00D56C0B">
        <w:rPr>
          <w:rFonts w:ascii="Arial" w:hAnsi="Arial" w:cs="Arial"/>
          <w:sz w:val="22"/>
          <w:szCs w:val="22"/>
        </w:rPr>
        <w:t>.</w:t>
      </w:r>
      <w:r w:rsidR="00CD5142">
        <w:rPr>
          <w:rFonts w:ascii="Arial" w:hAnsi="Arial" w:cs="Tahoma"/>
          <w:sz w:val="22"/>
          <w:szCs w:val="22"/>
        </w:rPr>
        <w:t xml:space="preserve"> Additional dryland areas are: </w:t>
      </w:r>
      <w:r w:rsidR="00D56C0B" w:rsidRPr="00D56C0B">
        <w:rPr>
          <w:rFonts w:ascii="Arial" w:hAnsi="Arial" w:cs="Tahoma"/>
          <w:sz w:val="22"/>
          <w:szCs w:val="22"/>
        </w:rPr>
        <w:t>Tang–e-B</w:t>
      </w:r>
      <w:r w:rsidR="004C2DA1">
        <w:rPr>
          <w:rFonts w:ascii="Arial" w:hAnsi="Arial" w:cs="Tahoma"/>
          <w:sz w:val="22"/>
          <w:szCs w:val="22"/>
        </w:rPr>
        <w:t>ostanak protected area in Zone 2</w:t>
      </w:r>
      <w:r w:rsidR="00D56C0B" w:rsidRPr="00D56C0B">
        <w:rPr>
          <w:rFonts w:ascii="Arial" w:hAnsi="Arial" w:cs="Tahoma"/>
          <w:sz w:val="22"/>
          <w:szCs w:val="22"/>
        </w:rPr>
        <w:t xml:space="preserve"> which is located in </w:t>
      </w:r>
      <w:r w:rsidR="00CD5142">
        <w:rPr>
          <w:rFonts w:ascii="Arial" w:hAnsi="Arial" w:cs="Tahoma"/>
          <w:sz w:val="22"/>
          <w:szCs w:val="22"/>
        </w:rPr>
        <w:t xml:space="preserve">the </w:t>
      </w:r>
      <w:r w:rsidR="00D56C0B" w:rsidRPr="00D56C0B">
        <w:rPr>
          <w:rFonts w:ascii="Arial" w:hAnsi="Arial" w:cs="Tahoma"/>
          <w:sz w:val="22"/>
          <w:szCs w:val="22"/>
        </w:rPr>
        <w:t xml:space="preserve">northwestern part of </w:t>
      </w:r>
      <w:r w:rsidR="00CD5142">
        <w:rPr>
          <w:rFonts w:ascii="Arial" w:hAnsi="Arial" w:cs="Tahoma"/>
          <w:sz w:val="22"/>
          <w:szCs w:val="22"/>
        </w:rPr>
        <w:t>the</w:t>
      </w:r>
      <w:r w:rsidR="00D56C0B" w:rsidRPr="00D56C0B">
        <w:rPr>
          <w:rFonts w:ascii="Arial" w:hAnsi="Arial" w:cs="Tahoma"/>
          <w:sz w:val="22"/>
          <w:szCs w:val="22"/>
        </w:rPr>
        <w:t xml:space="preserve"> basin; Basiran hunting prohibited area in Zone 1 in </w:t>
      </w:r>
      <w:r w:rsidR="00CD5142">
        <w:rPr>
          <w:rFonts w:ascii="Arial" w:hAnsi="Arial" w:cs="Tahoma"/>
          <w:sz w:val="22"/>
          <w:szCs w:val="22"/>
        </w:rPr>
        <w:t>the n</w:t>
      </w:r>
      <w:r w:rsidR="00D56C0B" w:rsidRPr="00D56C0B">
        <w:rPr>
          <w:rFonts w:ascii="Arial" w:hAnsi="Arial" w:cs="Tahoma"/>
          <w:sz w:val="22"/>
          <w:szCs w:val="22"/>
        </w:rPr>
        <w:t>orth and KouhSiahArsanjan h</w:t>
      </w:r>
      <w:r w:rsidR="004C2DA1">
        <w:rPr>
          <w:rFonts w:ascii="Arial" w:hAnsi="Arial" w:cs="Tahoma"/>
          <w:sz w:val="22"/>
          <w:szCs w:val="22"/>
        </w:rPr>
        <w:t>unting prohibited area in Zone 4</w:t>
      </w:r>
      <w:r w:rsidR="00D56C0B" w:rsidRPr="00D56C0B">
        <w:rPr>
          <w:rFonts w:ascii="Arial" w:hAnsi="Arial" w:cs="Tahoma"/>
          <w:sz w:val="22"/>
          <w:szCs w:val="22"/>
        </w:rPr>
        <w:t>.</w:t>
      </w:r>
    </w:p>
    <w:p w:rsidR="008162B0" w:rsidRPr="00E6284F" w:rsidRDefault="008162B0" w:rsidP="004205C9">
      <w:pPr>
        <w:pStyle w:val="Footer"/>
        <w:spacing w:line="276" w:lineRule="auto"/>
        <w:ind w:left="630" w:hanging="540"/>
        <w:jc w:val="both"/>
        <w:rPr>
          <w:rFonts w:ascii="Arial" w:hAnsi="Arial" w:cs="Arial"/>
          <w:i/>
          <w:sz w:val="22"/>
          <w:szCs w:val="22"/>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6"/>
      </w:tblGrid>
      <w:tr w:rsidR="008162B0" w:rsidTr="004205C9">
        <w:tc>
          <w:tcPr>
            <w:tcW w:w="9016" w:type="dxa"/>
          </w:tcPr>
          <w:p w:rsidR="008162B0" w:rsidRPr="004205C9" w:rsidRDefault="008162B0" w:rsidP="008162B0">
            <w:pPr>
              <w:jc w:val="center"/>
              <w:rPr>
                <w:b/>
                <w:bCs/>
              </w:rPr>
            </w:pPr>
            <w:r w:rsidRPr="004205C9">
              <w:rPr>
                <w:b/>
                <w:bCs/>
                <w:noProof/>
              </w:rPr>
              <w:lastRenderedPageBreak/>
              <w:drawing>
                <wp:inline distT="0" distB="0" distL="0" distR="0">
                  <wp:extent cx="4937904" cy="349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ional parks and protected areas (Medium).jp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37904" cy="3492000"/>
                          </a:xfrm>
                          <a:prstGeom prst="rect">
                            <a:avLst/>
                          </a:prstGeom>
                        </pic:spPr>
                      </pic:pic>
                    </a:graphicData>
                  </a:graphic>
                </wp:inline>
              </w:drawing>
            </w:r>
          </w:p>
        </w:tc>
      </w:tr>
      <w:tr w:rsidR="008162B0" w:rsidRPr="00430D43" w:rsidTr="004205C9">
        <w:tc>
          <w:tcPr>
            <w:tcW w:w="9016" w:type="dxa"/>
          </w:tcPr>
          <w:p w:rsidR="008162B0" w:rsidRPr="004205C9" w:rsidRDefault="008162B0" w:rsidP="008162B0">
            <w:pPr>
              <w:jc w:val="center"/>
              <w:rPr>
                <w:rFonts w:ascii="Arial" w:hAnsi="Arial" w:cs="Arial"/>
                <w:b/>
                <w:bCs/>
                <w:sz w:val="20"/>
                <w:szCs w:val="20"/>
              </w:rPr>
            </w:pPr>
            <w:r w:rsidRPr="004205C9">
              <w:rPr>
                <w:rFonts w:ascii="Arial" w:hAnsi="Arial" w:cs="Arial"/>
                <w:b/>
                <w:bCs/>
                <w:sz w:val="20"/>
                <w:szCs w:val="20"/>
              </w:rPr>
              <w:t xml:space="preserve">Figure </w:t>
            </w:r>
            <w:r w:rsidR="00731696" w:rsidRPr="004205C9">
              <w:rPr>
                <w:rFonts w:ascii="Arial" w:hAnsi="Arial" w:cs="Arial"/>
                <w:b/>
                <w:bCs/>
                <w:sz w:val="20"/>
                <w:szCs w:val="20"/>
              </w:rPr>
              <w:t>19:</w:t>
            </w:r>
            <w:r w:rsidRPr="004205C9">
              <w:rPr>
                <w:rFonts w:ascii="Arial" w:hAnsi="Arial" w:cs="Arial"/>
                <w:b/>
                <w:bCs/>
                <w:sz w:val="20"/>
                <w:szCs w:val="20"/>
              </w:rPr>
              <w:t xml:space="preserve"> National parks and protected areas in the Bakhtegan Basin</w:t>
            </w:r>
          </w:p>
        </w:tc>
      </w:tr>
    </w:tbl>
    <w:p w:rsidR="00E6284F" w:rsidRDefault="00E6284F" w:rsidP="00E6284F">
      <w:pPr>
        <w:pStyle w:val="Footer"/>
        <w:spacing w:line="276" w:lineRule="auto"/>
        <w:ind w:left="360"/>
        <w:jc w:val="both"/>
        <w:rPr>
          <w:rFonts w:ascii="Arial" w:hAnsi="Arial" w:cs="Arial"/>
          <w:i/>
          <w:sz w:val="22"/>
          <w:szCs w:val="22"/>
          <w:lang w:val="en-NZ"/>
        </w:rPr>
      </w:pPr>
    </w:p>
    <w:p w:rsidR="009375DA" w:rsidRPr="00453747" w:rsidRDefault="00D56C0B" w:rsidP="002C339F">
      <w:pPr>
        <w:pStyle w:val="Footer"/>
        <w:numPr>
          <w:ilvl w:val="0"/>
          <w:numId w:val="37"/>
        </w:numPr>
        <w:tabs>
          <w:tab w:val="clear" w:pos="4320"/>
          <w:tab w:val="clear" w:pos="8640"/>
        </w:tabs>
        <w:spacing w:line="276" w:lineRule="auto"/>
        <w:ind w:left="630" w:hanging="540"/>
        <w:jc w:val="both"/>
        <w:rPr>
          <w:rFonts w:ascii="Arial" w:hAnsi="Arial" w:cs="Arial"/>
          <w:i/>
          <w:sz w:val="22"/>
          <w:szCs w:val="22"/>
          <w:lang w:val="en-NZ"/>
        </w:rPr>
      </w:pPr>
      <w:r w:rsidRPr="00E6284F">
        <w:rPr>
          <w:rFonts w:ascii="Arial" w:hAnsi="Arial" w:cs="Arial"/>
          <w:sz w:val="22"/>
          <w:szCs w:val="22"/>
        </w:rPr>
        <w:t xml:space="preserve">All three ecosystem types have been disrupted by the combined effects of mismanagement of water resources, intensification and extensification of agriculture and the extended dry period that has been experienced since 2007, with serious impacts on and threats to </w:t>
      </w:r>
      <w:r w:rsidR="00E947CD">
        <w:rPr>
          <w:rFonts w:ascii="Arial" w:hAnsi="Arial" w:cs="Arial"/>
          <w:sz w:val="22"/>
          <w:szCs w:val="22"/>
        </w:rPr>
        <w:t>ecosystems</w:t>
      </w:r>
      <w:r w:rsidRPr="00E6284F">
        <w:rPr>
          <w:rFonts w:ascii="Arial" w:hAnsi="Arial" w:cs="Arial"/>
          <w:sz w:val="22"/>
          <w:szCs w:val="22"/>
        </w:rPr>
        <w:t xml:space="preserve">. The </w:t>
      </w:r>
      <w:r w:rsidR="00E6284F">
        <w:rPr>
          <w:rFonts w:ascii="Arial" w:hAnsi="Arial" w:cs="Arial"/>
          <w:sz w:val="22"/>
          <w:szCs w:val="22"/>
        </w:rPr>
        <w:t xml:space="preserve">drought resulting in the drying of </w:t>
      </w:r>
      <w:r w:rsidRPr="00E6284F">
        <w:rPr>
          <w:rFonts w:ascii="Arial" w:hAnsi="Arial" w:cs="Arial"/>
          <w:sz w:val="22"/>
          <w:szCs w:val="22"/>
        </w:rPr>
        <w:t xml:space="preserve">water </w:t>
      </w:r>
      <w:r w:rsidR="00E6284F">
        <w:rPr>
          <w:rFonts w:ascii="Arial" w:hAnsi="Arial" w:cs="Arial"/>
          <w:sz w:val="22"/>
          <w:szCs w:val="22"/>
        </w:rPr>
        <w:t>sources used by wildlife for drinking, including</w:t>
      </w:r>
      <w:r w:rsidRPr="00E6284F">
        <w:rPr>
          <w:rFonts w:ascii="Arial" w:hAnsi="Arial" w:cs="Arial"/>
          <w:sz w:val="22"/>
          <w:szCs w:val="22"/>
        </w:rPr>
        <w:t xml:space="preserve"> springs and some small water ponds, </w:t>
      </w:r>
      <w:r w:rsidR="00E6284F">
        <w:rPr>
          <w:rFonts w:ascii="Arial" w:hAnsi="Arial" w:cs="Arial"/>
          <w:sz w:val="22"/>
          <w:szCs w:val="22"/>
        </w:rPr>
        <w:t xml:space="preserve">which has been sustained since then along with </w:t>
      </w:r>
      <w:r w:rsidRPr="00E6284F">
        <w:rPr>
          <w:rFonts w:ascii="Arial" w:hAnsi="Arial" w:cs="Arial"/>
          <w:sz w:val="22"/>
          <w:szCs w:val="22"/>
        </w:rPr>
        <w:t xml:space="preserve">serious </w:t>
      </w:r>
      <w:r w:rsidR="00E6284F">
        <w:rPr>
          <w:rFonts w:ascii="Arial" w:hAnsi="Arial" w:cs="Arial"/>
          <w:sz w:val="22"/>
          <w:szCs w:val="22"/>
        </w:rPr>
        <w:t>depletion of</w:t>
      </w:r>
      <w:r w:rsidRPr="00E6284F">
        <w:rPr>
          <w:rFonts w:ascii="Arial" w:hAnsi="Arial" w:cs="Arial"/>
          <w:sz w:val="22"/>
          <w:szCs w:val="22"/>
        </w:rPr>
        <w:t xml:space="preserve"> food</w:t>
      </w:r>
      <w:r w:rsidR="00B50D10">
        <w:rPr>
          <w:rFonts w:ascii="Arial" w:hAnsi="Arial" w:cs="Arial"/>
          <w:sz w:val="22"/>
          <w:szCs w:val="22"/>
        </w:rPr>
        <w:t xml:space="preserve"> </w:t>
      </w:r>
      <w:r w:rsidRPr="00E6284F">
        <w:rPr>
          <w:rFonts w:ascii="Arial" w:hAnsi="Arial" w:cs="Arial"/>
          <w:sz w:val="22"/>
          <w:szCs w:val="22"/>
        </w:rPr>
        <w:t>s</w:t>
      </w:r>
      <w:r w:rsidR="00E6284F">
        <w:rPr>
          <w:rFonts w:ascii="Arial" w:hAnsi="Arial" w:cs="Arial"/>
          <w:sz w:val="22"/>
          <w:szCs w:val="22"/>
        </w:rPr>
        <w:t>upplies</w:t>
      </w:r>
      <w:r w:rsidR="00453747">
        <w:rPr>
          <w:rFonts w:ascii="Arial" w:hAnsi="Arial" w:cs="Arial"/>
          <w:sz w:val="22"/>
          <w:szCs w:val="22"/>
        </w:rPr>
        <w:t>.</w:t>
      </w:r>
    </w:p>
    <w:p w:rsidR="005F2D5F" w:rsidRDefault="005F2D5F" w:rsidP="004205C9">
      <w:pPr>
        <w:pStyle w:val="Footer"/>
        <w:spacing w:line="276" w:lineRule="auto"/>
        <w:ind w:left="630" w:hanging="540"/>
        <w:jc w:val="both"/>
        <w:rPr>
          <w:rFonts w:ascii="Arial" w:hAnsi="Arial" w:cs="Arial"/>
          <w:i/>
          <w:sz w:val="22"/>
          <w:szCs w:val="22"/>
          <w:lang w:val="en-NZ"/>
        </w:rPr>
      </w:pPr>
    </w:p>
    <w:p w:rsidR="00F07F9D" w:rsidRPr="005F2D5F" w:rsidRDefault="009375DA" w:rsidP="002C339F">
      <w:pPr>
        <w:pStyle w:val="Footer"/>
        <w:numPr>
          <w:ilvl w:val="0"/>
          <w:numId w:val="37"/>
        </w:numPr>
        <w:tabs>
          <w:tab w:val="clear" w:pos="4320"/>
          <w:tab w:val="clear" w:pos="8640"/>
        </w:tabs>
        <w:spacing w:line="276" w:lineRule="auto"/>
        <w:ind w:left="630" w:hanging="540"/>
        <w:jc w:val="both"/>
        <w:rPr>
          <w:rFonts w:ascii="Arial" w:hAnsi="Arial" w:cs="Arial"/>
          <w:i/>
          <w:sz w:val="22"/>
          <w:szCs w:val="22"/>
          <w:lang w:val="en-NZ"/>
        </w:rPr>
      </w:pPr>
      <w:r w:rsidRPr="005F2D5F">
        <w:rPr>
          <w:rFonts w:ascii="Arial" w:hAnsi="Arial" w:cs="Arial"/>
          <w:sz w:val="22"/>
          <w:szCs w:val="22"/>
        </w:rPr>
        <w:t xml:space="preserve">The Kamjan </w:t>
      </w:r>
      <w:r w:rsidR="008162B0">
        <w:rPr>
          <w:rFonts w:ascii="Arial" w:hAnsi="Arial" w:cs="Arial"/>
          <w:sz w:val="22"/>
          <w:szCs w:val="22"/>
        </w:rPr>
        <w:t>Marshes</w:t>
      </w:r>
      <w:r w:rsidRPr="005F2D5F">
        <w:rPr>
          <w:rFonts w:ascii="Arial" w:hAnsi="Arial" w:cs="Arial"/>
          <w:sz w:val="22"/>
          <w:szCs w:val="22"/>
        </w:rPr>
        <w:t xml:space="preserve"> previously covered about 10,000 hectares of permanent and seasonal aquatic habitat. Drainage began in 1967, principally for rice cultivation. There has subsequently been some rehabilitation work done with drainage systems from surrounding arable land being conducted into the wetland. A negative consequence of this has been the transfer of agro-chemicals into the wetl</w:t>
      </w:r>
      <w:r w:rsidR="00A61EE3" w:rsidRPr="005F2D5F">
        <w:rPr>
          <w:rFonts w:ascii="Arial" w:hAnsi="Arial" w:cs="Arial"/>
          <w:sz w:val="22"/>
          <w:szCs w:val="22"/>
        </w:rPr>
        <w:t>and environment.</w:t>
      </w:r>
      <w:r w:rsidR="00B50D10">
        <w:rPr>
          <w:rFonts w:ascii="Arial" w:hAnsi="Arial" w:cs="Arial"/>
          <w:sz w:val="22"/>
          <w:szCs w:val="22"/>
        </w:rPr>
        <w:t xml:space="preserve"> </w:t>
      </w:r>
      <w:r w:rsidR="00E6284F" w:rsidRPr="005F2D5F">
        <w:rPr>
          <w:rFonts w:ascii="Arial" w:hAnsi="Arial" w:cs="Arial"/>
          <w:sz w:val="22"/>
          <w:szCs w:val="22"/>
        </w:rPr>
        <w:t>There are pressures and tensions in the environs of Bamou National Park, the Bakhtegan</w:t>
      </w:r>
      <w:r w:rsidR="00B50D10">
        <w:rPr>
          <w:rFonts w:ascii="Arial" w:hAnsi="Arial" w:cs="Arial"/>
          <w:sz w:val="22"/>
          <w:szCs w:val="22"/>
        </w:rPr>
        <w:t xml:space="preserve"> </w:t>
      </w:r>
      <w:r w:rsidR="00E6284F" w:rsidRPr="005F2D5F">
        <w:rPr>
          <w:rFonts w:ascii="Arial" w:hAnsi="Arial" w:cs="Tahoma"/>
          <w:sz w:val="22"/>
          <w:szCs w:val="22"/>
        </w:rPr>
        <w:t>National Park and wildlife protected area</w:t>
      </w:r>
      <w:r w:rsidR="00E6284F" w:rsidRPr="005F2D5F">
        <w:rPr>
          <w:rFonts w:ascii="Arial" w:hAnsi="Arial" w:cs="Arial"/>
          <w:sz w:val="22"/>
          <w:szCs w:val="22"/>
        </w:rPr>
        <w:t xml:space="preserve">, the </w:t>
      </w:r>
      <w:r w:rsidR="00E6284F" w:rsidRPr="005F2D5F">
        <w:rPr>
          <w:rFonts w:ascii="Arial" w:hAnsi="Arial" w:cs="Tahoma"/>
          <w:sz w:val="22"/>
          <w:szCs w:val="22"/>
        </w:rPr>
        <w:t xml:space="preserve">Margoun waterfall protected area, the Tang–e-Bostanak protected area, the Basiran hunting prohibited area and KouhSiah-e-Arsanjan hunting prohibited area </w:t>
      </w:r>
      <w:r w:rsidR="00E6284F" w:rsidRPr="005F2D5F">
        <w:rPr>
          <w:rFonts w:ascii="Arial" w:hAnsi="Arial" w:cs="Arial"/>
          <w:sz w:val="22"/>
          <w:szCs w:val="22"/>
        </w:rPr>
        <w:t>between surrounding farmers and DOE rangers. Drier conditions due to the impact of climate change, have also increased the risk of wildfires and also reduce water and food availability for wildlife who then encroach into settled areas.</w:t>
      </w:r>
    </w:p>
    <w:p w:rsidR="00F07F9D" w:rsidRDefault="00F07F9D" w:rsidP="004205C9">
      <w:pPr>
        <w:pStyle w:val="Footer"/>
        <w:spacing w:line="276" w:lineRule="auto"/>
        <w:ind w:left="630" w:hanging="540"/>
        <w:jc w:val="both"/>
        <w:rPr>
          <w:rFonts w:ascii="Arial" w:hAnsi="Arial" w:cs="Arial"/>
          <w:i/>
          <w:sz w:val="22"/>
          <w:szCs w:val="22"/>
          <w:lang w:val="en-NZ"/>
        </w:rPr>
      </w:pPr>
    </w:p>
    <w:p w:rsidR="00E6284F" w:rsidRPr="00F07F9D" w:rsidRDefault="00E6284F" w:rsidP="002C339F">
      <w:pPr>
        <w:pStyle w:val="Footer"/>
        <w:numPr>
          <w:ilvl w:val="0"/>
          <w:numId w:val="37"/>
        </w:numPr>
        <w:tabs>
          <w:tab w:val="clear" w:pos="4320"/>
          <w:tab w:val="clear" w:pos="8640"/>
        </w:tabs>
        <w:spacing w:line="276" w:lineRule="auto"/>
        <w:ind w:left="630" w:hanging="540"/>
        <w:jc w:val="both"/>
        <w:rPr>
          <w:rFonts w:ascii="Arial" w:hAnsi="Arial" w:cs="Arial"/>
          <w:i/>
          <w:sz w:val="22"/>
          <w:szCs w:val="22"/>
          <w:lang w:val="en-NZ"/>
        </w:rPr>
      </w:pPr>
      <w:r w:rsidRPr="00F07F9D">
        <w:rPr>
          <w:rFonts w:ascii="Arial" w:hAnsi="Arial" w:cs="Arial"/>
          <w:sz w:val="22"/>
          <w:szCs w:val="22"/>
        </w:rPr>
        <w:t xml:space="preserve">The project will build on past efforts in the Kamjan </w:t>
      </w:r>
      <w:r w:rsidR="008162B0">
        <w:rPr>
          <w:rFonts w:ascii="Arial" w:hAnsi="Arial" w:cs="Arial"/>
          <w:sz w:val="22"/>
          <w:szCs w:val="22"/>
        </w:rPr>
        <w:t>Marshes</w:t>
      </w:r>
      <w:r w:rsidRPr="00F07F9D">
        <w:rPr>
          <w:rFonts w:ascii="Arial" w:hAnsi="Arial" w:cs="Arial"/>
          <w:sz w:val="22"/>
          <w:szCs w:val="22"/>
        </w:rPr>
        <w:t>, Bamou</w:t>
      </w:r>
      <w:r w:rsidR="008162B0">
        <w:rPr>
          <w:rFonts w:ascii="Arial" w:hAnsi="Arial" w:cs="Arial"/>
          <w:sz w:val="22"/>
          <w:szCs w:val="22"/>
        </w:rPr>
        <w:t xml:space="preserve"> </w:t>
      </w:r>
      <w:r w:rsidRPr="00F07F9D">
        <w:rPr>
          <w:rFonts w:ascii="Arial" w:hAnsi="Arial" w:cs="Arial"/>
          <w:sz w:val="22"/>
          <w:szCs w:val="22"/>
        </w:rPr>
        <w:t>and Bakhtegan</w:t>
      </w:r>
      <w:r w:rsidR="00B50D10">
        <w:rPr>
          <w:rFonts w:ascii="Arial" w:hAnsi="Arial" w:cs="Arial"/>
          <w:sz w:val="22"/>
          <w:szCs w:val="22"/>
        </w:rPr>
        <w:t xml:space="preserve"> </w:t>
      </w:r>
      <w:r w:rsidRPr="00F07F9D">
        <w:rPr>
          <w:rFonts w:ascii="Arial" w:hAnsi="Arial" w:cs="Arial"/>
          <w:sz w:val="22"/>
          <w:szCs w:val="22"/>
        </w:rPr>
        <w:t>National Parks, Margoun waterfall</w:t>
      </w:r>
      <w:r w:rsidR="00453747">
        <w:rPr>
          <w:rFonts w:ascii="Arial" w:hAnsi="Arial" w:cs="Arial"/>
          <w:sz w:val="22"/>
          <w:szCs w:val="22"/>
        </w:rPr>
        <w:t xml:space="preserve"> </w:t>
      </w:r>
      <w:r w:rsidRPr="00F07F9D">
        <w:rPr>
          <w:rFonts w:ascii="Arial" w:hAnsi="Arial" w:cs="Arial"/>
          <w:sz w:val="22"/>
          <w:szCs w:val="22"/>
        </w:rPr>
        <w:t xml:space="preserve">and Tang-e-Bostank protected areas and both Basiran and KouhSiahArsanjan hunting prohibited area with a strong emphasis on participatory </w:t>
      </w:r>
      <w:r w:rsidRPr="00F07F9D">
        <w:rPr>
          <w:rFonts w:ascii="Arial" w:hAnsi="Arial" w:cs="Arial"/>
          <w:sz w:val="22"/>
          <w:szCs w:val="22"/>
        </w:rPr>
        <w:lastRenderedPageBreak/>
        <w:t>engagement between the DOE and local communities</w:t>
      </w:r>
      <w:r w:rsidR="00B50D10">
        <w:rPr>
          <w:rStyle w:val="FootnoteReference"/>
          <w:rFonts w:ascii="Arial" w:hAnsi="Arial" w:cs="Arial"/>
          <w:sz w:val="22"/>
          <w:szCs w:val="22"/>
        </w:rPr>
        <w:footnoteReference w:id="51"/>
      </w:r>
      <w:r w:rsidRPr="00F07F9D">
        <w:rPr>
          <w:rFonts w:ascii="Arial" w:hAnsi="Arial" w:cs="Arial"/>
          <w:sz w:val="22"/>
          <w:szCs w:val="22"/>
        </w:rPr>
        <w:t xml:space="preserve">. </w:t>
      </w:r>
      <w:r w:rsidR="00E947CD">
        <w:rPr>
          <w:rFonts w:ascii="Arial" w:hAnsi="Arial" w:cs="Arial"/>
          <w:sz w:val="22"/>
          <w:szCs w:val="22"/>
        </w:rPr>
        <w:t>Such approach is essential to recover and maintain ecosystems services</w:t>
      </w:r>
      <w:r w:rsidR="00AD03FB">
        <w:rPr>
          <w:rFonts w:ascii="Arial" w:hAnsi="Arial" w:cs="Arial"/>
          <w:sz w:val="22"/>
          <w:szCs w:val="22"/>
        </w:rPr>
        <w:t xml:space="preserve"> in the basin</w:t>
      </w:r>
      <w:r w:rsidR="00E947CD">
        <w:rPr>
          <w:rFonts w:ascii="Arial" w:hAnsi="Arial" w:cs="Arial"/>
          <w:sz w:val="22"/>
          <w:szCs w:val="22"/>
        </w:rPr>
        <w:t xml:space="preserve"> that </w:t>
      </w:r>
      <w:r w:rsidR="00AD03FB">
        <w:rPr>
          <w:rFonts w:ascii="Arial" w:hAnsi="Arial" w:cs="Arial"/>
          <w:sz w:val="22"/>
          <w:szCs w:val="22"/>
        </w:rPr>
        <w:t xml:space="preserve">will enhance climate resilience not only of the communities relying on these services but to the natural environment itself.  </w:t>
      </w:r>
    </w:p>
    <w:p w:rsidR="009375DA" w:rsidRPr="009375DA" w:rsidRDefault="009375DA" w:rsidP="004205C9">
      <w:pPr>
        <w:spacing w:line="276" w:lineRule="auto"/>
        <w:ind w:left="630" w:hanging="540"/>
        <w:jc w:val="both"/>
        <w:rPr>
          <w:rFonts w:ascii="Arial" w:hAnsi="Arial" w:cs="Arial"/>
          <w:sz w:val="22"/>
          <w:szCs w:val="22"/>
        </w:rPr>
      </w:pPr>
    </w:p>
    <w:p w:rsidR="009375DA" w:rsidRPr="009375DA" w:rsidRDefault="00E6284F" w:rsidP="004205C9">
      <w:pPr>
        <w:spacing w:line="276" w:lineRule="auto"/>
        <w:ind w:left="630" w:hanging="540"/>
        <w:jc w:val="both"/>
        <w:rPr>
          <w:rFonts w:ascii="Arial" w:hAnsi="Arial" w:cs="Arial"/>
          <w:sz w:val="22"/>
          <w:szCs w:val="22"/>
        </w:rPr>
      </w:pPr>
      <w:r>
        <w:rPr>
          <w:rFonts w:ascii="Arial" w:hAnsi="Arial" w:cs="Arial"/>
          <w:sz w:val="22"/>
          <w:szCs w:val="22"/>
        </w:rPr>
        <w:t>Activities under Output 3.2</w:t>
      </w:r>
      <w:r w:rsidR="009375DA" w:rsidRPr="009375DA">
        <w:rPr>
          <w:rFonts w:ascii="Arial" w:hAnsi="Arial" w:cs="Arial"/>
          <w:sz w:val="22"/>
          <w:szCs w:val="22"/>
        </w:rPr>
        <w:t>include:</w:t>
      </w:r>
    </w:p>
    <w:p w:rsidR="00701830" w:rsidRDefault="00C80E3B" w:rsidP="002C339F">
      <w:pPr>
        <w:pStyle w:val="ListParagraph"/>
        <w:numPr>
          <w:ilvl w:val="0"/>
          <w:numId w:val="19"/>
        </w:numPr>
        <w:spacing w:after="0"/>
        <w:ind w:left="630" w:hanging="540"/>
        <w:contextualSpacing/>
        <w:rPr>
          <w:rFonts w:ascii="Arial" w:hAnsi="Arial" w:cs="Arial"/>
        </w:rPr>
      </w:pPr>
      <w:r w:rsidRPr="00C80E3B">
        <w:rPr>
          <w:rFonts w:ascii="Arial" w:hAnsi="Arial" w:cs="Arial"/>
        </w:rPr>
        <w:t>T</w:t>
      </w:r>
      <w:r w:rsidR="00701830">
        <w:rPr>
          <w:rFonts w:ascii="Arial" w:hAnsi="Arial" w:cs="Arial"/>
        </w:rPr>
        <w:t xml:space="preserve">he activities under this output are </w:t>
      </w:r>
      <w:r w:rsidR="005834BA">
        <w:rPr>
          <w:rFonts w:ascii="Arial" w:hAnsi="Arial" w:cs="Arial"/>
        </w:rPr>
        <w:t>result of a participatory approach to develop the</w:t>
      </w:r>
      <w:r w:rsidR="00701830">
        <w:rPr>
          <w:rFonts w:ascii="Arial" w:hAnsi="Arial" w:cs="Arial"/>
        </w:rPr>
        <w:t xml:space="preserve"> </w:t>
      </w:r>
      <w:r w:rsidRPr="00A33567">
        <w:rPr>
          <w:rFonts w:ascii="Arial" w:hAnsi="Arial" w:cs="Arial"/>
        </w:rPr>
        <w:t xml:space="preserve">Bakhtegan </w:t>
      </w:r>
      <w:r w:rsidR="005A6719">
        <w:rPr>
          <w:rFonts w:ascii="Arial" w:hAnsi="Arial" w:cs="Arial"/>
        </w:rPr>
        <w:t xml:space="preserve">Basin </w:t>
      </w:r>
      <w:r w:rsidR="00CC2A4C">
        <w:rPr>
          <w:rFonts w:ascii="Arial" w:hAnsi="Arial" w:cs="Arial"/>
        </w:rPr>
        <w:t>I</w:t>
      </w:r>
      <w:r w:rsidRPr="00A33567">
        <w:rPr>
          <w:rFonts w:ascii="Arial" w:hAnsi="Arial" w:cs="Arial"/>
        </w:rPr>
        <w:t xml:space="preserve">ntegrated </w:t>
      </w:r>
      <w:r w:rsidR="00CC2A4C">
        <w:rPr>
          <w:rFonts w:ascii="Arial" w:hAnsi="Arial" w:cs="Arial"/>
        </w:rPr>
        <w:t>M</w:t>
      </w:r>
      <w:r w:rsidRPr="00A33567">
        <w:rPr>
          <w:rFonts w:ascii="Arial" w:hAnsi="Arial" w:cs="Arial"/>
        </w:rPr>
        <w:t xml:space="preserve">anagement </w:t>
      </w:r>
      <w:r w:rsidR="00CC2A4C">
        <w:rPr>
          <w:rFonts w:ascii="Arial" w:hAnsi="Arial" w:cs="Arial"/>
        </w:rPr>
        <w:t>P</w:t>
      </w:r>
      <w:r w:rsidRPr="00A33567">
        <w:rPr>
          <w:rFonts w:ascii="Arial" w:hAnsi="Arial" w:cs="Arial"/>
        </w:rPr>
        <w:t>lan</w:t>
      </w:r>
      <w:r w:rsidRPr="00A33567">
        <w:rPr>
          <w:rStyle w:val="FootnoteReference"/>
          <w:rFonts w:ascii="Arial" w:hAnsi="Arial" w:cs="Arial"/>
        </w:rPr>
        <w:footnoteReference w:id="52"/>
      </w:r>
      <w:r w:rsidRPr="00A33567">
        <w:rPr>
          <w:rFonts w:ascii="Arial" w:hAnsi="Arial" w:cs="Arial"/>
        </w:rPr>
        <w:t xml:space="preserve"> </w:t>
      </w:r>
      <w:r w:rsidR="00701830">
        <w:rPr>
          <w:rFonts w:ascii="Arial" w:hAnsi="Arial" w:cs="Arial"/>
        </w:rPr>
        <w:t>that will include:</w:t>
      </w:r>
    </w:p>
    <w:p w:rsidR="00B35BE9" w:rsidRDefault="00B35BE9" w:rsidP="00B35BE9">
      <w:pPr>
        <w:pStyle w:val="ListParagraph"/>
        <w:spacing w:after="0"/>
        <w:ind w:left="630"/>
        <w:contextualSpacing/>
        <w:rPr>
          <w:rFonts w:ascii="Arial" w:hAnsi="Arial" w:cs="Arial"/>
        </w:rPr>
      </w:pPr>
    </w:p>
    <w:p w:rsidR="00C80E3B" w:rsidRDefault="00701830" w:rsidP="002C339F">
      <w:pPr>
        <w:pStyle w:val="ListParagraph"/>
        <w:numPr>
          <w:ilvl w:val="1"/>
          <w:numId w:val="19"/>
        </w:numPr>
        <w:spacing w:after="0"/>
        <w:ind w:left="1170" w:hanging="540"/>
        <w:contextualSpacing/>
        <w:rPr>
          <w:rFonts w:ascii="Arial" w:hAnsi="Arial" w:cs="Arial"/>
        </w:rPr>
      </w:pPr>
      <w:r>
        <w:rPr>
          <w:rFonts w:ascii="Arial" w:hAnsi="Arial" w:cs="Arial"/>
        </w:rPr>
        <w:t>R</w:t>
      </w:r>
      <w:r w:rsidR="00C80E3B" w:rsidRPr="00A33567">
        <w:rPr>
          <w:rFonts w:ascii="Arial" w:hAnsi="Arial" w:cs="Arial"/>
        </w:rPr>
        <w:t xml:space="preserve">ehabilitation and monitoring </w:t>
      </w:r>
      <w:r w:rsidR="0036200C">
        <w:rPr>
          <w:rFonts w:ascii="Arial" w:hAnsi="Arial" w:cs="Arial"/>
        </w:rPr>
        <w:t>activities</w:t>
      </w:r>
      <w:r w:rsidR="0036200C" w:rsidRPr="00A33567">
        <w:rPr>
          <w:rFonts w:ascii="Arial" w:hAnsi="Arial" w:cs="Arial"/>
        </w:rPr>
        <w:t xml:space="preserve"> for</w:t>
      </w:r>
      <w:r w:rsidR="00C80E3B" w:rsidRPr="00A33567">
        <w:rPr>
          <w:rFonts w:ascii="Arial" w:hAnsi="Arial" w:cs="Arial"/>
        </w:rPr>
        <w:t xml:space="preserve"> </w:t>
      </w:r>
      <w:r>
        <w:rPr>
          <w:rFonts w:ascii="Arial" w:hAnsi="Arial" w:cs="Arial"/>
        </w:rPr>
        <w:t xml:space="preserve">the </w:t>
      </w:r>
      <w:r w:rsidRPr="00701830">
        <w:rPr>
          <w:rFonts w:ascii="Arial" w:hAnsi="Arial" w:cs="Arial"/>
        </w:rPr>
        <w:t xml:space="preserve">Kamjan Marshes, Bamou and Bakhtegan National Parks, Margoun waterfall and Tang-e-Bostank protected areas and both Basiran and KouhSiahArsanjan </w:t>
      </w:r>
      <w:r w:rsidR="00975E8D">
        <w:rPr>
          <w:rFonts w:ascii="Arial" w:hAnsi="Arial" w:cs="Arial"/>
        </w:rPr>
        <w:t xml:space="preserve">hunting protected area </w:t>
      </w:r>
      <w:r w:rsidR="00C80E3B" w:rsidRPr="00A33567">
        <w:rPr>
          <w:rFonts w:ascii="Arial" w:hAnsi="Arial" w:cs="Arial"/>
        </w:rPr>
        <w:t xml:space="preserve">which are linked to basin level activities and </w:t>
      </w:r>
      <w:r w:rsidR="00C80E3B">
        <w:rPr>
          <w:rFonts w:ascii="Arial" w:hAnsi="Arial" w:cs="Arial"/>
        </w:rPr>
        <w:t>within the</w:t>
      </w:r>
      <w:r w:rsidR="00C80E3B" w:rsidRPr="00A33567">
        <w:rPr>
          <w:rFonts w:ascii="Arial" w:hAnsi="Arial" w:cs="Arial"/>
        </w:rPr>
        <w:t xml:space="preserve"> framework of </w:t>
      </w:r>
      <w:r w:rsidR="00C80E3B" w:rsidRPr="00C80E3B">
        <w:rPr>
          <w:rFonts w:ascii="Arial" w:hAnsi="Arial" w:cs="Arial"/>
        </w:rPr>
        <w:t>integrated landscape management.</w:t>
      </w:r>
      <w:r w:rsidR="00C80E3B" w:rsidRPr="00A33567">
        <w:rPr>
          <w:rFonts w:ascii="Arial" w:hAnsi="Arial" w:cs="Arial"/>
        </w:rPr>
        <w:t xml:space="preserve"> </w:t>
      </w:r>
    </w:p>
    <w:p w:rsidR="0036200C" w:rsidRPr="00A33567" w:rsidRDefault="0036200C" w:rsidP="00B35BE9">
      <w:pPr>
        <w:pStyle w:val="ListParagraph"/>
        <w:spacing w:after="0"/>
        <w:ind w:left="1170" w:hanging="540"/>
        <w:contextualSpacing/>
        <w:rPr>
          <w:rFonts w:ascii="Arial" w:hAnsi="Arial" w:cs="Arial"/>
        </w:rPr>
      </w:pPr>
    </w:p>
    <w:p w:rsidR="005834BA" w:rsidRDefault="00C80E3B" w:rsidP="002C339F">
      <w:pPr>
        <w:pStyle w:val="ListParagraph"/>
        <w:numPr>
          <w:ilvl w:val="1"/>
          <w:numId w:val="19"/>
        </w:numPr>
        <w:spacing w:after="0"/>
        <w:ind w:left="1170" w:hanging="540"/>
        <w:contextualSpacing/>
        <w:rPr>
          <w:rFonts w:ascii="Arial" w:hAnsi="Arial" w:cs="Arial"/>
        </w:rPr>
      </w:pPr>
      <w:r w:rsidRPr="00C80E3B">
        <w:rPr>
          <w:rFonts w:ascii="Arial" w:hAnsi="Arial" w:cs="Arial"/>
        </w:rPr>
        <w:t>W</w:t>
      </w:r>
      <w:r w:rsidRPr="004961AB">
        <w:rPr>
          <w:rFonts w:ascii="Arial" w:hAnsi="Arial" w:cs="Arial"/>
        </w:rPr>
        <w:t>etlands</w:t>
      </w:r>
      <w:r w:rsidR="00FF39CA">
        <w:rPr>
          <w:rFonts w:ascii="Arial" w:hAnsi="Arial" w:cs="Arial"/>
        </w:rPr>
        <w:t xml:space="preserve"> (Kamjan, Tashk, Bakhtegan)</w:t>
      </w:r>
      <w:r w:rsidRPr="004961AB">
        <w:rPr>
          <w:rFonts w:ascii="Arial" w:hAnsi="Arial" w:cs="Arial"/>
        </w:rPr>
        <w:t xml:space="preserve"> water right</w:t>
      </w:r>
      <w:r>
        <w:rPr>
          <w:rFonts w:ascii="Arial" w:hAnsi="Arial" w:cs="Arial"/>
        </w:rPr>
        <w:t>s</w:t>
      </w:r>
      <w:r w:rsidRPr="004961AB">
        <w:rPr>
          <w:rFonts w:ascii="Arial" w:hAnsi="Arial" w:cs="Arial"/>
        </w:rPr>
        <w:t xml:space="preserve"> will be calculated and considered within </w:t>
      </w:r>
      <w:r>
        <w:rPr>
          <w:rFonts w:ascii="Arial" w:hAnsi="Arial" w:cs="Arial"/>
        </w:rPr>
        <w:t xml:space="preserve">the </w:t>
      </w:r>
      <w:r w:rsidRPr="004961AB">
        <w:rPr>
          <w:rFonts w:ascii="Arial" w:hAnsi="Arial" w:cs="Arial"/>
        </w:rPr>
        <w:t>water allocati</w:t>
      </w:r>
      <w:r w:rsidRPr="00C80E3B">
        <w:rPr>
          <w:rFonts w:ascii="Arial" w:hAnsi="Arial" w:cs="Arial"/>
        </w:rPr>
        <w:t>on of the basin and at least 50 percent</w:t>
      </w:r>
      <w:r w:rsidRPr="004961AB">
        <w:rPr>
          <w:rFonts w:ascii="Arial" w:hAnsi="Arial" w:cs="Arial"/>
        </w:rPr>
        <w:t xml:space="preserve"> of it will be realized at the end of the project.</w:t>
      </w:r>
      <w:r w:rsidR="0077107A">
        <w:rPr>
          <w:rFonts w:ascii="Arial" w:hAnsi="Arial" w:cs="Arial"/>
        </w:rPr>
        <w:t xml:space="preserve"> This will be done by calculating, monitoring and executing natio</w:t>
      </w:r>
      <w:r w:rsidR="00975E8D">
        <w:rPr>
          <w:rFonts w:ascii="Arial" w:hAnsi="Arial" w:cs="Arial"/>
        </w:rPr>
        <w:t xml:space="preserve">nal protocols and guidelines for water rights allocation. </w:t>
      </w:r>
    </w:p>
    <w:p w:rsidR="00B11F48" w:rsidRPr="0036200C" w:rsidRDefault="00B11F48" w:rsidP="00B35BE9">
      <w:pPr>
        <w:ind w:left="1170" w:hanging="540"/>
        <w:contextualSpacing/>
        <w:rPr>
          <w:rFonts w:ascii="Arial" w:hAnsi="Arial" w:cs="Arial"/>
        </w:rPr>
      </w:pPr>
    </w:p>
    <w:p w:rsidR="00B11F48" w:rsidRDefault="00C80E3B" w:rsidP="002C339F">
      <w:pPr>
        <w:pStyle w:val="ListParagraph"/>
        <w:numPr>
          <w:ilvl w:val="1"/>
          <w:numId w:val="19"/>
        </w:numPr>
        <w:spacing w:after="0"/>
        <w:ind w:left="1170" w:hanging="540"/>
        <w:contextualSpacing/>
        <w:rPr>
          <w:rFonts w:ascii="Arial" w:hAnsi="Arial" w:cs="Arial"/>
        </w:rPr>
      </w:pPr>
      <w:r w:rsidRPr="004961AB">
        <w:rPr>
          <w:rFonts w:ascii="Arial" w:hAnsi="Arial" w:cs="Arial"/>
        </w:rPr>
        <w:t>A</w:t>
      </w:r>
      <w:r w:rsidR="00C34A22">
        <w:rPr>
          <w:rFonts w:ascii="Arial" w:hAnsi="Arial" w:cs="Arial"/>
        </w:rPr>
        <w:t>n ecosystem</w:t>
      </w:r>
      <w:r w:rsidRPr="004961AB">
        <w:rPr>
          <w:rFonts w:ascii="Arial" w:hAnsi="Arial" w:cs="Arial"/>
        </w:rPr>
        <w:t xml:space="preserve"> monitoring system is established within all targeted </w:t>
      </w:r>
      <w:r>
        <w:rPr>
          <w:rFonts w:ascii="Arial" w:hAnsi="Arial" w:cs="Arial"/>
        </w:rPr>
        <w:t>protected areas</w:t>
      </w:r>
      <w:r w:rsidRPr="004961AB">
        <w:rPr>
          <w:rFonts w:ascii="Arial" w:hAnsi="Arial" w:cs="Arial"/>
        </w:rPr>
        <w:t xml:space="preserve"> </w:t>
      </w:r>
      <w:r w:rsidR="00B11F48" w:rsidRPr="004961AB">
        <w:rPr>
          <w:rFonts w:ascii="Arial" w:hAnsi="Arial" w:cs="Arial"/>
        </w:rPr>
        <w:t>and</w:t>
      </w:r>
      <w:r w:rsidR="00B11F48" w:rsidRPr="00C80E3B">
        <w:rPr>
          <w:rFonts w:ascii="Arial" w:hAnsi="Arial" w:cs="Arial"/>
        </w:rPr>
        <w:t xml:space="preserve"> national parks</w:t>
      </w:r>
      <w:r w:rsidR="00B11F48" w:rsidRPr="004961AB">
        <w:rPr>
          <w:rFonts w:ascii="Arial" w:hAnsi="Arial" w:cs="Arial"/>
        </w:rPr>
        <w:t xml:space="preserve"> </w:t>
      </w:r>
      <w:r w:rsidR="00B11F48">
        <w:rPr>
          <w:rFonts w:ascii="Arial" w:hAnsi="Arial" w:cs="Arial"/>
        </w:rPr>
        <w:t>(</w:t>
      </w:r>
      <w:r w:rsidR="00B11F48" w:rsidRPr="00701830">
        <w:rPr>
          <w:rFonts w:ascii="Arial" w:hAnsi="Arial" w:cs="Arial"/>
        </w:rPr>
        <w:t xml:space="preserve">Kamjan Marshes, Bamou and Bakhtegan National Parks, Margoun waterfall and Tang-e-Bostank protected areas and both Basiran and KouhSiahArsanjan </w:t>
      </w:r>
      <w:r w:rsidR="00B11F48">
        <w:rPr>
          <w:rFonts w:ascii="Arial" w:hAnsi="Arial" w:cs="Arial"/>
        </w:rPr>
        <w:t xml:space="preserve">hunting protected area) </w:t>
      </w:r>
      <w:r w:rsidRPr="004961AB">
        <w:rPr>
          <w:rFonts w:ascii="Arial" w:hAnsi="Arial" w:cs="Arial"/>
        </w:rPr>
        <w:t xml:space="preserve">providing information and </w:t>
      </w:r>
      <w:r w:rsidR="00975E8D">
        <w:rPr>
          <w:rFonts w:ascii="Arial" w:hAnsi="Arial" w:cs="Arial"/>
        </w:rPr>
        <w:t>data</w:t>
      </w:r>
      <w:r w:rsidRPr="004961AB">
        <w:rPr>
          <w:rFonts w:ascii="Arial" w:hAnsi="Arial" w:cs="Arial"/>
        </w:rPr>
        <w:t xml:space="preserve"> of the effect of drought/ climate change on key fauna and flora species which</w:t>
      </w:r>
      <w:r w:rsidR="00975E8D">
        <w:rPr>
          <w:rFonts w:ascii="Arial" w:hAnsi="Arial" w:cs="Arial"/>
        </w:rPr>
        <w:t xml:space="preserve"> could</w:t>
      </w:r>
      <w:r w:rsidRPr="004961AB">
        <w:rPr>
          <w:rFonts w:ascii="Arial" w:hAnsi="Arial" w:cs="Arial"/>
        </w:rPr>
        <w:t xml:space="preserve"> include: annual mammal census, mid-winter bird census, spring animal breeding monitoring, wildlife disease monitoring, springs and watering place monitoring, landscape monitoring in hunting prohibited area</w:t>
      </w:r>
      <w:r>
        <w:rPr>
          <w:rFonts w:ascii="Arial" w:hAnsi="Arial" w:cs="Arial"/>
        </w:rPr>
        <w:t>s</w:t>
      </w:r>
      <w:r w:rsidRPr="004961AB">
        <w:rPr>
          <w:rFonts w:ascii="Arial" w:hAnsi="Arial" w:cs="Arial"/>
        </w:rPr>
        <w:t xml:space="preserve"> (depth, quality and biological parameters)</w:t>
      </w:r>
      <w:r w:rsidR="00975E8D">
        <w:rPr>
          <w:rFonts w:ascii="Arial" w:hAnsi="Arial" w:cs="Arial"/>
        </w:rPr>
        <w:t>.</w:t>
      </w:r>
      <w:r w:rsidR="00B11F48">
        <w:rPr>
          <w:rFonts w:ascii="Arial" w:hAnsi="Arial" w:cs="Arial"/>
        </w:rPr>
        <w:t xml:space="preserve"> The monitoring system will be established building upon on the work of the rangers working in the target areas that will </w:t>
      </w:r>
      <w:r w:rsidR="00CD75CD">
        <w:rPr>
          <w:rFonts w:ascii="Arial" w:hAnsi="Arial" w:cs="Arial"/>
        </w:rPr>
        <w:t>gather data and biological parameters to be shared and analyzed by DoE</w:t>
      </w:r>
      <w:r w:rsidR="00975E8D">
        <w:rPr>
          <w:rFonts w:ascii="Arial" w:hAnsi="Arial" w:cs="Arial"/>
        </w:rPr>
        <w:t xml:space="preserve"> provincial staff</w:t>
      </w:r>
      <w:r w:rsidR="00CD75CD">
        <w:rPr>
          <w:rFonts w:ascii="Arial" w:hAnsi="Arial" w:cs="Arial"/>
        </w:rPr>
        <w:t>. Based on the main results of time series of data and information reviewed and analyzed, DoE will share messages</w:t>
      </w:r>
      <w:r w:rsidR="00975E8D">
        <w:rPr>
          <w:rFonts w:ascii="Arial" w:hAnsi="Arial" w:cs="Arial"/>
        </w:rPr>
        <w:t xml:space="preserve"> and policy advice</w:t>
      </w:r>
      <w:r w:rsidR="00CD75CD">
        <w:rPr>
          <w:rFonts w:ascii="Arial" w:hAnsi="Arial" w:cs="Arial"/>
        </w:rPr>
        <w:t xml:space="preserve"> to related</w:t>
      </w:r>
      <w:r w:rsidR="00975E8D">
        <w:rPr>
          <w:rFonts w:ascii="Arial" w:hAnsi="Arial" w:cs="Arial"/>
        </w:rPr>
        <w:t xml:space="preserve"> Ministries’ local</w:t>
      </w:r>
      <w:r w:rsidR="00CD75CD">
        <w:rPr>
          <w:rFonts w:ascii="Arial" w:hAnsi="Arial" w:cs="Arial"/>
        </w:rPr>
        <w:t xml:space="preserve"> offices to take necessary action to address impact</w:t>
      </w:r>
      <w:r w:rsidR="005A1154">
        <w:rPr>
          <w:rFonts w:ascii="Arial" w:hAnsi="Arial" w:cs="Arial"/>
        </w:rPr>
        <w:t xml:space="preserve">s of drought on </w:t>
      </w:r>
      <w:r w:rsidR="00CD75CD">
        <w:rPr>
          <w:rFonts w:ascii="Arial" w:hAnsi="Arial" w:cs="Arial"/>
        </w:rPr>
        <w:t>protected areas</w:t>
      </w:r>
      <w:r w:rsidR="005A1154">
        <w:rPr>
          <w:rFonts w:ascii="Arial" w:hAnsi="Arial" w:cs="Arial"/>
        </w:rPr>
        <w:t>.</w:t>
      </w:r>
    </w:p>
    <w:p w:rsidR="0036200C" w:rsidRPr="0036200C" w:rsidRDefault="0036200C" w:rsidP="00B35BE9">
      <w:pPr>
        <w:pStyle w:val="ListParagraph"/>
        <w:spacing w:after="0"/>
        <w:ind w:left="1170" w:hanging="540"/>
        <w:contextualSpacing/>
        <w:rPr>
          <w:rFonts w:ascii="Arial" w:hAnsi="Arial" w:cs="Arial"/>
        </w:rPr>
      </w:pPr>
    </w:p>
    <w:p w:rsidR="00C80E3B" w:rsidRPr="004961AB" w:rsidRDefault="00C80E3B" w:rsidP="002C339F">
      <w:pPr>
        <w:pStyle w:val="ListParagraph"/>
        <w:numPr>
          <w:ilvl w:val="1"/>
          <w:numId w:val="19"/>
        </w:numPr>
        <w:spacing w:after="0"/>
        <w:ind w:left="1170" w:hanging="540"/>
        <w:contextualSpacing/>
        <w:rPr>
          <w:rFonts w:ascii="Arial" w:hAnsi="Arial" w:cs="Arial"/>
        </w:rPr>
      </w:pPr>
      <w:r>
        <w:rPr>
          <w:rFonts w:ascii="Arial" w:hAnsi="Arial" w:cs="Arial"/>
        </w:rPr>
        <w:t xml:space="preserve">A </w:t>
      </w:r>
      <w:r w:rsidRPr="00C80E3B">
        <w:rPr>
          <w:rFonts w:ascii="Arial" w:hAnsi="Arial" w:cs="Arial"/>
        </w:rPr>
        <w:t>c</w:t>
      </w:r>
      <w:r w:rsidRPr="004961AB">
        <w:rPr>
          <w:rFonts w:ascii="Arial" w:hAnsi="Arial" w:cs="Arial"/>
        </w:rPr>
        <w:t>limate resi</w:t>
      </w:r>
      <w:r w:rsidRPr="00C80E3B">
        <w:rPr>
          <w:rFonts w:ascii="Arial" w:hAnsi="Arial" w:cs="Arial"/>
        </w:rPr>
        <w:t xml:space="preserve">lience </w:t>
      </w:r>
      <w:r>
        <w:rPr>
          <w:rFonts w:ascii="Arial" w:hAnsi="Arial" w:cs="Arial"/>
        </w:rPr>
        <w:t>a</w:t>
      </w:r>
      <w:r w:rsidRPr="004961AB">
        <w:rPr>
          <w:rFonts w:ascii="Arial" w:hAnsi="Arial" w:cs="Arial"/>
        </w:rPr>
        <w:t>ction plan for the key species</w:t>
      </w:r>
      <w:r w:rsidR="008262DC">
        <w:rPr>
          <w:rFonts w:ascii="Arial" w:hAnsi="Arial" w:cs="Arial"/>
        </w:rPr>
        <w:t xml:space="preserve"> in target </w:t>
      </w:r>
      <w:r w:rsidR="005A1154">
        <w:rPr>
          <w:rFonts w:ascii="Arial" w:hAnsi="Arial" w:cs="Arial"/>
        </w:rPr>
        <w:t>protected area</w:t>
      </w:r>
      <w:r w:rsidRPr="004961AB">
        <w:rPr>
          <w:rFonts w:ascii="Arial" w:hAnsi="Arial" w:cs="Arial"/>
        </w:rPr>
        <w:t xml:space="preserve"> will be prepared a</w:t>
      </w:r>
      <w:r w:rsidRPr="00C80E3B">
        <w:rPr>
          <w:rFonts w:ascii="Arial" w:hAnsi="Arial" w:cs="Arial"/>
        </w:rPr>
        <w:t xml:space="preserve">nd implemented </w:t>
      </w:r>
      <w:r w:rsidR="0036200C" w:rsidRPr="00C80E3B">
        <w:rPr>
          <w:rFonts w:ascii="Arial" w:hAnsi="Arial" w:cs="Arial"/>
        </w:rPr>
        <w:t>per</w:t>
      </w:r>
      <w:r>
        <w:rPr>
          <w:rFonts w:ascii="Arial" w:hAnsi="Arial" w:cs="Arial"/>
        </w:rPr>
        <w:t xml:space="preserve"> monitoring </w:t>
      </w:r>
      <w:r w:rsidRPr="004961AB">
        <w:rPr>
          <w:rFonts w:ascii="Arial" w:hAnsi="Arial" w:cs="Arial"/>
        </w:rPr>
        <w:t>result</w:t>
      </w:r>
      <w:r w:rsidRPr="00C80E3B">
        <w:rPr>
          <w:rFonts w:ascii="Arial" w:hAnsi="Arial" w:cs="Arial"/>
        </w:rPr>
        <w:t>s</w:t>
      </w:r>
      <w:r w:rsidR="00D5727F" w:rsidRPr="00D5727F">
        <w:rPr>
          <w:rFonts w:ascii="Arial" w:hAnsi="Arial" w:cs="Arial"/>
        </w:rPr>
        <w:t xml:space="preserve"> </w:t>
      </w:r>
      <w:r w:rsidR="00D5727F">
        <w:rPr>
          <w:rFonts w:ascii="Arial" w:hAnsi="Arial" w:cs="Arial"/>
        </w:rPr>
        <w:t xml:space="preserve">from the </w:t>
      </w:r>
      <w:r w:rsidR="00C34A22">
        <w:rPr>
          <w:rFonts w:ascii="Arial" w:hAnsi="Arial" w:cs="Arial"/>
        </w:rPr>
        <w:t xml:space="preserve">ecosystem </w:t>
      </w:r>
      <w:r w:rsidR="00D5727F">
        <w:rPr>
          <w:rFonts w:ascii="Arial" w:hAnsi="Arial" w:cs="Arial"/>
        </w:rPr>
        <w:t>monitoring system</w:t>
      </w:r>
      <w:r w:rsidR="00A43EA3">
        <w:rPr>
          <w:rFonts w:ascii="Arial" w:hAnsi="Arial" w:cs="Arial"/>
        </w:rPr>
        <w:t xml:space="preserve"> which </w:t>
      </w:r>
      <w:r w:rsidR="00A43EA3" w:rsidRPr="004961AB">
        <w:rPr>
          <w:rFonts w:ascii="Arial" w:hAnsi="Arial" w:cs="Arial"/>
        </w:rPr>
        <w:t xml:space="preserve">will include but not </w:t>
      </w:r>
      <w:r w:rsidR="00A43EA3">
        <w:rPr>
          <w:rFonts w:ascii="Arial" w:hAnsi="Arial" w:cs="Arial"/>
        </w:rPr>
        <w:t xml:space="preserve">be </w:t>
      </w:r>
      <w:r w:rsidR="00A43EA3" w:rsidRPr="00CE299F">
        <w:rPr>
          <w:rFonts w:ascii="Arial" w:hAnsi="Arial" w:cs="Arial"/>
        </w:rPr>
        <w:t>limited to the following</w:t>
      </w:r>
      <w:r w:rsidR="00A43EA3" w:rsidRPr="004961AB">
        <w:rPr>
          <w:rFonts w:ascii="Arial" w:hAnsi="Arial" w:cs="Arial"/>
        </w:rPr>
        <w:t xml:space="preserve"> </w:t>
      </w:r>
      <w:r w:rsidR="00132509">
        <w:rPr>
          <w:rFonts w:ascii="Arial" w:hAnsi="Arial" w:cs="Arial"/>
        </w:rPr>
        <w:t xml:space="preserve">in-situ and ex-situ </w:t>
      </w:r>
      <w:r w:rsidR="00132509">
        <w:rPr>
          <w:rFonts w:ascii="Arial" w:hAnsi="Arial" w:cs="Arial"/>
        </w:rPr>
        <w:lastRenderedPageBreak/>
        <w:t>conservation</w:t>
      </w:r>
      <w:r w:rsidR="00A43EA3" w:rsidRPr="004961AB">
        <w:rPr>
          <w:rFonts w:ascii="Arial" w:hAnsi="Arial" w:cs="Arial"/>
        </w:rPr>
        <w:t>-activities</w:t>
      </w:r>
      <w:r w:rsidR="00132509" w:rsidRPr="00132509">
        <w:rPr>
          <w:rFonts w:ascii="Arial" w:hAnsi="Arial" w:cs="Arial"/>
        </w:rPr>
        <w:t xml:space="preserve"> </w:t>
      </w:r>
      <w:r w:rsidR="00132509">
        <w:rPr>
          <w:rFonts w:ascii="Arial" w:hAnsi="Arial" w:cs="Arial"/>
        </w:rPr>
        <w:t>including</w:t>
      </w:r>
      <w:r w:rsidR="00A43EA3" w:rsidRPr="004961AB">
        <w:rPr>
          <w:rFonts w:ascii="Arial" w:hAnsi="Arial" w:cs="Arial"/>
        </w:rPr>
        <w:t>:</w:t>
      </w:r>
      <w:r w:rsidR="00A43EA3">
        <w:rPr>
          <w:rFonts w:ascii="Arial" w:hAnsi="Arial" w:cs="Arial"/>
        </w:rPr>
        <w:t>1) Conservation of preys   2</w:t>
      </w:r>
      <w:r w:rsidR="0036200C">
        <w:rPr>
          <w:rFonts w:ascii="Arial" w:hAnsi="Arial" w:cs="Arial"/>
        </w:rPr>
        <w:t>) Captive</w:t>
      </w:r>
      <w:r w:rsidR="00132509">
        <w:rPr>
          <w:rFonts w:ascii="Arial" w:hAnsi="Arial" w:cs="Arial"/>
        </w:rPr>
        <w:t xml:space="preserve"> breeding, 3) Control of invasive species</w:t>
      </w:r>
      <w:r w:rsidR="00E025D3">
        <w:rPr>
          <w:rFonts w:ascii="Arial" w:hAnsi="Arial" w:cs="Arial"/>
        </w:rPr>
        <w:t>.</w:t>
      </w:r>
    </w:p>
    <w:p w:rsidR="00C80E3B" w:rsidRPr="004961AB" w:rsidRDefault="0036200C" w:rsidP="002C339F">
      <w:pPr>
        <w:pStyle w:val="ListParagraph"/>
        <w:numPr>
          <w:ilvl w:val="1"/>
          <w:numId w:val="19"/>
        </w:numPr>
        <w:spacing w:after="0"/>
        <w:ind w:left="1170" w:hanging="540"/>
        <w:contextualSpacing/>
        <w:rPr>
          <w:rFonts w:ascii="Arial" w:hAnsi="Arial" w:cs="Arial"/>
        </w:rPr>
      </w:pPr>
      <w:r>
        <w:rPr>
          <w:rFonts w:ascii="Arial" w:hAnsi="Arial" w:cs="Arial"/>
        </w:rPr>
        <w:t>R</w:t>
      </w:r>
      <w:r w:rsidR="00C80E3B" w:rsidRPr="004961AB">
        <w:rPr>
          <w:rFonts w:ascii="Arial" w:hAnsi="Arial" w:cs="Arial"/>
        </w:rPr>
        <w:t xml:space="preserve">ehabilitation </w:t>
      </w:r>
      <w:r>
        <w:rPr>
          <w:rFonts w:ascii="Arial" w:hAnsi="Arial" w:cs="Arial"/>
        </w:rPr>
        <w:t>of</w:t>
      </w:r>
      <w:r w:rsidR="00C80E3B" w:rsidRPr="004961AB">
        <w:rPr>
          <w:rFonts w:ascii="Arial" w:hAnsi="Arial" w:cs="Arial"/>
        </w:rPr>
        <w:t xml:space="preserve"> selected wetland areas will be implemented with local community participation which will include but not </w:t>
      </w:r>
      <w:r w:rsidR="00C80E3B">
        <w:rPr>
          <w:rFonts w:ascii="Arial" w:hAnsi="Arial" w:cs="Arial"/>
        </w:rPr>
        <w:t xml:space="preserve">be </w:t>
      </w:r>
      <w:r w:rsidR="00C80E3B" w:rsidRPr="00CE299F">
        <w:rPr>
          <w:rFonts w:ascii="Arial" w:hAnsi="Arial" w:cs="Arial"/>
        </w:rPr>
        <w:t>limited to the following</w:t>
      </w:r>
      <w:r w:rsidR="00C80E3B" w:rsidRPr="004961AB">
        <w:rPr>
          <w:rFonts w:ascii="Arial" w:hAnsi="Arial" w:cs="Arial"/>
        </w:rPr>
        <w:t xml:space="preserve"> 1) restoring </w:t>
      </w:r>
      <w:r w:rsidR="00443DF5">
        <w:rPr>
          <w:rFonts w:ascii="Arial" w:hAnsi="Arial" w:cs="Arial"/>
        </w:rPr>
        <w:t>existing</w:t>
      </w:r>
      <w:r>
        <w:rPr>
          <w:rFonts w:ascii="Arial" w:hAnsi="Arial" w:cs="Arial"/>
        </w:rPr>
        <w:t xml:space="preserve"> small-scale</w:t>
      </w:r>
      <w:r w:rsidR="00443DF5">
        <w:rPr>
          <w:rFonts w:ascii="Arial" w:hAnsi="Arial" w:cs="Arial"/>
        </w:rPr>
        <w:t xml:space="preserve"> </w:t>
      </w:r>
      <w:r w:rsidR="00C80E3B" w:rsidRPr="004961AB">
        <w:rPr>
          <w:rFonts w:ascii="Arial" w:hAnsi="Arial" w:cs="Arial"/>
        </w:rPr>
        <w:t xml:space="preserve">drainage/channels linked </w:t>
      </w:r>
      <w:r w:rsidR="00CE299F">
        <w:rPr>
          <w:rFonts w:ascii="Arial" w:hAnsi="Arial" w:cs="Arial"/>
        </w:rPr>
        <w:t xml:space="preserve">to </w:t>
      </w:r>
      <w:r w:rsidR="00C80E3B" w:rsidRPr="004961AB">
        <w:rPr>
          <w:rFonts w:ascii="Arial" w:hAnsi="Arial" w:cs="Arial"/>
        </w:rPr>
        <w:t xml:space="preserve">wetlands to increase water inflow </w:t>
      </w:r>
      <w:r>
        <w:rPr>
          <w:rFonts w:ascii="Arial" w:hAnsi="Arial" w:cs="Arial"/>
        </w:rPr>
        <w:t xml:space="preserve">to the wetland; </w:t>
      </w:r>
      <w:r w:rsidR="00C80E3B" w:rsidRPr="004961AB">
        <w:rPr>
          <w:rFonts w:ascii="Arial" w:hAnsi="Arial" w:cs="Arial"/>
        </w:rPr>
        <w:t xml:space="preserve">2) </w:t>
      </w:r>
      <w:r w:rsidR="00CE299F" w:rsidRPr="00CE299F">
        <w:rPr>
          <w:rFonts w:ascii="Arial" w:hAnsi="Arial" w:cs="Arial"/>
        </w:rPr>
        <w:t>w</w:t>
      </w:r>
      <w:r w:rsidR="00C80E3B" w:rsidRPr="004961AB">
        <w:rPr>
          <w:rFonts w:ascii="Arial" w:hAnsi="Arial" w:cs="Arial"/>
        </w:rPr>
        <w:t xml:space="preserve">ater treatment in </w:t>
      </w:r>
      <w:r w:rsidR="00E82406" w:rsidRPr="004961AB">
        <w:rPr>
          <w:rFonts w:ascii="Arial" w:hAnsi="Arial" w:cs="Arial"/>
        </w:rPr>
        <w:t xml:space="preserve">drainage/channels linked </w:t>
      </w:r>
      <w:r w:rsidR="00E82406">
        <w:rPr>
          <w:rFonts w:ascii="Arial" w:hAnsi="Arial" w:cs="Arial"/>
        </w:rPr>
        <w:t xml:space="preserve">to </w:t>
      </w:r>
      <w:r w:rsidR="00E82406" w:rsidRPr="004961AB">
        <w:rPr>
          <w:rFonts w:ascii="Arial" w:hAnsi="Arial" w:cs="Arial"/>
        </w:rPr>
        <w:t xml:space="preserve">wetlands </w:t>
      </w:r>
      <w:r w:rsidR="00C80E3B" w:rsidRPr="004961AB">
        <w:rPr>
          <w:rFonts w:ascii="Arial" w:hAnsi="Arial" w:cs="Arial"/>
        </w:rPr>
        <w:t xml:space="preserve">to </w:t>
      </w:r>
      <w:r w:rsidR="00582C02">
        <w:rPr>
          <w:rFonts w:ascii="Arial" w:hAnsi="Arial" w:cs="Arial"/>
        </w:rPr>
        <w:t>improve</w:t>
      </w:r>
      <w:r w:rsidR="00582C02" w:rsidRPr="00CE299F">
        <w:rPr>
          <w:rFonts w:ascii="Arial" w:hAnsi="Arial" w:cs="Arial"/>
        </w:rPr>
        <w:t xml:space="preserve"> </w:t>
      </w:r>
      <w:r w:rsidR="00CE299F" w:rsidRPr="00CE299F">
        <w:rPr>
          <w:rFonts w:ascii="Arial" w:hAnsi="Arial" w:cs="Arial"/>
        </w:rPr>
        <w:t>the quality of</w:t>
      </w:r>
      <w:r w:rsidR="00582C02">
        <w:rPr>
          <w:rFonts w:ascii="Arial" w:hAnsi="Arial" w:cs="Arial"/>
        </w:rPr>
        <w:t xml:space="preserve"> inlet</w:t>
      </w:r>
      <w:r w:rsidR="00CE299F" w:rsidRPr="00CE299F">
        <w:rPr>
          <w:rFonts w:ascii="Arial" w:hAnsi="Arial" w:cs="Arial"/>
        </w:rPr>
        <w:t xml:space="preserve"> </w:t>
      </w:r>
      <w:r w:rsidR="00E025D3" w:rsidRPr="00CE299F">
        <w:rPr>
          <w:rFonts w:ascii="Arial" w:hAnsi="Arial" w:cs="Arial"/>
        </w:rPr>
        <w:t>water;</w:t>
      </w:r>
      <w:r w:rsidR="00CE299F" w:rsidRPr="00CE299F">
        <w:rPr>
          <w:rFonts w:ascii="Arial" w:hAnsi="Arial" w:cs="Arial"/>
        </w:rPr>
        <w:t xml:space="preserve"> 3) r</w:t>
      </w:r>
      <w:r w:rsidR="00C80E3B" w:rsidRPr="004961AB">
        <w:rPr>
          <w:rFonts w:ascii="Arial" w:hAnsi="Arial" w:cs="Arial"/>
        </w:rPr>
        <w:t>e- introduction or protection of endangered species to support wetland biodiversity;</w:t>
      </w:r>
    </w:p>
    <w:p w:rsidR="00C80E3B" w:rsidRPr="004961AB" w:rsidRDefault="00C80E3B" w:rsidP="002C339F">
      <w:pPr>
        <w:pStyle w:val="ListParagraph"/>
        <w:numPr>
          <w:ilvl w:val="1"/>
          <w:numId w:val="19"/>
        </w:numPr>
        <w:spacing w:after="0"/>
        <w:ind w:left="1170" w:hanging="540"/>
        <w:contextualSpacing/>
        <w:rPr>
          <w:rFonts w:ascii="Arial" w:hAnsi="Arial" w:cs="Arial"/>
        </w:rPr>
      </w:pPr>
      <w:r w:rsidRPr="004961AB">
        <w:rPr>
          <w:rFonts w:ascii="Arial" w:hAnsi="Arial" w:cs="Arial"/>
        </w:rPr>
        <w:t xml:space="preserve">Biological stabilization of </w:t>
      </w:r>
      <w:r w:rsidR="00550762">
        <w:rPr>
          <w:rFonts w:ascii="Arial" w:hAnsi="Arial" w:cs="Arial"/>
        </w:rPr>
        <w:t>margins of the</w:t>
      </w:r>
      <w:r w:rsidRPr="004961AB">
        <w:rPr>
          <w:rFonts w:ascii="Arial" w:hAnsi="Arial" w:cs="Arial"/>
        </w:rPr>
        <w:t xml:space="preserve"> </w:t>
      </w:r>
      <w:r w:rsidR="00CE299F">
        <w:rPr>
          <w:rFonts w:ascii="Arial" w:hAnsi="Arial" w:cs="Arial"/>
        </w:rPr>
        <w:t xml:space="preserve">wetland </w:t>
      </w:r>
      <w:r w:rsidR="00550762">
        <w:rPr>
          <w:rFonts w:ascii="Arial" w:hAnsi="Arial" w:cs="Arial"/>
        </w:rPr>
        <w:t xml:space="preserve">area by planting of native species </w:t>
      </w:r>
      <w:r w:rsidRPr="004961AB">
        <w:rPr>
          <w:rFonts w:ascii="Arial" w:hAnsi="Arial" w:cs="Arial"/>
        </w:rPr>
        <w:t xml:space="preserve">(that cannot be restored in </w:t>
      </w:r>
      <w:r w:rsidR="00CE299F">
        <w:rPr>
          <w:rFonts w:ascii="Arial" w:hAnsi="Arial" w:cs="Arial"/>
        </w:rPr>
        <w:t xml:space="preserve">the </w:t>
      </w:r>
      <w:r w:rsidR="00CE299F" w:rsidRPr="00CE299F">
        <w:rPr>
          <w:rFonts w:ascii="Arial" w:hAnsi="Arial" w:cs="Arial"/>
        </w:rPr>
        <w:t>short term</w:t>
      </w:r>
      <w:r w:rsidRPr="004961AB">
        <w:rPr>
          <w:rFonts w:ascii="Arial" w:hAnsi="Arial" w:cs="Arial"/>
        </w:rPr>
        <w:t>)</w:t>
      </w:r>
      <w:r w:rsidR="00CE299F">
        <w:rPr>
          <w:rFonts w:ascii="Arial" w:hAnsi="Arial" w:cs="Arial"/>
        </w:rPr>
        <w:t xml:space="preserve"> t</w:t>
      </w:r>
      <w:r w:rsidRPr="004961AB">
        <w:rPr>
          <w:rFonts w:ascii="Arial" w:hAnsi="Arial" w:cs="Arial"/>
        </w:rPr>
        <w:t xml:space="preserve">o </w:t>
      </w:r>
      <w:r w:rsidR="0036200C" w:rsidRPr="004961AB">
        <w:rPr>
          <w:rFonts w:ascii="Arial" w:hAnsi="Arial" w:cs="Arial"/>
        </w:rPr>
        <w:t>control the</w:t>
      </w:r>
      <w:r w:rsidR="00CE299F" w:rsidRPr="00CE299F">
        <w:rPr>
          <w:rFonts w:ascii="Arial" w:hAnsi="Arial" w:cs="Arial"/>
        </w:rPr>
        <w:t xml:space="preserve"> sand and dust storm sources;</w:t>
      </w:r>
      <w:r w:rsidR="00582C02">
        <w:rPr>
          <w:rFonts w:ascii="Arial" w:hAnsi="Arial" w:cs="Arial"/>
        </w:rPr>
        <w:t xml:space="preserve"> </w:t>
      </w:r>
    </w:p>
    <w:p w:rsidR="00C80E3B" w:rsidRPr="004961AB" w:rsidRDefault="0036200C" w:rsidP="002C339F">
      <w:pPr>
        <w:pStyle w:val="ListParagraph"/>
        <w:numPr>
          <w:ilvl w:val="1"/>
          <w:numId w:val="19"/>
        </w:numPr>
        <w:spacing w:after="0"/>
        <w:ind w:left="1170" w:hanging="540"/>
        <w:contextualSpacing/>
        <w:rPr>
          <w:rFonts w:ascii="Arial" w:hAnsi="Arial" w:cs="Arial"/>
        </w:rPr>
      </w:pPr>
      <w:r>
        <w:rPr>
          <w:rFonts w:ascii="Arial" w:hAnsi="Arial" w:cs="Arial"/>
        </w:rPr>
        <w:t>C</w:t>
      </w:r>
      <w:r w:rsidR="00C80E3B" w:rsidRPr="004961AB">
        <w:rPr>
          <w:rFonts w:ascii="Arial" w:hAnsi="Arial" w:cs="Arial"/>
        </w:rPr>
        <w:t xml:space="preserve">onservation </w:t>
      </w:r>
      <w:r w:rsidR="00550762">
        <w:rPr>
          <w:rFonts w:ascii="Arial" w:hAnsi="Arial" w:cs="Arial"/>
        </w:rPr>
        <w:t>activities</w:t>
      </w:r>
      <w:r w:rsidR="00550762" w:rsidRPr="004961AB">
        <w:rPr>
          <w:rFonts w:ascii="Arial" w:hAnsi="Arial" w:cs="Arial"/>
        </w:rPr>
        <w:t xml:space="preserve"> </w:t>
      </w:r>
      <w:r w:rsidR="00C80E3B" w:rsidRPr="004961AB">
        <w:rPr>
          <w:rFonts w:ascii="Arial" w:hAnsi="Arial" w:cs="Arial"/>
        </w:rPr>
        <w:t>to reduce clima</w:t>
      </w:r>
      <w:r w:rsidR="00CE299F" w:rsidRPr="00CE299F">
        <w:rPr>
          <w:rFonts w:ascii="Arial" w:hAnsi="Arial" w:cs="Arial"/>
        </w:rPr>
        <w:t>te change impacts on selected protected area</w:t>
      </w:r>
      <w:r w:rsidR="00C80E3B" w:rsidRPr="004961AB">
        <w:rPr>
          <w:rFonts w:ascii="Arial" w:hAnsi="Arial" w:cs="Arial"/>
        </w:rPr>
        <w:t xml:space="preserve">s in </w:t>
      </w:r>
      <w:r w:rsidR="00CE299F">
        <w:rPr>
          <w:rFonts w:ascii="Arial" w:hAnsi="Arial" w:cs="Arial"/>
        </w:rPr>
        <w:t xml:space="preserve">the </w:t>
      </w:r>
      <w:r w:rsidR="00C80E3B" w:rsidRPr="004961AB">
        <w:rPr>
          <w:rFonts w:ascii="Arial" w:hAnsi="Arial" w:cs="Arial"/>
        </w:rPr>
        <w:t>Bakhtegan Basin (Bamou and Bakhtegan National Parks) will be implemented to mitigate human-wildlife conflicts, control of wildlife disease</w:t>
      </w:r>
      <w:r w:rsidR="00804AC5">
        <w:rPr>
          <w:rFonts w:ascii="Arial" w:hAnsi="Arial" w:cs="Arial"/>
        </w:rPr>
        <w:t>, controls of invasive species</w:t>
      </w:r>
      <w:r w:rsidR="00E025D3">
        <w:rPr>
          <w:rFonts w:ascii="Arial" w:hAnsi="Arial" w:cs="Arial"/>
        </w:rPr>
        <w:t>, etc.</w:t>
      </w:r>
    </w:p>
    <w:p w:rsidR="00843653" w:rsidRDefault="00843653" w:rsidP="004205C9">
      <w:pPr>
        <w:ind w:left="630" w:hanging="540"/>
      </w:pPr>
    </w:p>
    <w:p w:rsidR="00D20914" w:rsidRDefault="009375DA" w:rsidP="00B35BE9">
      <w:pPr>
        <w:ind w:left="630"/>
        <w:jc w:val="both"/>
      </w:pPr>
      <w:r>
        <w:rPr>
          <w:rFonts w:ascii="Arial" w:hAnsi="Arial" w:cs="Arial"/>
          <w:b/>
          <w:i/>
          <w:sz w:val="22"/>
          <w:szCs w:val="22"/>
          <w:lang w:val="en-NZ"/>
        </w:rPr>
        <w:t>Component</w:t>
      </w:r>
      <w:r w:rsidRPr="008534CA">
        <w:rPr>
          <w:rFonts w:ascii="Arial" w:hAnsi="Arial" w:cs="Arial"/>
          <w:b/>
          <w:i/>
          <w:sz w:val="22"/>
          <w:szCs w:val="22"/>
          <w:lang w:val="en-NZ"/>
        </w:rPr>
        <w:t xml:space="preserve"> 4: </w:t>
      </w:r>
      <w:r w:rsidR="00E65FF6">
        <w:rPr>
          <w:rFonts w:ascii="Arial" w:hAnsi="Arial" w:cs="Arial"/>
          <w:b/>
          <w:i/>
          <w:iCs/>
          <w:sz w:val="22"/>
          <w:szCs w:val="22"/>
        </w:rPr>
        <w:t>C</w:t>
      </w:r>
      <w:r w:rsidRPr="00444DCC">
        <w:rPr>
          <w:rFonts w:ascii="Arial" w:hAnsi="Arial" w:cs="Arial"/>
          <w:b/>
          <w:i/>
          <w:iCs/>
          <w:sz w:val="22"/>
          <w:szCs w:val="22"/>
        </w:rPr>
        <w:t>apacity at the local, regional and national level is strengthened for improved governance and decision making in relation to climate risk management and effective implementation of adaptation measures</w:t>
      </w:r>
    </w:p>
    <w:p w:rsidR="00E65FF6" w:rsidRPr="00E65FF6" w:rsidRDefault="00E65FF6" w:rsidP="004205C9">
      <w:pPr>
        <w:ind w:left="630" w:hanging="540"/>
        <w:rPr>
          <w:rFonts w:ascii="Arial" w:hAnsi="Arial" w:cs="Arial"/>
          <w:i/>
          <w:lang w:val="en-NZ"/>
        </w:rPr>
      </w:pPr>
    </w:p>
    <w:p w:rsidR="00E65FF6" w:rsidRPr="00E65FF6" w:rsidRDefault="00E65FF6" w:rsidP="002C339F">
      <w:pPr>
        <w:pStyle w:val="ListParagraph"/>
        <w:numPr>
          <w:ilvl w:val="0"/>
          <w:numId w:val="37"/>
        </w:numPr>
        <w:ind w:left="630" w:hanging="540"/>
        <w:rPr>
          <w:rFonts w:ascii="Arial" w:hAnsi="Arial" w:cs="Arial"/>
        </w:rPr>
      </w:pPr>
      <w:r w:rsidRPr="00E65FF6">
        <w:rPr>
          <w:rFonts w:ascii="Arial" w:hAnsi="Arial" w:cs="Arial"/>
        </w:rPr>
        <w:t>Iran is yet to develop an official national climate change action plan. So far the country has envisioned climate change within the broader objective of achieving sustainable development. This vision was incorporated into the 2025 Vision of Iran, the Fifth Five-Year National Development Plan, as well as in other macro policies and sectoral plans. The 2025 Vision of Iran introduces a number of key objectives in areas such as culture, politics, economy, defence, education and environment. The document notes Iran should be a developed country that ranks as number one in the region by 2025. The Sixth Five-Year National Development Plan (SYDP) covering 2016 to 2020 mandates all relevant ministries to develop and implement programmes leading to reduction of GHGs and to manage the adverse impacts of climate change over water resources, agriculture and forestry, human health, biodiversity and coastal zones. The sixth FYDP is currently under development.</w:t>
      </w:r>
    </w:p>
    <w:p w:rsidR="00E65FF6" w:rsidRPr="00E65FF6" w:rsidRDefault="00E65FF6" w:rsidP="002C339F">
      <w:pPr>
        <w:pStyle w:val="ListParagraph"/>
        <w:numPr>
          <w:ilvl w:val="0"/>
          <w:numId w:val="37"/>
        </w:numPr>
        <w:ind w:left="630" w:hanging="540"/>
        <w:rPr>
          <w:rFonts w:ascii="Arial" w:hAnsi="Arial" w:cs="Arial"/>
        </w:rPr>
      </w:pPr>
      <w:r w:rsidRPr="00E65FF6">
        <w:rPr>
          <w:rFonts w:ascii="Arial" w:hAnsi="Arial" w:cs="Arial"/>
        </w:rPr>
        <w:t>The National Rules of Procedure for Implementation of the UNFCCC and the Kyoto Protocol were approved in 2009, and revised in 2012. These National Rules of Procedure provide a path for implementation of climate strategies and the climate action plan, which mandates all ministries and organisations to incorporate climate change considerations in drawing up their development plans. The National Climate Change Committee (NCCC) is responsible for implementation of climate strategies and action plans. It comprises the deputy ministers of the most relevant ministries, under the responsibility of the Department of Environment. The Committee is organised into sectorial working groups, as well as an inter-sector layer, which ensures that the policies and projects promote climate change adaptation and mitigation across areas, as well as across regional and provincial spheres.</w:t>
      </w:r>
    </w:p>
    <w:p w:rsidR="00E65FF6" w:rsidRPr="00E65FF6" w:rsidRDefault="00E65FF6" w:rsidP="002C339F">
      <w:pPr>
        <w:pStyle w:val="ListParagraph"/>
        <w:numPr>
          <w:ilvl w:val="0"/>
          <w:numId w:val="37"/>
        </w:numPr>
        <w:autoSpaceDE w:val="0"/>
        <w:autoSpaceDN w:val="0"/>
        <w:adjustRightInd w:val="0"/>
        <w:ind w:left="630" w:hanging="540"/>
        <w:rPr>
          <w:rFonts w:ascii="Arial" w:hAnsi="Arial" w:cs="Arial"/>
        </w:rPr>
      </w:pPr>
      <w:r w:rsidRPr="00E65FF6">
        <w:rPr>
          <w:rFonts w:ascii="Arial" w:hAnsi="Arial" w:cs="Arial"/>
        </w:rPr>
        <w:lastRenderedPageBreak/>
        <w:t>Within the above context there is currently a fragmented approach to land and water resource planning at national level, with no explicit consideration of climate change. There is therefore a need to carry out water management from a more integrated and less segmented focus, in which all the disciplines that rely on water in one form or another meet and are represented, with climate change fully considered and accounted for. Neither water resource plans nor land use plans currently give sufficient attention to territorial needs due to the absence of specific mechanisms in the current water resource planning process. This situation directly affects the instruments for territorial planning in areas such as the Bakhtegan Basin. At the local level, within the Bakhtegan Basin, this fragmented, sectoral, approach is therefore perpetuated. This situation arises from and results in the competitive compartmentalization between management administrations for water, agriculture and the environment. The need, in a twenty first century context with climate change, is therefore to shift from the current situation of fragmentation and artificial division to one of interdependence and cooperation. This can be achieved in this project through an integrated, multi-administration, approach to land use planning and water resource management. An important mechanism for facilitating this is a basin wide council, the Bakhtegan Basin Council, which is responsible for coordinating effective planning and timely decision making across all relevant sectors.</w:t>
      </w:r>
    </w:p>
    <w:p w:rsidR="00E65FF6" w:rsidRPr="00E65FF6" w:rsidRDefault="00E65FF6" w:rsidP="002C339F">
      <w:pPr>
        <w:pStyle w:val="ListParagraph"/>
        <w:numPr>
          <w:ilvl w:val="0"/>
          <w:numId w:val="37"/>
        </w:numPr>
        <w:autoSpaceDE w:val="0"/>
        <w:autoSpaceDN w:val="0"/>
        <w:adjustRightInd w:val="0"/>
        <w:ind w:left="630" w:hanging="540"/>
        <w:rPr>
          <w:rFonts w:ascii="Arial" w:hAnsi="Arial" w:cs="Arial"/>
        </w:rPr>
      </w:pPr>
      <w:r w:rsidRPr="00E65FF6">
        <w:rPr>
          <w:rFonts w:ascii="Arial" w:hAnsi="Arial" w:cs="Arial"/>
        </w:rPr>
        <w:t xml:space="preserve">The above represents a refinement of traditional ‘top down’ decision making structures and while an essential ingredient for more effective and timely planning and decision making the important role of households and communities cannot be ignored. For this project to truly be successful, not just within its lifetime but to be of enduring benefit for the whole of the Bakhtegan Basin, it is essential that there is strong involvement </w:t>
      </w:r>
      <w:r w:rsidR="00D2790F">
        <w:rPr>
          <w:rFonts w:ascii="Arial" w:hAnsi="Arial" w:cs="Arial"/>
        </w:rPr>
        <w:t xml:space="preserve">and </w:t>
      </w:r>
      <w:r w:rsidR="00D2790F" w:rsidRPr="008A1467">
        <w:rPr>
          <w:rFonts w:ascii="Arial" w:hAnsi="Arial" w:cs="Arial"/>
        </w:rPr>
        <w:t>empowerment</w:t>
      </w:r>
      <w:r w:rsidR="008A1467">
        <w:rPr>
          <w:rFonts w:ascii="Arial" w:hAnsi="Arial" w:cs="Arial"/>
        </w:rPr>
        <w:t xml:space="preserve"> </w:t>
      </w:r>
      <w:r w:rsidRPr="00E65FF6">
        <w:rPr>
          <w:rFonts w:ascii="Arial" w:hAnsi="Arial" w:cs="Arial"/>
        </w:rPr>
        <w:t>of local people from throughout the basin.</w:t>
      </w:r>
    </w:p>
    <w:p w:rsidR="00E65FF6" w:rsidRPr="00E65FF6" w:rsidRDefault="00E65FF6" w:rsidP="002C339F">
      <w:pPr>
        <w:pStyle w:val="ListParagraph"/>
        <w:numPr>
          <w:ilvl w:val="0"/>
          <w:numId w:val="37"/>
        </w:numPr>
        <w:autoSpaceDE w:val="0"/>
        <w:autoSpaceDN w:val="0"/>
        <w:adjustRightInd w:val="0"/>
        <w:ind w:left="630" w:hanging="540"/>
        <w:rPr>
          <w:rFonts w:ascii="Arial" w:hAnsi="Arial" w:cs="Arial"/>
        </w:rPr>
      </w:pPr>
      <w:r w:rsidRPr="00E65FF6">
        <w:rPr>
          <w:rFonts w:ascii="Arial" w:hAnsi="Arial" w:cs="Arial"/>
        </w:rPr>
        <w:t>A key gap that has to be addressed to ensure that this Component delivers as effectively as possible in support of the remainder of the project, is the widespread need for education, capacity building and communications. This is required at local community level all the way through to senior decision makers at Fars Provincial Government level. This therefore forms the first Output of Component 4.</w:t>
      </w:r>
    </w:p>
    <w:p w:rsidR="00E65FF6" w:rsidRPr="00DF3102" w:rsidRDefault="00E65FF6" w:rsidP="00B35BE9">
      <w:pPr>
        <w:ind w:left="630"/>
        <w:jc w:val="both"/>
        <w:rPr>
          <w:rFonts w:ascii="Arial" w:hAnsi="Arial" w:cs="Arial"/>
          <w:sz w:val="22"/>
          <w:szCs w:val="22"/>
        </w:rPr>
      </w:pPr>
      <w:r>
        <w:rPr>
          <w:rFonts w:ascii="Arial" w:hAnsi="Arial" w:cs="Arial"/>
          <w:sz w:val="22"/>
          <w:szCs w:val="22"/>
        </w:rPr>
        <w:t>Component 4 consists of the following Outputs and Activities:</w:t>
      </w:r>
    </w:p>
    <w:p w:rsidR="00FE0FB3" w:rsidRPr="00E41897" w:rsidRDefault="00FE0FB3" w:rsidP="004205C9">
      <w:pPr>
        <w:pStyle w:val="Footer"/>
        <w:spacing w:line="276" w:lineRule="auto"/>
        <w:ind w:left="630" w:hanging="540"/>
        <w:jc w:val="both"/>
        <w:rPr>
          <w:rFonts w:ascii="Arial" w:hAnsi="Arial" w:cs="Arial"/>
          <w:sz w:val="22"/>
          <w:szCs w:val="22"/>
          <w:lang w:val="en-NZ"/>
        </w:rPr>
      </w:pPr>
    </w:p>
    <w:p w:rsidR="00C556CB" w:rsidRPr="00D82AAA" w:rsidRDefault="00FE0FB3" w:rsidP="00B35BE9">
      <w:pPr>
        <w:pStyle w:val="Footer"/>
        <w:spacing w:line="276" w:lineRule="auto"/>
        <w:ind w:left="630"/>
        <w:jc w:val="both"/>
        <w:rPr>
          <w:rFonts w:ascii="Arial" w:hAnsi="Arial" w:cs="Arial"/>
          <w:b/>
          <w:i/>
          <w:sz w:val="22"/>
          <w:szCs w:val="22"/>
          <w:lang w:val="en-NZ"/>
        </w:rPr>
      </w:pPr>
      <w:r w:rsidRPr="00D82AAA">
        <w:rPr>
          <w:rFonts w:ascii="Arial" w:hAnsi="Arial" w:cs="Arial"/>
          <w:b/>
          <w:i/>
          <w:sz w:val="22"/>
          <w:szCs w:val="22"/>
          <w:lang w:val="en-NZ"/>
        </w:rPr>
        <w:t xml:space="preserve">Output 4.1: </w:t>
      </w:r>
      <w:r w:rsidR="00316F64" w:rsidRPr="00316F64">
        <w:rPr>
          <w:rFonts w:ascii="Arial" w:hAnsi="Arial" w:cs="Arial"/>
          <w:i/>
          <w:sz w:val="22"/>
          <w:szCs w:val="22"/>
          <w:lang w:val="en-NZ"/>
        </w:rPr>
        <w:t>A comprehensive communications, education and capacity building programme on climate resilience is implemented</w:t>
      </w:r>
    </w:p>
    <w:p w:rsidR="00C556CB" w:rsidRPr="00D82AAA" w:rsidRDefault="00C556CB" w:rsidP="004205C9">
      <w:pPr>
        <w:pStyle w:val="Footer"/>
        <w:spacing w:line="276" w:lineRule="auto"/>
        <w:ind w:left="630" w:hanging="540"/>
        <w:jc w:val="both"/>
        <w:rPr>
          <w:rFonts w:ascii="Arial" w:hAnsi="Arial" w:cs="Arial"/>
          <w:sz w:val="22"/>
          <w:szCs w:val="22"/>
          <w:lang w:val="en-NZ"/>
        </w:rPr>
      </w:pPr>
    </w:p>
    <w:p w:rsidR="00FE0FB3" w:rsidRDefault="00D82AAA" w:rsidP="002C339F">
      <w:pPr>
        <w:pStyle w:val="ListParagraph"/>
        <w:numPr>
          <w:ilvl w:val="0"/>
          <w:numId w:val="37"/>
        </w:numPr>
        <w:ind w:left="630" w:hanging="540"/>
        <w:rPr>
          <w:rFonts w:ascii="Arial" w:hAnsi="Arial" w:cs="Arial"/>
        </w:rPr>
      </w:pPr>
      <w:r>
        <w:rPr>
          <w:rFonts w:ascii="Arial" w:hAnsi="Arial" w:cs="Arial"/>
        </w:rPr>
        <w:t xml:space="preserve">Output 4.1 will draw directly from data and information collated under the GIS platform and disseminated through TIPS (Output 1.4) as a basis for supporting Outputs 4.2 and 4.3 and the project as a whole. </w:t>
      </w:r>
      <w:r w:rsidR="00FE0FB3" w:rsidRPr="00101DEF">
        <w:rPr>
          <w:rFonts w:ascii="Arial" w:hAnsi="Arial" w:cs="Arial"/>
        </w:rPr>
        <w:t xml:space="preserve">The </w:t>
      </w:r>
      <w:r w:rsidR="00FE0FB3">
        <w:rPr>
          <w:rFonts w:ascii="Arial" w:hAnsi="Arial" w:cs="Arial"/>
        </w:rPr>
        <w:t>two</w:t>
      </w:r>
      <w:r w:rsidR="00FE0FB3" w:rsidRPr="00101DEF">
        <w:rPr>
          <w:rFonts w:ascii="Arial" w:hAnsi="Arial" w:cs="Arial"/>
        </w:rPr>
        <w:t xml:space="preserve"> key elements of Output </w:t>
      </w:r>
      <w:r>
        <w:rPr>
          <w:rFonts w:ascii="Arial" w:hAnsi="Arial" w:cs="Arial"/>
        </w:rPr>
        <w:t>4.1</w:t>
      </w:r>
      <w:r w:rsidR="00FE0FB3" w:rsidRPr="00101DEF">
        <w:rPr>
          <w:rFonts w:ascii="Arial" w:hAnsi="Arial" w:cs="Arial"/>
        </w:rPr>
        <w:t xml:space="preserve"> are: </w:t>
      </w:r>
      <w:r w:rsidR="00FE0FB3">
        <w:rPr>
          <w:rFonts w:ascii="Arial" w:hAnsi="Arial" w:cs="Arial"/>
        </w:rPr>
        <w:t xml:space="preserve">education and capacity building; </w:t>
      </w:r>
      <w:r w:rsidR="00FE0FB3" w:rsidRPr="00101DEF">
        <w:rPr>
          <w:rFonts w:ascii="Arial" w:hAnsi="Arial" w:cs="Arial"/>
        </w:rPr>
        <w:t xml:space="preserve">and communications. These </w:t>
      </w:r>
      <w:r w:rsidR="00FE0FB3">
        <w:rPr>
          <w:rFonts w:ascii="Arial" w:hAnsi="Arial" w:cs="Arial"/>
        </w:rPr>
        <w:t>two</w:t>
      </w:r>
      <w:r w:rsidR="00FE0FB3" w:rsidRPr="00101DEF">
        <w:rPr>
          <w:rFonts w:ascii="Arial" w:hAnsi="Arial" w:cs="Arial"/>
        </w:rPr>
        <w:t xml:space="preserve"> elements have been brought together within this Output to form an essential part of </w:t>
      </w:r>
      <w:r w:rsidR="00FE0FB3">
        <w:rPr>
          <w:rFonts w:ascii="Arial" w:hAnsi="Arial" w:cs="Arial"/>
        </w:rPr>
        <w:t>Component 4</w:t>
      </w:r>
      <w:r w:rsidR="00FE0FB3" w:rsidRPr="00101DEF">
        <w:rPr>
          <w:rFonts w:ascii="Arial" w:hAnsi="Arial" w:cs="Arial"/>
        </w:rPr>
        <w:t xml:space="preserve"> that are integral to all three other Components.</w:t>
      </w:r>
      <w:r w:rsidR="00FE0FB3">
        <w:rPr>
          <w:rFonts w:ascii="Arial" w:hAnsi="Arial" w:cs="Arial"/>
        </w:rPr>
        <w:t xml:space="preserve"> W</w:t>
      </w:r>
      <w:r w:rsidR="00FE0FB3" w:rsidRPr="00101DEF">
        <w:rPr>
          <w:rFonts w:ascii="Arial" w:hAnsi="Arial" w:cs="Arial"/>
        </w:rPr>
        <w:t>hile targeted and tailored fo</w:t>
      </w:r>
      <w:r w:rsidR="00FE0FB3">
        <w:rPr>
          <w:rFonts w:ascii="Arial" w:hAnsi="Arial" w:cs="Arial"/>
        </w:rPr>
        <w:t>r different audiences, the two</w:t>
      </w:r>
      <w:r w:rsidR="008A1467">
        <w:rPr>
          <w:rFonts w:ascii="Arial" w:hAnsi="Arial" w:cs="Arial"/>
        </w:rPr>
        <w:t xml:space="preserve"> </w:t>
      </w:r>
      <w:r w:rsidR="00FE0FB3">
        <w:rPr>
          <w:rFonts w:ascii="Arial" w:hAnsi="Arial" w:cs="Arial"/>
        </w:rPr>
        <w:t xml:space="preserve">key elements to this Output </w:t>
      </w:r>
      <w:r w:rsidR="00FE0FB3" w:rsidRPr="00101DEF">
        <w:rPr>
          <w:rFonts w:ascii="Arial" w:hAnsi="Arial" w:cs="Arial"/>
        </w:rPr>
        <w:t xml:space="preserve">serve </w:t>
      </w:r>
      <w:r w:rsidR="00FE0FB3">
        <w:rPr>
          <w:rFonts w:ascii="Arial" w:hAnsi="Arial" w:cs="Arial"/>
        </w:rPr>
        <w:t>a common</w:t>
      </w:r>
      <w:r w:rsidR="00FE0FB3" w:rsidRPr="00101DEF">
        <w:rPr>
          <w:rFonts w:ascii="Arial" w:hAnsi="Arial" w:cs="Arial"/>
        </w:rPr>
        <w:t xml:space="preserve"> purpose of ensuring that</w:t>
      </w:r>
      <w:r w:rsidR="00FE0FB3">
        <w:rPr>
          <w:rFonts w:ascii="Arial" w:hAnsi="Arial" w:cs="Arial"/>
        </w:rPr>
        <w:t xml:space="preserve"> all stakeholders throughout the basin develop a much deeper understanding of the issues and</w:t>
      </w:r>
      <w:r w:rsidR="00D2790F">
        <w:rPr>
          <w:rFonts w:ascii="Arial" w:hAnsi="Arial" w:cs="Arial"/>
        </w:rPr>
        <w:t xml:space="preserve"> challenges they are facing </w:t>
      </w:r>
      <w:r w:rsidR="00D2790F">
        <w:rPr>
          <w:rFonts w:ascii="Arial" w:hAnsi="Arial" w:cs="Arial"/>
        </w:rPr>
        <w:lastRenderedPageBreak/>
        <w:t xml:space="preserve">and </w:t>
      </w:r>
      <w:r w:rsidR="00FE0FB3">
        <w:rPr>
          <w:rFonts w:ascii="Arial" w:hAnsi="Arial" w:cs="Arial"/>
        </w:rPr>
        <w:t>the solutions that are required</w:t>
      </w:r>
      <w:r w:rsidR="00D2790F">
        <w:rPr>
          <w:rFonts w:ascii="Arial" w:hAnsi="Arial" w:cs="Arial"/>
        </w:rPr>
        <w:t xml:space="preserve"> and </w:t>
      </w:r>
      <w:r w:rsidR="00D2790F" w:rsidRPr="008A1467">
        <w:rPr>
          <w:rFonts w:ascii="Arial" w:hAnsi="Arial" w:cs="Arial"/>
        </w:rPr>
        <w:t>are empowered to take action</w:t>
      </w:r>
      <w:r w:rsidR="00FE0FB3" w:rsidRPr="008A1467">
        <w:rPr>
          <w:rFonts w:ascii="Arial" w:hAnsi="Arial" w:cs="Arial"/>
        </w:rPr>
        <w:t>.</w:t>
      </w:r>
      <w:r w:rsidR="008A1467">
        <w:rPr>
          <w:rFonts w:ascii="Arial" w:hAnsi="Arial" w:cs="Arial"/>
        </w:rPr>
        <w:t xml:space="preserve"> </w:t>
      </w:r>
      <w:r w:rsidR="00FE0FB3">
        <w:rPr>
          <w:rFonts w:ascii="Arial" w:hAnsi="Arial" w:cs="Arial"/>
        </w:rPr>
        <w:t xml:space="preserve">They are therefore designed to ensure that </w:t>
      </w:r>
      <w:r w:rsidR="00FE0FB3" w:rsidRPr="00101DEF">
        <w:rPr>
          <w:rFonts w:ascii="Arial" w:hAnsi="Arial" w:cs="Arial"/>
        </w:rPr>
        <w:t>the project doesn’t simply support a set of discrete activities that have a finite life and thus no endur</w:t>
      </w:r>
      <w:r w:rsidR="00FE0FB3">
        <w:rPr>
          <w:rFonts w:ascii="Arial" w:hAnsi="Arial" w:cs="Arial"/>
        </w:rPr>
        <w:t>ing benefit beyond the project.</w:t>
      </w:r>
    </w:p>
    <w:p w:rsidR="00FE0FB3" w:rsidRPr="00101DEF" w:rsidRDefault="00FE0FB3" w:rsidP="002C339F">
      <w:pPr>
        <w:pStyle w:val="ListParagraph"/>
        <w:numPr>
          <w:ilvl w:val="0"/>
          <w:numId w:val="37"/>
        </w:numPr>
        <w:ind w:left="630" w:hanging="540"/>
        <w:rPr>
          <w:rFonts w:ascii="Arial" w:hAnsi="Arial" w:cs="Arial"/>
        </w:rPr>
      </w:pPr>
      <w:r w:rsidRPr="00101DEF">
        <w:rPr>
          <w:rFonts w:ascii="Arial" w:hAnsi="Arial" w:cs="Arial"/>
        </w:rPr>
        <w:t>Education and capacity building will be targeted at participating farmers, households and communities as well as participating local government authorities. This will specifically include education and capacity building that is conducted in a fully participatory manner aimed at both understanding more clearly the problems and what is required to develop and implement solutions. The focus on the problems will be on both the underlying conditions and situation throughout the Bakhtegan Basin and the already changing climate conditions, and likely future climate change and associated climate risks and impacts. The focus on the solutions will be on developing a clear understanding of what is required to build environmental, social and economic resilience throughout the basin.</w:t>
      </w:r>
    </w:p>
    <w:p w:rsidR="00FE0FB3" w:rsidRDefault="00FE0FB3" w:rsidP="002C339F">
      <w:pPr>
        <w:pStyle w:val="ListParagraph"/>
        <w:numPr>
          <w:ilvl w:val="0"/>
          <w:numId w:val="37"/>
        </w:numPr>
        <w:ind w:left="630" w:hanging="540"/>
        <w:rPr>
          <w:rFonts w:ascii="Arial" w:hAnsi="Arial" w:cs="Arial"/>
        </w:rPr>
      </w:pPr>
      <w:r w:rsidRPr="00101DEF">
        <w:rPr>
          <w:rFonts w:ascii="Arial" w:hAnsi="Arial" w:cs="Arial"/>
        </w:rPr>
        <w:t>Communications will involve the use of multi-media platforms</w:t>
      </w:r>
      <w:r w:rsidR="00D82AAA">
        <w:rPr>
          <w:rFonts w:ascii="Arial" w:hAnsi="Arial" w:cs="Arial"/>
        </w:rPr>
        <w:t>, including social media,</w:t>
      </w:r>
      <w:r w:rsidRPr="00101DEF">
        <w:rPr>
          <w:rFonts w:ascii="Arial" w:hAnsi="Arial" w:cs="Arial"/>
        </w:rPr>
        <w:t xml:space="preserve"> to ensure that data and information relating to the project, and results generated through the project, are communicated widely throughout the Bakhtegan Basin.</w:t>
      </w:r>
    </w:p>
    <w:p w:rsidR="00FE0FB3" w:rsidRPr="00275F26" w:rsidRDefault="00E41897" w:rsidP="004205C9">
      <w:pPr>
        <w:ind w:left="630" w:hanging="540"/>
        <w:rPr>
          <w:rFonts w:ascii="Arial" w:hAnsi="Arial" w:cs="Arial"/>
          <w:sz w:val="22"/>
          <w:szCs w:val="22"/>
        </w:rPr>
      </w:pPr>
      <w:r>
        <w:rPr>
          <w:rFonts w:ascii="Arial" w:hAnsi="Arial" w:cs="Arial"/>
          <w:sz w:val="22"/>
          <w:szCs w:val="22"/>
        </w:rPr>
        <w:t>Activities under Output 4.1</w:t>
      </w:r>
      <w:r w:rsidR="00FE0FB3" w:rsidRPr="00275F26">
        <w:rPr>
          <w:rFonts w:ascii="Arial" w:hAnsi="Arial" w:cs="Arial"/>
          <w:sz w:val="22"/>
          <w:szCs w:val="22"/>
        </w:rPr>
        <w:t xml:space="preserve"> include:</w:t>
      </w:r>
    </w:p>
    <w:p w:rsidR="00FE0FB3" w:rsidRPr="00275F26" w:rsidRDefault="00FE0FB3" w:rsidP="004205C9">
      <w:pPr>
        <w:ind w:left="630" w:hanging="540"/>
        <w:rPr>
          <w:rFonts w:ascii="Arial" w:hAnsi="Arial" w:cs="Arial"/>
        </w:rPr>
      </w:pPr>
    </w:p>
    <w:p w:rsidR="00FE0FB3" w:rsidRPr="00F07F9D" w:rsidRDefault="00FE0FB3" w:rsidP="002C339F">
      <w:pPr>
        <w:pStyle w:val="ListParagraph"/>
        <w:numPr>
          <w:ilvl w:val="0"/>
          <w:numId w:val="34"/>
        </w:numPr>
        <w:ind w:left="630" w:hanging="540"/>
        <w:rPr>
          <w:rFonts w:ascii="Arial" w:hAnsi="Arial" w:cs="Arial"/>
        </w:rPr>
      </w:pPr>
      <w:r w:rsidRPr="00F07F9D">
        <w:rPr>
          <w:rFonts w:ascii="Arial" w:hAnsi="Arial" w:cs="Arial"/>
        </w:rPr>
        <w:t>Education and capacity building will involve development of resource materials</w:t>
      </w:r>
      <w:r w:rsidR="009951E3">
        <w:rPr>
          <w:rFonts w:ascii="Arial" w:hAnsi="Arial" w:cs="Arial"/>
        </w:rPr>
        <w:t xml:space="preserve"> based on information shared through TIPS (refer to Output 1.4 for details)</w:t>
      </w:r>
      <w:r w:rsidRPr="00F07F9D">
        <w:rPr>
          <w:rFonts w:ascii="Arial" w:hAnsi="Arial" w:cs="Arial"/>
        </w:rPr>
        <w:t>, training of facilitators, and facilitation of participatory workshops with all identified target groups and participating authorities. As the project progresses further workshops will be facilitated, together with farm and other field site visits, to share results more widely.</w:t>
      </w:r>
    </w:p>
    <w:p w:rsidR="00E41897" w:rsidRPr="00F07F9D" w:rsidRDefault="00FE0FB3" w:rsidP="002C339F">
      <w:pPr>
        <w:pStyle w:val="ListParagraph"/>
        <w:numPr>
          <w:ilvl w:val="0"/>
          <w:numId w:val="34"/>
        </w:numPr>
        <w:ind w:left="630" w:hanging="540"/>
        <w:rPr>
          <w:rFonts w:ascii="Arial" w:hAnsi="Arial" w:cs="Arial"/>
        </w:rPr>
      </w:pPr>
      <w:r w:rsidRPr="00F07F9D">
        <w:rPr>
          <w:rFonts w:ascii="Arial" w:hAnsi="Arial" w:cs="Arial"/>
        </w:rPr>
        <w:t>Communications will include the use of video to share stories within the basin and more widely, publication and dissemination of training materials, brochures and posters, sms messaging, television programmes and communication through the arts (e.g. poetry and painting).</w:t>
      </w:r>
    </w:p>
    <w:p w:rsidR="00C556CB" w:rsidRPr="003F73F0" w:rsidRDefault="00C556CB" w:rsidP="00B35BE9">
      <w:pPr>
        <w:ind w:left="630"/>
        <w:rPr>
          <w:rFonts w:ascii="Arial" w:hAnsi="Arial" w:cs="Arial"/>
          <w:b/>
          <w:i/>
          <w:sz w:val="22"/>
          <w:szCs w:val="22"/>
        </w:rPr>
      </w:pPr>
      <w:r w:rsidRPr="003F73F0">
        <w:rPr>
          <w:rFonts w:ascii="Arial" w:hAnsi="Arial" w:cs="Arial"/>
          <w:b/>
          <w:i/>
          <w:sz w:val="22"/>
          <w:szCs w:val="22"/>
        </w:rPr>
        <w:t>Output 4.</w:t>
      </w:r>
      <w:r w:rsidR="00910D41">
        <w:rPr>
          <w:rFonts w:ascii="Arial" w:hAnsi="Arial" w:cs="Arial"/>
          <w:b/>
          <w:i/>
          <w:sz w:val="22"/>
          <w:szCs w:val="22"/>
        </w:rPr>
        <w:t>2</w:t>
      </w:r>
      <w:r w:rsidRPr="003F73F0">
        <w:rPr>
          <w:rFonts w:ascii="Arial" w:hAnsi="Arial" w:cs="Arial"/>
          <w:b/>
          <w:i/>
          <w:sz w:val="22"/>
          <w:szCs w:val="22"/>
        </w:rPr>
        <w:t>:</w:t>
      </w:r>
      <w:r w:rsidR="008A1467">
        <w:rPr>
          <w:rFonts w:ascii="Arial" w:hAnsi="Arial" w:cs="Arial"/>
          <w:b/>
          <w:i/>
          <w:sz w:val="22"/>
          <w:szCs w:val="22"/>
        </w:rPr>
        <w:t xml:space="preserve"> </w:t>
      </w:r>
      <w:r w:rsidR="00316F64" w:rsidRPr="00316F64">
        <w:rPr>
          <w:rFonts w:ascii="Arial" w:hAnsi="Arial" w:cs="Arial"/>
          <w:i/>
          <w:sz w:val="22"/>
          <w:szCs w:val="22"/>
        </w:rPr>
        <w:t>Bakhtegan Basin Council is formed to facilitate the long-term sustainable and climate resilient management of the Bakhtegan Basin</w:t>
      </w:r>
    </w:p>
    <w:p w:rsidR="003B3317" w:rsidRPr="00910D41" w:rsidRDefault="003B3317" w:rsidP="004205C9">
      <w:pPr>
        <w:ind w:left="630" w:hanging="540"/>
        <w:rPr>
          <w:rFonts w:ascii="Arial" w:hAnsi="Arial" w:cs="Arial"/>
          <w:i/>
        </w:rPr>
      </w:pPr>
    </w:p>
    <w:p w:rsidR="003F73F0" w:rsidRDefault="00C556CB" w:rsidP="002C339F">
      <w:pPr>
        <w:pStyle w:val="ListParagraph"/>
        <w:numPr>
          <w:ilvl w:val="0"/>
          <w:numId w:val="37"/>
        </w:numPr>
        <w:ind w:left="630" w:hanging="540"/>
        <w:rPr>
          <w:rFonts w:ascii="Arial" w:hAnsi="Arial" w:cs="Arial"/>
        </w:rPr>
      </w:pPr>
      <w:r w:rsidRPr="009B1C8C">
        <w:rPr>
          <w:rFonts w:ascii="Arial" w:hAnsi="Arial" w:cs="Arial"/>
        </w:rPr>
        <w:t xml:space="preserve">The proposed governance structure for the project and beyond is based on the </w:t>
      </w:r>
      <w:r>
        <w:rPr>
          <w:rFonts w:ascii="Arial" w:hAnsi="Arial" w:cs="Arial"/>
        </w:rPr>
        <w:t>ex</w:t>
      </w:r>
      <w:r w:rsidR="003F73F0">
        <w:rPr>
          <w:rFonts w:ascii="Arial" w:hAnsi="Arial" w:cs="Arial"/>
        </w:rPr>
        <w:t>is</w:t>
      </w:r>
      <w:r>
        <w:rPr>
          <w:rFonts w:ascii="Arial" w:hAnsi="Arial" w:cs="Arial"/>
        </w:rPr>
        <w:t xml:space="preserve">ting </w:t>
      </w:r>
      <w:r w:rsidRPr="009B1C8C">
        <w:rPr>
          <w:rFonts w:ascii="Arial" w:hAnsi="Arial" w:cs="Arial"/>
        </w:rPr>
        <w:t>manageme</w:t>
      </w:r>
      <w:r w:rsidR="008162B0">
        <w:rPr>
          <w:rFonts w:ascii="Arial" w:hAnsi="Arial" w:cs="Arial"/>
        </w:rPr>
        <w:t>nt plan for the Bakhtegan-Tashk L</w:t>
      </w:r>
      <w:r w:rsidR="008A1467">
        <w:rPr>
          <w:rFonts w:ascii="Arial" w:hAnsi="Arial" w:cs="Arial"/>
        </w:rPr>
        <w:t xml:space="preserve">akes and Kamjan </w:t>
      </w:r>
      <w:r w:rsidR="008162B0">
        <w:rPr>
          <w:rFonts w:ascii="Arial" w:hAnsi="Arial" w:cs="Arial"/>
        </w:rPr>
        <w:t>M</w:t>
      </w:r>
      <w:r w:rsidR="008A1467">
        <w:rPr>
          <w:rFonts w:ascii="Arial" w:hAnsi="Arial" w:cs="Arial"/>
        </w:rPr>
        <w:t>arshe</w:t>
      </w:r>
      <w:r w:rsidRPr="009B1C8C">
        <w:rPr>
          <w:rFonts w:ascii="Arial" w:hAnsi="Arial" w:cs="Arial"/>
        </w:rPr>
        <w:t>s</w:t>
      </w:r>
      <w:r w:rsidR="008A1467">
        <w:rPr>
          <w:rFonts w:ascii="Arial" w:hAnsi="Arial" w:cs="Arial"/>
        </w:rPr>
        <w:t xml:space="preserve"> </w:t>
      </w:r>
      <w:r w:rsidRPr="009B1C8C">
        <w:rPr>
          <w:rFonts w:ascii="Arial" w:hAnsi="Arial" w:cs="Arial"/>
        </w:rPr>
        <w:t xml:space="preserve">that has already been prepared by the DoE of Fars province and UNDP of Iran to combat drought. The intention to build on this existing mechanism represents a focus on </w:t>
      </w:r>
      <w:r w:rsidRPr="003F73F0">
        <w:rPr>
          <w:rFonts w:ascii="Arial" w:hAnsi="Arial" w:cs="Arial"/>
        </w:rPr>
        <w:t>ensuring participation of all relevant stakeholders to address the consequences of water and land resource mismanagement and adapt to the unfolding negative impacts of climate change in the Bakhtegan</w:t>
      </w:r>
      <w:r w:rsidR="008A1467">
        <w:rPr>
          <w:rFonts w:ascii="Arial" w:hAnsi="Arial" w:cs="Arial"/>
        </w:rPr>
        <w:t xml:space="preserve"> </w:t>
      </w:r>
      <w:r w:rsidRPr="003F73F0">
        <w:rPr>
          <w:rFonts w:ascii="Arial" w:hAnsi="Arial" w:cs="Arial"/>
        </w:rPr>
        <w:t xml:space="preserve">Basin. This includes working to ensure maximum participation from local people. </w:t>
      </w:r>
    </w:p>
    <w:p w:rsidR="0055707D" w:rsidRDefault="0055707D" w:rsidP="004205C9">
      <w:pPr>
        <w:ind w:left="630" w:hanging="540"/>
        <w:rPr>
          <w:rFonts w:ascii="Arial" w:hAnsi="Arial" w:cs="Arial"/>
        </w:rPr>
      </w:pPr>
      <w:r>
        <w:rPr>
          <w:rFonts w:ascii="Arial" w:hAnsi="Arial" w:cs="Arial"/>
        </w:rPr>
        <w:br w:type="page"/>
      </w:r>
    </w:p>
    <w:p w:rsidR="003F73F0" w:rsidRDefault="004740E6" w:rsidP="004205C9">
      <w:pPr>
        <w:ind w:left="630" w:hanging="540"/>
        <w:rPr>
          <w:rFonts w:ascii="Arial" w:hAnsi="Arial" w:cs="Arial"/>
        </w:rPr>
      </w:pPr>
      <w:r w:rsidRPr="004740E6">
        <w:rPr>
          <w:noProof/>
        </w:rPr>
        <w:lastRenderedPageBreak/>
        <w:pict>
          <v:group id="Group 224" o:spid="_x0000_s1033" style="position:absolute;left:0;text-align:left;margin-left:0;margin-top:0;width:410.8pt;height:288.95pt;z-index:251659776;mso-position-horizontal:center;mso-position-horizontal-relative:margin" coordorigin="2040,7649" coordsize="8216,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">
            <v:shape id="Text Box 198" o:spid="_x0000_s1034" type="#_x0000_t202" style="position:absolute;left:4326;top:7649;width:3574;height: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" fillcolor="#c2d69b [1942]" strokecolor="#9bbb59 [3206]" strokeweight="1pt">
              <v:fill color2="#9bbb59 [3206]" focus="50%" type="gradient"/>
              <v:shadow on="t" color="#4e6128 [1606]" offset="1pt"/>
              <v:textbox style="mso-fit-shape-to-text:t">
                <w:txbxContent>
                  <w:p w:rsidR="005A37EF" w:rsidRPr="00C556CB" w:rsidRDefault="005A37EF" w:rsidP="003F73F0">
                    <w:pPr>
                      <w:jc w:val="center"/>
                      <w:rPr>
                        <w:rFonts w:ascii="Arial" w:hAnsi="Arial" w:cs="Arial"/>
                        <w:sz w:val="18"/>
                        <w:szCs w:val="18"/>
                      </w:rPr>
                    </w:pPr>
                    <w:r w:rsidRPr="00C556CB">
                      <w:rPr>
                        <w:rFonts w:ascii="Arial" w:hAnsi="Arial" w:cs="Arial"/>
                        <w:sz w:val="18"/>
                        <w:szCs w:val="18"/>
                      </w:rPr>
                      <w:t>Headquarters for building resilience to climate change in the Bakhtegan Basin</w:t>
                    </w:r>
                  </w:p>
                  <w:p w:rsidR="005A37EF" w:rsidRPr="00C556CB" w:rsidRDefault="005A37EF" w:rsidP="003F73F0">
                    <w:pPr>
                      <w:jc w:val="center"/>
                      <w:rPr>
                        <w:rFonts w:ascii="Arial" w:hAnsi="Arial" w:cs="Arial"/>
                        <w:b/>
                        <w:sz w:val="18"/>
                        <w:szCs w:val="18"/>
                      </w:rPr>
                    </w:pPr>
                    <w:r w:rsidRPr="00C556CB">
                      <w:rPr>
                        <w:rFonts w:ascii="Arial" w:hAnsi="Arial" w:cs="Arial"/>
                        <w:b/>
                        <w:sz w:val="18"/>
                        <w:szCs w:val="18"/>
                      </w:rPr>
                      <w:t>Head: Fars Province Governor</w:t>
                    </w:r>
                  </w:p>
                </w:txbxContent>
              </v:textbox>
            </v:shape>
            <v:shape id="Text Box 199" o:spid="_x0000_s1035" type="#_x0000_t202" style="position:absolute;left:4311;top:8948;width:3590;height: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" fillcolor="#fabf8f [1945]" strokecolor="#f79646 [3209]" strokeweight="1pt">
              <v:fill color2="#f79646 [3209]" focus="50%" type="gradient"/>
              <v:shadow on="t" color="#974706 [1609]" offset="1pt"/>
              <v:textbox style="mso-fit-shape-to-text:t">
                <w:txbxContent>
                  <w:p w:rsidR="005A37EF" w:rsidRPr="00C556CB" w:rsidRDefault="005A37EF" w:rsidP="003F73F0">
                    <w:pPr>
                      <w:jc w:val="center"/>
                      <w:rPr>
                        <w:rFonts w:ascii="Arial" w:hAnsi="Arial" w:cs="Arial"/>
                        <w:sz w:val="18"/>
                        <w:szCs w:val="18"/>
                      </w:rPr>
                    </w:pPr>
                    <w:r w:rsidRPr="00C556CB">
                      <w:rPr>
                        <w:rFonts w:ascii="Arial" w:hAnsi="Arial" w:cs="Arial"/>
                        <w:sz w:val="18"/>
                        <w:szCs w:val="18"/>
                      </w:rPr>
                      <w:t>Provincial Technical Steering Committeefor climate resilience</w:t>
                    </w:r>
                  </w:p>
                </w:txbxContent>
              </v:textbox>
            </v:shape>
            <v:shape id="Text Box 201" o:spid="_x0000_s1036" type="#_x0000_t202" style="position:absolute;left:4326;top:10030;width:3590;height: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" fillcolor="#b2a1c7 [1943]" strokecolor="#b2a1c7 [1943]" strokeweight="1pt">
              <v:fill color2="#e5dfec [663]" angle="135" focus="50%" type="gradient"/>
              <v:shadow on="t" color="#3f3151 [1607]" opacity=".5" offset="1pt"/>
              <v:textbox style="mso-fit-shape-to-text:t">
                <w:txbxContent>
                  <w:p w:rsidR="005A37EF" w:rsidRPr="005F310E" w:rsidRDefault="005A37EF" w:rsidP="003F73F0">
                    <w:pPr>
                      <w:jc w:val="center"/>
                      <w:rPr>
                        <w:rFonts w:ascii="Arial" w:hAnsi="Arial" w:cs="Arial"/>
                        <w:sz w:val="18"/>
                        <w:szCs w:val="18"/>
                      </w:rPr>
                    </w:pPr>
                    <w:r>
                      <w:rPr>
                        <w:rFonts w:ascii="Arial" w:hAnsi="Arial" w:cs="Arial"/>
                        <w:sz w:val="18"/>
                        <w:szCs w:val="18"/>
                      </w:rPr>
                      <w:t>Provinci</w:t>
                    </w:r>
                    <w:r w:rsidRPr="005F310E">
                      <w:rPr>
                        <w:rFonts w:ascii="Arial" w:hAnsi="Arial" w:cs="Arial"/>
                        <w:sz w:val="18"/>
                        <w:szCs w:val="18"/>
                      </w:rPr>
                      <w:t>al Working Group for Climate Resilience in Bakhtegan Basin</w:t>
                    </w:r>
                  </w:p>
                </w:txbxContent>
              </v:textbox>
            </v:shape>
            <v:shape id="Text Box 202" o:spid="_x0000_s1037" type="#_x0000_t202" style="position:absolute;left:2040;top:11376;width:1691;height: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" fillcolor="#d99594 [1941]" strokecolor="#d99594 [1941]" strokeweight="1pt">
              <v:fill color2="#f2dbdb [661]" angle="135" focus="50%" type="gradient"/>
              <v:shadow on="t" color="#622423 [1605]" opacity=".5" offset="1pt"/>
              <v:textbox style="mso-fit-shape-to-text:t">
                <w:txbxContent>
                  <w:p w:rsidR="005A37EF" w:rsidRPr="005F310E" w:rsidRDefault="005A37EF" w:rsidP="003F73F0">
                    <w:pPr>
                      <w:jc w:val="center"/>
                      <w:rPr>
                        <w:rFonts w:ascii="Arial" w:hAnsi="Arial" w:cs="Arial"/>
                        <w:sz w:val="18"/>
                        <w:szCs w:val="18"/>
                      </w:rPr>
                    </w:pPr>
                    <w:r w:rsidRPr="005F310E">
                      <w:rPr>
                        <w:rFonts w:ascii="Arial" w:hAnsi="Arial" w:cs="Arial"/>
                        <w:sz w:val="18"/>
                        <w:szCs w:val="18"/>
                      </w:rPr>
                      <w:t>Zone 1 Climate resilience committee</w:t>
                    </w:r>
                  </w:p>
                </w:txbxContent>
              </v:textbox>
            </v:shape>
            <v:shape id="Text Box 203" o:spid="_x0000_s1038" type="#_x0000_t202" style="position:absolute;left:4081;top:11384;width:1690;height: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" fillcolor="#d99594 [1941]" strokecolor="#d99594 [1941]" strokeweight="1pt">
              <v:fill color2="#f2dbdb [661]" angle="135" focus="50%" type="gradient"/>
              <v:shadow on="t" color="#622423 [1605]" opacity=".5" offset="1pt"/>
              <v:textbox style="mso-fit-shape-to-text:t">
                <w:txbxContent>
                  <w:p w:rsidR="005A37EF" w:rsidRPr="005F310E" w:rsidRDefault="005A37EF" w:rsidP="003F73F0">
                    <w:pPr>
                      <w:jc w:val="center"/>
                      <w:rPr>
                        <w:rFonts w:ascii="Arial" w:hAnsi="Arial" w:cs="Arial"/>
                        <w:sz w:val="18"/>
                        <w:szCs w:val="18"/>
                      </w:rPr>
                    </w:pPr>
                    <w:r w:rsidRPr="005F310E">
                      <w:rPr>
                        <w:rFonts w:ascii="Arial" w:hAnsi="Arial" w:cs="Arial"/>
                        <w:sz w:val="18"/>
                        <w:szCs w:val="18"/>
                      </w:rPr>
                      <w:t>Zone 2 Climate resilience committee</w:t>
                    </w:r>
                  </w:p>
                </w:txbxContent>
              </v:textbox>
            </v:shape>
            <v:shape id="Text Box 204" o:spid="_x0000_s1039" type="#_x0000_t202" style="position:absolute;left:6389;top:11370;width:1690;height: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" fillcolor="#d99594 [1941]" strokecolor="#d99594 [1941]" strokeweight="1pt">
              <v:fill color2="#f2dbdb [661]" angle="135" focus="50%" type="gradient"/>
              <v:shadow on="t" color="#622423 [1605]" opacity=".5" offset="1pt"/>
              <v:textbox style="mso-fit-shape-to-text:t">
                <w:txbxContent>
                  <w:p w:rsidR="005A37EF" w:rsidRPr="005F310E" w:rsidRDefault="005A37EF" w:rsidP="003F73F0">
                    <w:pPr>
                      <w:jc w:val="center"/>
                      <w:rPr>
                        <w:rFonts w:ascii="Arial" w:hAnsi="Arial" w:cs="Arial"/>
                        <w:sz w:val="18"/>
                        <w:szCs w:val="18"/>
                      </w:rPr>
                    </w:pPr>
                    <w:r w:rsidRPr="005F310E">
                      <w:rPr>
                        <w:rFonts w:ascii="Arial" w:hAnsi="Arial" w:cs="Arial"/>
                        <w:sz w:val="18"/>
                        <w:szCs w:val="18"/>
                      </w:rPr>
                      <w:t>Zone 3 Climate resilience committee</w:t>
                    </w:r>
                  </w:p>
                </w:txbxContent>
              </v:textbox>
            </v:shape>
            <v:shape id="Text Box 205" o:spid="_x0000_s1040" type="#_x0000_t202" style="position:absolute;left:8552;top:11370;width:1690;height: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" fillcolor="#d99594 [1941]" strokecolor="#d99594 [1941]" strokeweight="1pt">
              <v:fill color2="#f2dbdb [661]" angle="135" focus="50%" type="gradient"/>
              <v:shadow on="t" color="#622423 [1605]" opacity=".5" offset="1pt"/>
              <v:textbox style="mso-fit-shape-to-text:t">
                <w:txbxContent>
                  <w:p w:rsidR="005A37EF" w:rsidRPr="005F310E" w:rsidRDefault="005A37EF" w:rsidP="003F73F0">
                    <w:pPr>
                      <w:jc w:val="center"/>
                      <w:rPr>
                        <w:rFonts w:ascii="Arial" w:hAnsi="Arial" w:cs="Arial"/>
                        <w:sz w:val="18"/>
                        <w:szCs w:val="18"/>
                      </w:rPr>
                    </w:pPr>
                    <w:r w:rsidRPr="005F310E">
                      <w:rPr>
                        <w:rFonts w:ascii="Arial" w:hAnsi="Arial" w:cs="Arial"/>
                        <w:sz w:val="18"/>
                        <w:szCs w:val="18"/>
                      </w:rPr>
                      <w:t>Zone 4 Climate resilience committee</w:t>
                    </w:r>
                  </w:p>
                </w:txbxContent>
              </v:textbox>
            </v:shape>
            <v:shapetype id="_x0000_t32" coordsize="21600,21600" o:spt="32" o:oned="t" path="m,l21600,21600e" filled="f">
              <v:path arrowok="t" fillok="f" o:connecttype="none"/>
              <o:lock v:ext="edit" shapetype="t"/>
            </v:shapetype>
            <v:shape id="Straight Arrow Connector 9" o:spid="_x0000_s1041" type="#_x0000_t32" style="position:absolute;left:6123;top:8475;width:0;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" strokecolor="#4f81bd [3204]" strokeweight=".5pt">
              <v:stroke startarrow="block" endarrow="block" joinstyle="miter"/>
            </v:shape>
            <v:shape id="Straight Arrow Connector 10" o:spid="_x0000_s1042" type="#_x0000_t32" style="position:absolute;left:6123;top:9552;width:0;height:45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" strokecolor="#4f81bd [3204]" strokeweight=".5pt">
              <v:stroke startarrow="block" endarrow="block" joinstyle="miter"/>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 o:spid="_x0000_s1043" type="#_x0000_t87" style="position:absolute;left:5760;top:7745;width:701;height:652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" adj="194" strokecolor="#4f81bd [3204]" strokeweight=".5pt">
              <v:stroke joinstyle="miter"/>
            </v:shape>
            <v:line id="Straight Connector 14" o:spid="_x0000_s1044" style="position:absolute;visibility:visible" from="4923,11006" to="4923,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" strokecolor="#4f81bd [3204]" strokeweight=".5pt">
              <v:stroke joinstyle="miter"/>
            </v:line>
            <v:line id="Straight Connector 15" o:spid="_x0000_s1045" style="position:absolute;visibility:visible" from="7197,11005" to="7197,1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" strokecolor="#4f81bd [3204]" strokeweight=".5pt">
              <v:stroke joinstyle="miter"/>
            </v:line>
            <v:shape id="Text Box 212" o:spid="_x0000_s1046" type="#_x0000_t202" style="position:absolute;left:2041;top:12604;width:1690;height:7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" fillcolor="#c2d69b [1942]" strokecolor="#9bbb59 [3206]" strokeweight="1pt">
              <v:fill color2="#9bbb59 [3206]" focus="50%" type="gradient"/>
              <v:shadow on="t" color="#4e6128 [1606]" offset="1pt"/>
              <v:textbox>
                <w:txbxContent>
                  <w:p w:rsidR="005A37EF" w:rsidRPr="003F73F0" w:rsidRDefault="005A37EF" w:rsidP="003F73F0">
                    <w:pPr>
                      <w:jc w:val="center"/>
                      <w:rPr>
                        <w:rFonts w:ascii="Arial" w:hAnsi="Arial" w:cs="Arial"/>
                        <w:sz w:val="18"/>
                        <w:szCs w:val="18"/>
                      </w:rPr>
                    </w:pPr>
                    <w:r w:rsidRPr="003F73F0">
                      <w:rPr>
                        <w:rFonts w:ascii="Arial" w:hAnsi="Arial" w:cs="Arial"/>
                        <w:sz w:val="18"/>
                        <w:szCs w:val="18"/>
                      </w:rPr>
                      <w:t>Village climate resilience committees</w:t>
                    </w:r>
                  </w:p>
                </w:txbxContent>
              </v:textbox>
            </v:shape>
            <v:shape id="Text Box 213" o:spid="_x0000_s1047" type="#_x0000_t202" style="position:absolute;left:4081;top:12630;width:1690;height: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" fillcolor="#c2d69b [1942]" strokecolor="#9bbb59 [3206]" strokeweight="1pt">
              <v:fill color2="#9bbb59 [3206]" focus="50%" type="gradient"/>
              <v:shadow on="t" color="#4e6128 [1606]" offset="1pt"/>
              <v:textbox style="mso-fit-shape-to-text:t">
                <w:txbxContent>
                  <w:p w:rsidR="005A37EF" w:rsidRPr="003F73F0" w:rsidRDefault="005A37EF" w:rsidP="003F73F0">
                    <w:pPr>
                      <w:jc w:val="center"/>
                      <w:rPr>
                        <w:rFonts w:ascii="Arial" w:hAnsi="Arial" w:cs="Arial"/>
                        <w:sz w:val="18"/>
                        <w:szCs w:val="18"/>
                      </w:rPr>
                    </w:pPr>
                    <w:r w:rsidRPr="003F73F0">
                      <w:rPr>
                        <w:rFonts w:ascii="Arial" w:hAnsi="Arial" w:cs="Arial"/>
                        <w:sz w:val="18"/>
                        <w:szCs w:val="18"/>
                      </w:rPr>
                      <w:t>Village climate resilience committees</w:t>
                    </w:r>
                  </w:p>
                </w:txbxContent>
              </v:textbox>
            </v:shape>
            <v:shape id="Text Box 214" o:spid="_x0000_s1048" type="#_x0000_t202" style="position:absolute;left:6364;top:12643;width:1690;height: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" fillcolor="#c2d69b [1942]" strokecolor="#9bbb59 [3206]" strokeweight="1pt">
              <v:fill color2="#9bbb59 [3206]" focus="50%" type="gradient"/>
              <v:shadow on="t" color="#4e6128 [1606]" offset="1pt"/>
              <v:textbox style="mso-fit-shape-to-text:t">
                <w:txbxContent>
                  <w:p w:rsidR="005A37EF" w:rsidRPr="003F73F0" w:rsidRDefault="005A37EF" w:rsidP="003F73F0">
                    <w:pPr>
                      <w:jc w:val="center"/>
                      <w:rPr>
                        <w:rFonts w:ascii="Arial" w:hAnsi="Arial" w:cs="Arial"/>
                        <w:sz w:val="18"/>
                        <w:szCs w:val="18"/>
                      </w:rPr>
                    </w:pPr>
                    <w:r w:rsidRPr="003F73F0">
                      <w:rPr>
                        <w:rFonts w:ascii="Arial" w:hAnsi="Arial" w:cs="Arial"/>
                        <w:sz w:val="18"/>
                        <w:szCs w:val="18"/>
                      </w:rPr>
                      <w:t>Village climate resilience committees</w:t>
                    </w:r>
                  </w:p>
                </w:txbxContent>
              </v:textbox>
            </v:shape>
            <v:shape id="Text Box 215" o:spid="_x0000_s1049" type="#_x0000_t202" style="position:absolute;left:8566;top:12631;width:1690;height: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" fillcolor="#c2d69b [1942]" strokecolor="#9bbb59 [3206]" strokeweight="1pt">
              <v:fill color2="#9bbb59 [3206]" focus="50%" type="gradient"/>
              <v:shadow on="t" color="#4e6128 [1606]" offset="1pt"/>
              <v:textbox style="mso-fit-shape-to-text:t">
                <w:txbxContent>
                  <w:p w:rsidR="005A37EF" w:rsidRPr="003F73F0" w:rsidRDefault="005A37EF" w:rsidP="003F73F0">
                    <w:pPr>
                      <w:jc w:val="center"/>
                      <w:rPr>
                        <w:rFonts w:ascii="Arial" w:hAnsi="Arial" w:cs="Arial"/>
                        <w:sz w:val="18"/>
                        <w:szCs w:val="18"/>
                      </w:rPr>
                    </w:pPr>
                    <w:r w:rsidRPr="003F73F0">
                      <w:rPr>
                        <w:rFonts w:ascii="Arial" w:hAnsi="Arial" w:cs="Arial"/>
                        <w:sz w:val="18"/>
                        <w:szCs w:val="18"/>
                      </w:rPr>
                      <w:t>Village climate resilience committees</w:t>
                    </w:r>
                  </w:p>
                </w:txbxContent>
              </v:textbox>
            </v:shape>
            <v:shape id="Straight Arrow Connector 21" o:spid="_x0000_s1050" type="#_x0000_t32" style="position:absolute;left:2849;top:12177;width:0;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" strokecolor="#4f81bd [3204]" strokeweight=".5pt">
              <v:stroke startarrow="block" endarrow="block" joinstyle="miter"/>
            </v:shape>
            <v:shape id="Straight Arrow Connector 22" o:spid="_x0000_s1051" type="#_x0000_t32" style="position:absolute;left:4948;top:12176;width:0;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" strokecolor="#4f81bd [3204]" strokeweight=".5pt">
              <v:stroke startarrow="block" endarrow="block" joinstyle="miter"/>
            </v:shape>
            <v:shape id="Straight Arrow Connector 23" o:spid="_x0000_s1052" type="#_x0000_t32" style="position:absolute;left:7222;top:12177;width:0;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" strokecolor="#4f81bd [3204]" strokeweight=".5pt">
              <v:stroke startarrow="block" endarrow="block" joinstyle="miter"/>
            </v:shape>
            <v:shape id="Straight Arrow Connector 24" o:spid="_x0000_s1053" type="#_x0000_t32" style="position:absolute;left:9373;top:12190;width:0;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" strokecolor="#4f81bd [3204]" strokeweight=".5pt">
              <v:stroke startarrow="block" endarrow="block" joinstyle="miter"/>
            </v:shape>
            <w10:wrap anchorx="margin"/>
          </v:group>
        </w:pict>
      </w:r>
    </w:p>
    <w:p w:rsidR="003F73F0" w:rsidRDefault="003F73F0" w:rsidP="004205C9">
      <w:pPr>
        <w:ind w:left="630" w:hanging="540"/>
        <w:rPr>
          <w:rFonts w:ascii="Arial" w:hAnsi="Arial" w:cs="Arial"/>
        </w:rPr>
      </w:pPr>
    </w:p>
    <w:p w:rsidR="003F73F0" w:rsidRDefault="003F73F0" w:rsidP="004205C9">
      <w:pPr>
        <w:ind w:left="630" w:hanging="540"/>
        <w:rPr>
          <w:rFonts w:ascii="Arial" w:hAnsi="Arial" w:cs="Arial"/>
        </w:rPr>
      </w:pPr>
    </w:p>
    <w:p w:rsidR="003F73F0" w:rsidRDefault="003F73F0" w:rsidP="004205C9">
      <w:pPr>
        <w:ind w:left="630" w:hanging="540"/>
        <w:rPr>
          <w:rFonts w:ascii="Arial" w:hAnsi="Arial" w:cs="Arial"/>
        </w:rPr>
      </w:pPr>
    </w:p>
    <w:p w:rsidR="003F73F0" w:rsidRDefault="003F73F0" w:rsidP="004205C9">
      <w:pPr>
        <w:ind w:left="630" w:hanging="540"/>
        <w:rPr>
          <w:rFonts w:ascii="Arial" w:hAnsi="Arial" w:cs="Arial"/>
        </w:rPr>
      </w:pPr>
    </w:p>
    <w:p w:rsidR="003F73F0" w:rsidRDefault="003F73F0" w:rsidP="004205C9">
      <w:pPr>
        <w:ind w:left="630" w:hanging="540"/>
        <w:rPr>
          <w:rFonts w:ascii="Arial" w:hAnsi="Arial" w:cs="Arial"/>
        </w:rPr>
      </w:pPr>
    </w:p>
    <w:p w:rsidR="00C556CB" w:rsidRPr="003F73F0" w:rsidRDefault="00C556CB" w:rsidP="004205C9">
      <w:pPr>
        <w:ind w:left="630" w:hanging="540"/>
        <w:rPr>
          <w:rFonts w:ascii="Arial" w:hAnsi="Arial" w:cs="Arial"/>
        </w:rPr>
      </w:pPr>
    </w:p>
    <w:p w:rsidR="003F73F0" w:rsidRPr="00C66B2E" w:rsidRDefault="003F73F0" w:rsidP="004205C9">
      <w:pPr>
        <w:ind w:left="630" w:hanging="540"/>
        <w:rPr>
          <w:rFonts w:ascii="Arial" w:hAnsi="Arial" w:cs="Arial"/>
        </w:rPr>
      </w:pPr>
    </w:p>
    <w:p w:rsidR="003F73F0" w:rsidRDefault="003F73F0" w:rsidP="004205C9">
      <w:pPr>
        <w:pStyle w:val="ListParagraph"/>
        <w:ind w:left="630" w:hanging="540"/>
        <w:rPr>
          <w:rFonts w:ascii="Arial" w:hAnsi="Arial" w:cs="Arial"/>
        </w:rPr>
      </w:pPr>
    </w:p>
    <w:p w:rsidR="003F73F0" w:rsidRDefault="003F73F0" w:rsidP="004205C9">
      <w:pPr>
        <w:pStyle w:val="ListParagraph"/>
        <w:ind w:left="630" w:hanging="540"/>
        <w:rPr>
          <w:rFonts w:ascii="Arial" w:hAnsi="Arial" w:cs="Arial"/>
        </w:rPr>
      </w:pPr>
    </w:p>
    <w:p w:rsidR="003F73F0" w:rsidRDefault="003F73F0" w:rsidP="004205C9">
      <w:pPr>
        <w:pStyle w:val="ListParagraph"/>
        <w:ind w:left="630" w:hanging="540"/>
        <w:rPr>
          <w:rFonts w:ascii="Arial" w:hAnsi="Arial" w:cs="Arial"/>
        </w:rPr>
      </w:pPr>
    </w:p>
    <w:p w:rsidR="003F73F0" w:rsidRDefault="003F73F0" w:rsidP="004205C9">
      <w:pPr>
        <w:pStyle w:val="ListParagraph"/>
        <w:ind w:left="630" w:hanging="540"/>
        <w:rPr>
          <w:rFonts w:ascii="Arial" w:hAnsi="Arial" w:cs="Arial"/>
        </w:rPr>
      </w:pPr>
    </w:p>
    <w:p w:rsidR="003F73F0" w:rsidRPr="003F73F0" w:rsidRDefault="003F73F0" w:rsidP="004205C9">
      <w:pPr>
        <w:ind w:left="630" w:hanging="540"/>
        <w:rPr>
          <w:rFonts w:ascii="Arial" w:hAnsi="Arial" w:cs="Arial"/>
        </w:rPr>
      </w:pPr>
    </w:p>
    <w:p w:rsidR="003F73F0" w:rsidRDefault="003F73F0" w:rsidP="004205C9">
      <w:pPr>
        <w:pStyle w:val="ListParagraph"/>
        <w:ind w:left="630" w:hanging="540"/>
        <w:rPr>
          <w:rFonts w:ascii="Arial" w:hAnsi="Arial" w:cs="Arial"/>
        </w:rPr>
      </w:pPr>
    </w:p>
    <w:p w:rsidR="003F73F0" w:rsidRDefault="003F73F0" w:rsidP="004205C9">
      <w:pPr>
        <w:ind w:left="630" w:hanging="540"/>
        <w:rPr>
          <w:rFonts w:ascii="Arial" w:eastAsia="Calibri" w:hAnsi="Arial" w:cs="Arial"/>
          <w:sz w:val="22"/>
          <w:szCs w:val="22"/>
        </w:rPr>
      </w:pPr>
    </w:p>
    <w:p w:rsidR="005F2D5F" w:rsidRDefault="005F2D5F" w:rsidP="004205C9">
      <w:pPr>
        <w:ind w:left="630" w:hanging="540"/>
        <w:rPr>
          <w:rFonts w:ascii="Arial" w:eastAsia="Calibri" w:hAnsi="Arial" w:cs="Arial"/>
          <w:sz w:val="22"/>
          <w:szCs w:val="22"/>
        </w:rPr>
      </w:pPr>
    </w:p>
    <w:p w:rsidR="00FF24FD" w:rsidRDefault="00FF24FD" w:rsidP="004205C9">
      <w:pPr>
        <w:ind w:left="630" w:hanging="540"/>
        <w:rPr>
          <w:rFonts w:ascii="Arial" w:eastAsia="Calibri" w:hAnsi="Arial" w:cs="Arial"/>
          <w:sz w:val="22"/>
          <w:szCs w:val="22"/>
        </w:rPr>
      </w:pPr>
    </w:p>
    <w:p w:rsidR="005F2D5F" w:rsidRPr="005F2D5F" w:rsidRDefault="005F2D5F" w:rsidP="004205C9">
      <w:pPr>
        <w:ind w:left="630" w:hanging="540"/>
        <w:rPr>
          <w:rFonts w:ascii="Arial" w:hAnsi="Arial" w:cs="Arial"/>
        </w:rPr>
      </w:pPr>
    </w:p>
    <w:p w:rsidR="003F73F0" w:rsidRDefault="003F73F0" w:rsidP="004205C9">
      <w:pPr>
        <w:ind w:left="630" w:hanging="540"/>
        <w:jc w:val="center"/>
        <w:rPr>
          <w:rFonts w:ascii="Arial" w:hAnsi="Arial" w:cs="Arial"/>
          <w:sz w:val="20"/>
          <w:szCs w:val="20"/>
        </w:rPr>
      </w:pPr>
      <w:r w:rsidRPr="00C66B2E">
        <w:rPr>
          <w:rFonts w:ascii="Arial" w:hAnsi="Arial" w:cs="Arial"/>
          <w:sz w:val="20"/>
          <w:szCs w:val="20"/>
        </w:rPr>
        <w:t xml:space="preserve">Figure </w:t>
      </w:r>
      <w:r w:rsidR="00731696">
        <w:rPr>
          <w:rFonts w:ascii="Arial" w:hAnsi="Arial" w:cs="Arial"/>
          <w:sz w:val="20"/>
          <w:szCs w:val="20"/>
        </w:rPr>
        <w:t>20</w:t>
      </w:r>
      <w:r w:rsidR="00DB0EAF" w:rsidRPr="00C66B2E">
        <w:rPr>
          <w:rFonts w:ascii="Arial" w:hAnsi="Arial" w:cs="Arial"/>
          <w:sz w:val="20"/>
          <w:szCs w:val="20"/>
        </w:rPr>
        <w:t>: The proposed governance structure for the Bakhtegan Basin</w:t>
      </w:r>
    </w:p>
    <w:p w:rsidR="005F2D5F" w:rsidRPr="00C66B2E" w:rsidRDefault="005F2D5F" w:rsidP="004205C9">
      <w:pPr>
        <w:ind w:left="630" w:hanging="540"/>
        <w:jc w:val="center"/>
        <w:rPr>
          <w:rFonts w:ascii="Arial" w:hAnsi="Arial" w:cs="Arial"/>
          <w:sz w:val="20"/>
          <w:szCs w:val="20"/>
        </w:rPr>
      </w:pPr>
    </w:p>
    <w:p w:rsidR="003F73F0" w:rsidRPr="00C66B2E" w:rsidRDefault="00C556CB" w:rsidP="002C339F">
      <w:pPr>
        <w:pStyle w:val="CommentText"/>
        <w:numPr>
          <w:ilvl w:val="0"/>
          <w:numId w:val="37"/>
        </w:numPr>
        <w:spacing w:line="276" w:lineRule="auto"/>
        <w:ind w:left="630" w:hanging="540"/>
        <w:jc w:val="both"/>
        <w:rPr>
          <w:rFonts w:ascii="Arial" w:hAnsi="Arial" w:cs="Arial"/>
          <w:sz w:val="22"/>
          <w:szCs w:val="22"/>
        </w:rPr>
      </w:pPr>
      <w:r w:rsidRPr="00C66B2E">
        <w:rPr>
          <w:rFonts w:ascii="Arial" w:hAnsi="Arial" w:cs="Arial"/>
          <w:sz w:val="22"/>
          <w:szCs w:val="22"/>
        </w:rPr>
        <w:t xml:space="preserve">The proposed governance structure is shown in </w:t>
      </w:r>
      <w:r w:rsidR="00731696">
        <w:rPr>
          <w:rFonts w:ascii="Arial" w:hAnsi="Arial" w:cs="Arial"/>
          <w:sz w:val="22"/>
          <w:szCs w:val="22"/>
        </w:rPr>
        <w:t>Figure 20</w:t>
      </w:r>
      <w:r w:rsidRPr="00C66B2E">
        <w:rPr>
          <w:rFonts w:ascii="Arial" w:hAnsi="Arial" w:cs="Arial"/>
          <w:sz w:val="22"/>
          <w:szCs w:val="22"/>
        </w:rPr>
        <w:t>. At the highest level in Fars Province the Fars provincial governor, as the highest local official, will oversee the project’s goal of building resilience to climate change in the Bakhtegan Basin</w:t>
      </w:r>
      <w:r w:rsidR="00C66B2E" w:rsidRPr="00C66B2E">
        <w:rPr>
          <w:rFonts w:ascii="Arial" w:hAnsi="Arial" w:cs="Arial"/>
          <w:sz w:val="22"/>
          <w:szCs w:val="22"/>
        </w:rPr>
        <w:t>. The Director General of the DO</w:t>
      </w:r>
      <w:r w:rsidRPr="00C66B2E">
        <w:rPr>
          <w:rFonts w:ascii="Arial" w:hAnsi="Arial" w:cs="Arial"/>
          <w:sz w:val="22"/>
          <w:szCs w:val="22"/>
        </w:rPr>
        <w:t>E in Fars Province will serve as the secretary. Under this provincial leadership there will be a working group that is headed</w:t>
      </w:r>
      <w:r w:rsidR="00DB0EAF" w:rsidRPr="00C66B2E">
        <w:rPr>
          <w:rFonts w:ascii="Arial" w:hAnsi="Arial" w:cs="Arial"/>
          <w:sz w:val="22"/>
          <w:szCs w:val="22"/>
        </w:rPr>
        <w:t xml:space="preserve"> by the Director General of the </w:t>
      </w:r>
      <w:r w:rsidR="00C66B2E" w:rsidRPr="00C66B2E">
        <w:rPr>
          <w:rFonts w:ascii="Arial" w:hAnsi="Arial" w:cs="Arial"/>
          <w:sz w:val="22"/>
          <w:szCs w:val="22"/>
        </w:rPr>
        <w:t>DO</w:t>
      </w:r>
      <w:r w:rsidRPr="00C66B2E">
        <w:rPr>
          <w:rFonts w:ascii="Arial" w:hAnsi="Arial" w:cs="Arial"/>
          <w:sz w:val="22"/>
          <w:szCs w:val="22"/>
        </w:rPr>
        <w:t>E from</w:t>
      </w:r>
      <w:r w:rsidR="008162B0">
        <w:rPr>
          <w:rFonts w:ascii="Arial" w:hAnsi="Arial" w:cs="Arial"/>
          <w:sz w:val="22"/>
          <w:szCs w:val="22"/>
        </w:rPr>
        <w:t xml:space="preserve"> </w:t>
      </w:r>
      <w:r w:rsidRPr="00C66B2E">
        <w:rPr>
          <w:rFonts w:ascii="Arial" w:hAnsi="Arial" w:cs="Arial"/>
          <w:sz w:val="22"/>
          <w:szCs w:val="22"/>
        </w:rPr>
        <w:t xml:space="preserve">Fars province. </w:t>
      </w:r>
      <w:r w:rsidR="00C66B2E" w:rsidRPr="00C66B2E">
        <w:rPr>
          <w:rFonts w:ascii="Arial" w:hAnsi="Arial" w:cs="Arial"/>
          <w:sz w:val="22"/>
          <w:szCs w:val="22"/>
        </w:rPr>
        <w:t xml:space="preserve">The </w:t>
      </w:r>
      <w:r w:rsidR="00C66B2E">
        <w:rPr>
          <w:rFonts w:ascii="Arial" w:hAnsi="Arial" w:cs="Arial"/>
          <w:sz w:val="22"/>
          <w:szCs w:val="22"/>
        </w:rPr>
        <w:t>Provinci</w:t>
      </w:r>
      <w:r w:rsidR="00C66B2E" w:rsidRPr="00C66B2E">
        <w:rPr>
          <w:rFonts w:ascii="Arial" w:hAnsi="Arial" w:cs="Arial"/>
          <w:sz w:val="22"/>
          <w:szCs w:val="22"/>
        </w:rPr>
        <w:t xml:space="preserve">al Working Group </w:t>
      </w:r>
      <w:r w:rsidR="00C66B2E">
        <w:rPr>
          <w:rFonts w:ascii="Arial" w:hAnsi="Arial" w:cs="Arial"/>
          <w:sz w:val="22"/>
          <w:szCs w:val="22"/>
        </w:rPr>
        <w:t xml:space="preserve">will be made up of county level representatives from Marvdasht, </w:t>
      </w:r>
      <w:r w:rsidR="00C66B2E" w:rsidRPr="00C66B2E">
        <w:rPr>
          <w:rFonts w:ascii="Arial" w:hAnsi="Arial" w:cs="Arial"/>
          <w:sz w:val="22"/>
          <w:szCs w:val="22"/>
        </w:rPr>
        <w:t>Arsanjan, Neyriz, Kherame, Estahban and Pasargad counties</w:t>
      </w:r>
      <w:r w:rsidR="00C66B2E">
        <w:rPr>
          <w:rFonts w:ascii="Arial" w:hAnsi="Arial" w:cs="Arial"/>
          <w:sz w:val="22"/>
          <w:szCs w:val="22"/>
        </w:rPr>
        <w:t xml:space="preserve">. From each county it will include the local governor, head of DOE, </w:t>
      </w:r>
      <w:r w:rsidR="00C66B2E" w:rsidRPr="00C66B2E">
        <w:rPr>
          <w:rFonts w:ascii="Arial" w:hAnsi="Arial" w:cs="Arial"/>
          <w:sz w:val="22"/>
          <w:szCs w:val="22"/>
        </w:rPr>
        <w:t>head of water and sewage system, MOJA and head of the natural resources office. Local NGOs will also be represented</w:t>
      </w:r>
      <w:r w:rsidRPr="00C66B2E">
        <w:rPr>
          <w:rFonts w:ascii="Arial" w:hAnsi="Arial" w:cs="Arial"/>
          <w:sz w:val="22"/>
          <w:szCs w:val="22"/>
        </w:rPr>
        <w:t>.</w:t>
      </w:r>
      <w:r w:rsidR="0015206F" w:rsidRPr="00C66B2E">
        <w:rPr>
          <w:rFonts w:ascii="Arial" w:hAnsi="Arial" w:cs="Arial"/>
          <w:sz w:val="22"/>
          <w:szCs w:val="22"/>
        </w:rPr>
        <w:t xml:space="preserve"> Most importantly, a mechanism will be established for direct community input and engagement to ensure that decisions being made are workable and fully owned at the community level.</w:t>
      </w:r>
    </w:p>
    <w:p w:rsidR="00C66B2E" w:rsidRPr="00C66B2E" w:rsidRDefault="00C66B2E" w:rsidP="004205C9">
      <w:pPr>
        <w:ind w:left="630" w:hanging="540"/>
        <w:rPr>
          <w:rFonts w:ascii="Arial" w:hAnsi="Arial" w:cs="Arial"/>
        </w:rPr>
      </w:pPr>
    </w:p>
    <w:p w:rsidR="00783463" w:rsidRPr="00DB0EAF" w:rsidRDefault="00783463" w:rsidP="004205C9">
      <w:pPr>
        <w:spacing w:line="276" w:lineRule="auto"/>
        <w:ind w:left="630" w:hanging="540"/>
        <w:jc w:val="both"/>
        <w:rPr>
          <w:rFonts w:ascii="Arial" w:hAnsi="Arial" w:cs="Arial"/>
          <w:sz w:val="22"/>
          <w:szCs w:val="22"/>
        </w:rPr>
      </w:pPr>
      <w:r>
        <w:rPr>
          <w:rFonts w:ascii="Arial" w:hAnsi="Arial" w:cs="Arial"/>
          <w:sz w:val="22"/>
          <w:szCs w:val="22"/>
        </w:rPr>
        <w:t>Activities under Output 4.</w:t>
      </w:r>
      <w:r w:rsidR="00F10142">
        <w:rPr>
          <w:rFonts w:ascii="Arial" w:hAnsi="Arial" w:cs="Arial"/>
          <w:sz w:val="22"/>
          <w:szCs w:val="22"/>
        </w:rPr>
        <w:t>2</w:t>
      </w:r>
      <w:r w:rsidRPr="00DB0EAF">
        <w:rPr>
          <w:rFonts w:ascii="Arial" w:hAnsi="Arial" w:cs="Arial"/>
          <w:sz w:val="22"/>
          <w:szCs w:val="22"/>
        </w:rPr>
        <w:t xml:space="preserve"> include:</w:t>
      </w:r>
    </w:p>
    <w:p w:rsidR="00783463" w:rsidRDefault="0054053E" w:rsidP="002C339F">
      <w:pPr>
        <w:pStyle w:val="ListParagraph"/>
        <w:numPr>
          <w:ilvl w:val="0"/>
          <w:numId w:val="20"/>
        </w:numPr>
        <w:spacing w:after="160" w:line="259" w:lineRule="auto"/>
        <w:ind w:left="630" w:hanging="540"/>
        <w:contextualSpacing/>
        <w:rPr>
          <w:rFonts w:ascii="Arial" w:hAnsi="Arial" w:cs="Arial"/>
        </w:rPr>
      </w:pPr>
      <w:r w:rsidRPr="00DB0EAF">
        <w:rPr>
          <w:rFonts w:ascii="Arial" w:hAnsi="Arial" w:cs="Arial"/>
        </w:rPr>
        <w:t>Establishment of a Bakhtegan Basin Council under existing Fars Province structures. This activity will build on existing Fars provincial structures and also the existing man</w:t>
      </w:r>
      <w:r>
        <w:rPr>
          <w:rFonts w:ascii="Arial" w:hAnsi="Arial" w:cs="Arial"/>
        </w:rPr>
        <w:t>agement plan for the Bakhtegan W</w:t>
      </w:r>
      <w:r w:rsidRPr="00DB0EAF">
        <w:rPr>
          <w:rFonts w:ascii="Arial" w:hAnsi="Arial" w:cs="Arial"/>
        </w:rPr>
        <w:t>etland that has already been defined by the DoE of Fars province and UNDP of Iran. The functions of this existing taskforce will be extended to incorporate adaptation to climate change in the Bakhtegan Basin</w:t>
      </w:r>
      <w:r>
        <w:rPr>
          <w:rFonts w:ascii="Arial" w:hAnsi="Arial" w:cs="Arial"/>
        </w:rPr>
        <w:t xml:space="preserve"> and to oversee and guide the implementation of the outputs from Component 2 and all activities under Components 3 and 4</w:t>
      </w:r>
      <w:r w:rsidRPr="00DB0EAF">
        <w:rPr>
          <w:rFonts w:ascii="Arial" w:hAnsi="Arial" w:cs="Arial"/>
        </w:rPr>
        <w:t xml:space="preserve">. This will require some capacity building of provincial officials, to be undertaken through Output 4.1, to increase their awareness of climate change within the </w:t>
      </w:r>
      <w:r w:rsidRPr="00DB0EAF">
        <w:rPr>
          <w:rFonts w:ascii="Arial" w:hAnsi="Arial" w:cs="Arial"/>
        </w:rPr>
        <w:lastRenderedPageBreak/>
        <w:t>context of the current land and water crisis in the basin and what is required to build resilience</w:t>
      </w:r>
      <w:r>
        <w:rPr>
          <w:rFonts w:ascii="Arial" w:hAnsi="Arial" w:cs="Arial"/>
        </w:rPr>
        <w:t>, with a specific focus on the project Components, Outputs and Activities.</w:t>
      </w:r>
    </w:p>
    <w:p w:rsidR="0054053E" w:rsidRDefault="0054053E" w:rsidP="002C339F">
      <w:pPr>
        <w:pStyle w:val="ListParagraph"/>
        <w:numPr>
          <w:ilvl w:val="0"/>
          <w:numId w:val="20"/>
        </w:numPr>
        <w:spacing w:after="160" w:line="259" w:lineRule="auto"/>
        <w:ind w:left="630" w:hanging="540"/>
        <w:contextualSpacing/>
        <w:rPr>
          <w:rFonts w:ascii="Arial" w:hAnsi="Arial" w:cs="Arial"/>
        </w:rPr>
      </w:pPr>
      <w:r w:rsidRPr="00DB0EAF">
        <w:rPr>
          <w:rFonts w:ascii="Arial" w:hAnsi="Arial" w:cs="Arial"/>
        </w:rPr>
        <w:t>Guided by recommendations from the National and Provincial Councils and responding to identified needs from local communities, the Bakhtegan Basin Council will take account of the following national, provincial and local realities:</w:t>
      </w:r>
    </w:p>
    <w:p w:rsidR="00F10142" w:rsidRPr="00F10142" w:rsidRDefault="00F10142" w:rsidP="004205C9">
      <w:pPr>
        <w:pStyle w:val="ListParagraph"/>
        <w:spacing w:after="0"/>
        <w:ind w:left="630" w:hanging="540"/>
        <w:rPr>
          <w:rFonts w:ascii="Arial" w:hAnsi="Arial" w:cs="Arial"/>
        </w:rPr>
      </w:pPr>
    </w:p>
    <w:p w:rsidR="00F10142" w:rsidRDefault="00F10142" w:rsidP="002C339F">
      <w:pPr>
        <w:pStyle w:val="ListParagraph"/>
        <w:numPr>
          <w:ilvl w:val="0"/>
          <w:numId w:val="26"/>
        </w:numPr>
        <w:spacing w:after="160" w:line="259" w:lineRule="auto"/>
        <w:ind w:left="630" w:hanging="540"/>
        <w:contextualSpacing/>
        <w:rPr>
          <w:rFonts w:ascii="Arial" w:hAnsi="Arial" w:cs="Arial"/>
        </w:rPr>
      </w:pPr>
      <w:r w:rsidRPr="00F10142">
        <w:rPr>
          <w:rFonts w:ascii="Arial" w:hAnsi="Arial" w:cs="Arial"/>
        </w:rPr>
        <w:t>Co</w:t>
      </w:r>
      <w:r>
        <w:rPr>
          <w:rFonts w:ascii="Arial" w:hAnsi="Arial" w:cs="Arial"/>
        </w:rPr>
        <w:t>mmission</w:t>
      </w:r>
      <w:r w:rsidRPr="00F10142">
        <w:rPr>
          <w:rFonts w:ascii="Arial" w:hAnsi="Arial" w:cs="Arial"/>
        </w:rPr>
        <w:t xml:space="preserve"> a thorough review of existing national/province frameworks and policies relating to climate change adaptation and land and water resources planning and management. This review will focus on identifying key gaps and needs, particularly in relation to the efficiency and effectiveness of current governance mechanisms from national level all the way through to local farmers.</w:t>
      </w:r>
    </w:p>
    <w:p w:rsidR="0042433A" w:rsidRPr="0042433A" w:rsidRDefault="0042433A" w:rsidP="002C339F">
      <w:pPr>
        <w:pStyle w:val="ListParagraph"/>
        <w:numPr>
          <w:ilvl w:val="0"/>
          <w:numId w:val="26"/>
        </w:numPr>
        <w:autoSpaceDE w:val="0"/>
        <w:autoSpaceDN w:val="0"/>
        <w:adjustRightInd w:val="0"/>
        <w:spacing w:after="0"/>
        <w:ind w:left="630" w:hanging="540"/>
        <w:contextualSpacing/>
        <w:rPr>
          <w:rFonts w:ascii="Arial" w:hAnsi="Arial" w:cs="Arial"/>
        </w:rPr>
      </w:pPr>
      <w:r w:rsidRPr="003B3317">
        <w:rPr>
          <w:rFonts w:ascii="Arial" w:hAnsi="Arial" w:cs="Arial"/>
        </w:rPr>
        <w:t>Drawing on the results of the above review to establish an integrated water and land management system that incorporates considerations of climate change and natural elements of the total water cycle alongside the realities of human resource use. This will involve the use of a “national spatial strategy plan” approach based on natural wa</w:t>
      </w:r>
      <w:r>
        <w:rPr>
          <w:rFonts w:ascii="Arial" w:hAnsi="Arial" w:cs="Arial"/>
        </w:rPr>
        <w:t>ter basins, which will be trial</w:t>
      </w:r>
      <w:r w:rsidRPr="003B3317">
        <w:rPr>
          <w:rFonts w:ascii="Arial" w:hAnsi="Arial" w:cs="Arial"/>
        </w:rPr>
        <w:t>ed in the Bakhtegan Basin. It will require a fully participatory approach among all stakeholders in the Bakhtegan Basin. To be effective this process must work from the ground up, as well as being informed by climate change and natural resource issues and constraints and the national policy and planning context. Outcomes from this will guide and inform the provincial environmental working group under the Environmental High Council of Iran</w:t>
      </w:r>
      <w:r>
        <w:rPr>
          <w:rFonts w:ascii="Arial" w:hAnsi="Arial" w:cs="Arial"/>
        </w:rPr>
        <w:t xml:space="preserve"> at the highest national scale.</w:t>
      </w:r>
    </w:p>
    <w:p w:rsidR="0054053E" w:rsidRPr="0015206F" w:rsidRDefault="0054053E" w:rsidP="002C339F">
      <w:pPr>
        <w:pStyle w:val="ListParagraph"/>
        <w:numPr>
          <w:ilvl w:val="0"/>
          <w:numId w:val="26"/>
        </w:numPr>
        <w:spacing w:after="160" w:line="259" w:lineRule="auto"/>
        <w:ind w:left="630" w:hanging="540"/>
        <w:contextualSpacing/>
        <w:rPr>
          <w:rFonts w:ascii="Arial" w:hAnsi="Arial" w:cs="Arial"/>
        </w:rPr>
      </w:pPr>
      <w:r w:rsidRPr="00DB0EAF">
        <w:rPr>
          <w:rFonts w:ascii="Arial" w:hAnsi="Arial" w:cs="Arial"/>
        </w:rPr>
        <w:t>Alignment with relevant national plans and policies based on the resistance economy</w:t>
      </w:r>
      <w:r w:rsidRPr="00DB0EAF">
        <w:rPr>
          <w:rStyle w:val="FootnoteReference"/>
          <w:rFonts w:ascii="Arial" w:hAnsi="Arial" w:cs="Arial"/>
        </w:rPr>
        <w:footnoteReference w:id="53"/>
      </w:r>
      <w:r w:rsidRPr="00DB0EAF">
        <w:rPr>
          <w:rFonts w:ascii="Arial" w:hAnsi="Arial" w:cs="Arial"/>
        </w:rPr>
        <w:t xml:space="preserve"> and food and water security in Bakhtegan Basin</w:t>
      </w:r>
      <w:r>
        <w:rPr>
          <w:rFonts w:ascii="Arial" w:hAnsi="Arial" w:cs="Arial"/>
        </w:rPr>
        <w:t xml:space="preserve"> </w:t>
      </w:r>
      <w:r w:rsidRPr="0015206F">
        <w:rPr>
          <w:rFonts w:ascii="Arial" w:hAnsi="Arial" w:cs="Arial"/>
        </w:rPr>
        <w:t>within a climate change adaptation context;</w:t>
      </w:r>
    </w:p>
    <w:p w:rsidR="0054053E" w:rsidRPr="00DB0EAF" w:rsidRDefault="0054053E" w:rsidP="002C339F">
      <w:pPr>
        <w:pStyle w:val="ListParagraph"/>
        <w:numPr>
          <w:ilvl w:val="0"/>
          <w:numId w:val="26"/>
        </w:numPr>
        <w:spacing w:after="160" w:line="259" w:lineRule="auto"/>
        <w:ind w:left="630" w:hanging="540"/>
        <w:contextualSpacing/>
        <w:rPr>
          <w:rFonts w:ascii="Arial" w:hAnsi="Arial" w:cs="Arial"/>
        </w:rPr>
      </w:pPr>
      <w:r w:rsidRPr="00DB0EAF">
        <w:rPr>
          <w:rFonts w:ascii="Arial" w:hAnsi="Arial" w:cs="Arial"/>
        </w:rPr>
        <w:t xml:space="preserve">Addressing the need for people to sustain their </w:t>
      </w:r>
      <w:r w:rsidRPr="0015206F">
        <w:rPr>
          <w:rFonts w:ascii="Arial" w:hAnsi="Arial" w:cs="Arial"/>
        </w:rPr>
        <w:t>livelihoods within the context of the land and water crisis</w:t>
      </w:r>
      <w:r>
        <w:rPr>
          <w:rFonts w:ascii="Arial" w:hAnsi="Arial" w:cs="Arial"/>
        </w:rPr>
        <w:t xml:space="preserve"> and associated impacts of drought and climate change</w:t>
      </w:r>
      <w:r w:rsidRPr="0015206F">
        <w:rPr>
          <w:rFonts w:ascii="Arial" w:hAnsi="Arial" w:cs="Arial"/>
        </w:rPr>
        <w:t xml:space="preserve"> with</w:t>
      </w:r>
      <w:r>
        <w:rPr>
          <w:rFonts w:ascii="Arial" w:hAnsi="Arial" w:cs="Arial"/>
        </w:rPr>
        <w:t>in</w:t>
      </w:r>
      <w:r w:rsidRPr="0015206F">
        <w:rPr>
          <w:rFonts w:ascii="Arial" w:hAnsi="Arial" w:cs="Arial"/>
        </w:rPr>
        <w:t xml:space="preserve"> the Bakhtegan Basin and in a manner that supports environmental, social and economic resilience throughout the basin;</w:t>
      </w:r>
    </w:p>
    <w:p w:rsidR="0054053E" w:rsidRPr="00DB0EAF" w:rsidRDefault="0054053E" w:rsidP="002C339F">
      <w:pPr>
        <w:pStyle w:val="ListParagraph"/>
        <w:numPr>
          <w:ilvl w:val="0"/>
          <w:numId w:val="26"/>
        </w:numPr>
        <w:spacing w:after="160" w:line="259" w:lineRule="auto"/>
        <w:ind w:left="630" w:hanging="540"/>
        <w:contextualSpacing/>
        <w:rPr>
          <w:rFonts w:ascii="Arial" w:hAnsi="Arial" w:cs="Arial"/>
        </w:rPr>
      </w:pPr>
      <w:r w:rsidRPr="00DB0EAF">
        <w:rPr>
          <w:rFonts w:ascii="Arial" w:hAnsi="Arial" w:cs="Arial"/>
        </w:rPr>
        <w:t>Addressing the necessity to protect and rehabilitate water, land and other natural resources for future generations.</w:t>
      </w:r>
    </w:p>
    <w:p w:rsidR="00783463" w:rsidRPr="0054053E" w:rsidRDefault="00783463" w:rsidP="004205C9">
      <w:pPr>
        <w:ind w:left="630" w:hanging="540"/>
        <w:rPr>
          <w:rFonts w:ascii="Arial" w:hAnsi="Arial" w:cs="Arial"/>
        </w:rPr>
      </w:pPr>
    </w:p>
    <w:p w:rsidR="00B35BE9" w:rsidRPr="00B35BE9" w:rsidRDefault="00B35BE9" w:rsidP="004205C9">
      <w:pPr>
        <w:pStyle w:val="Footer"/>
        <w:numPr>
          <w:ilvl w:val="0"/>
          <w:numId w:val="3"/>
        </w:numPr>
        <w:tabs>
          <w:tab w:val="clear" w:pos="4320"/>
          <w:tab w:val="clear" w:pos="8640"/>
        </w:tabs>
        <w:ind w:left="630" w:hanging="540"/>
        <w:rPr>
          <w:rFonts w:ascii="Arial" w:hAnsi="Arial" w:cs="Arial"/>
          <w:sz w:val="22"/>
          <w:szCs w:val="22"/>
          <w:lang w:val="en-GB"/>
        </w:rPr>
      </w:pPr>
      <w:r w:rsidRPr="00B35BE9">
        <w:rPr>
          <w:rFonts w:ascii="Arial" w:hAnsi="Arial" w:cs="Arial"/>
          <w:b/>
          <w:sz w:val="22"/>
          <w:szCs w:val="22"/>
          <w:lang w:val="en-GB"/>
        </w:rPr>
        <w:t>Economic, Social and Environmental Benefi</w:t>
      </w:r>
      <w:r w:rsidRPr="00B35BE9">
        <w:rPr>
          <w:rFonts w:ascii="Arial" w:hAnsi="Arial" w:cs="Browallia New"/>
          <w:b/>
          <w:sz w:val="22"/>
          <w:szCs w:val="22"/>
          <w:lang w:bidi="th-TH"/>
        </w:rPr>
        <w:t>t</w:t>
      </w:r>
    </w:p>
    <w:p w:rsidR="00783463" w:rsidRPr="00B35BE9" w:rsidRDefault="00783463" w:rsidP="00B35BE9">
      <w:pPr>
        <w:pStyle w:val="Footer"/>
        <w:tabs>
          <w:tab w:val="clear" w:pos="4320"/>
          <w:tab w:val="clear" w:pos="8640"/>
        </w:tabs>
        <w:ind w:left="630"/>
        <w:rPr>
          <w:rFonts w:ascii="Arial" w:hAnsi="Arial" w:cs="Arial"/>
          <w:i/>
          <w:iCs/>
          <w:sz w:val="18"/>
          <w:szCs w:val="18"/>
          <w:lang w:val="en-GB"/>
        </w:rPr>
      </w:pPr>
      <w:r w:rsidRPr="00B35BE9">
        <w:rPr>
          <w:rFonts w:ascii="Arial" w:hAnsi="Arial" w:cs="Arial"/>
          <w:i/>
          <w:iCs/>
          <w:sz w:val="18"/>
          <w:szCs w:val="18"/>
          <w:lang w:val="en-GB"/>
        </w:rPr>
        <w:t>Describe how the project / programme provides economic, social and environmental benefits, with particular reference to the most vulnerable communities, and vulnerable groups within communities, including gender considerations.  Describe how the project / programme will avoid or mitigate negative impacts, in compliance with the Environmental and Social Policy</w:t>
      </w:r>
      <w:r w:rsidR="00D83EDC" w:rsidRPr="00B35BE9">
        <w:rPr>
          <w:rFonts w:ascii="Arial" w:hAnsi="Arial" w:cs="Arial"/>
          <w:i/>
          <w:iCs/>
          <w:sz w:val="18"/>
          <w:szCs w:val="18"/>
          <w:lang w:val="en-GB"/>
        </w:rPr>
        <w:t xml:space="preserve"> and Gender Policy</w:t>
      </w:r>
      <w:r w:rsidRPr="00B35BE9">
        <w:rPr>
          <w:rFonts w:ascii="Arial" w:hAnsi="Arial" w:cs="Arial"/>
          <w:i/>
          <w:iCs/>
          <w:sz w:val="18"/>
          <w:szCs w:val="18"/>
          <w:lang w:val="en-GB"/>
        </w:rPr>
        <w:t xml:space="preserve"> of the Adaptation Fund.</w:t>
      </w:r>
    </w:p>
    <w:p w:rsidR="00783463" w:rsidRDefault="00783463" w:rsidP="004205C9">
      <w:pPr>
        <w:pStyle w:val="ListParagraph"/>
        <w:ind w:left="630" w:hanging="540"/>
        <w:rPr>
          <w:rFonts w:ascii="Arial" w:hAnsi="Arial" w:cs="Arial"/>
        </w:rPr>
      </w:pPr>
    </w:p>
    <w:p w:rsidR="00783463" w:rsidRDefault="00783463" w:rsidP="002C339F">
      <w:pPr>
        <w:pStyle w:val="ListParagraph"/>
        <w:numPr>
          <w:ilvl w:val="0"/>
          <w:numId w:val="37"/>
        </w:numPr>
        <w:ind w:left="630" w:hanging="540"/>
        <w:rPr>
          <w:rFonts w:ascii="Arial" w:hAnsi="Arial" w:cs="Arial"/>
        </w:rPr>
      </w:pPr>
      <w:r w:rsidRPr="00783463">
        <w:rPr>
          <w:rFonts w:ascii="Arial" w:hAnsi="Arial" w:cs="Arial"/>
        </w:rPr>
        <w:t xml:space="preserve">The Bakhtegan Basin is one of the most drought prone agricultural areas of Iran. The worst droughts in recent decades occurred in 1999 to 2002 and then 2007. Subsequently there has been a decade of drier than average conditions. This period has been preceded by at least four decades of land and water resource mismanagement with the result that </w:t>
      </w:r>
      <w:r w:rsidRPr="00783463">
        <w:rPr>
          <w:rFonts w:ascii="Arial" w:hAnsi="Arial" w:cs="Arial"/>
        </w:rPr>
        <w:lastRenderedPageBreak/>
        <w:t>the hydrological system of the basin is collapsing. Farmers and their communities are struggling to come to terms with a situation where they are now living in what must be treated as a dryland environment which is increasingly being impacted by climate change.</w:t>
      </w:r>
    </w:p>
    <w:p w:rsidR="00783463" w:rsidRPr="0055707D" w:rsidRDefault="00783463" w:rsidP="002C339F">
      <w:pPr>
        <w:pStyle w:val="ListParagraph"/>
        <w:numPr>
          <w:ilvl w:val="0"/>
          <w:numId w:val="37"/>
        </w:numPr>
        <w:ind w:left="630" w:hanging="540"/>
        <w:rPr>
          <w:rFonts w:ascii="Arial" w:hAnsi="Arial" w:cs="Arial"/>
        </w:rPr>
      </w:pPr>
      <w:r w:rsidRPr="00783463">
        <w:rPr>
          <w:rFonts w:ascii="Arial" w:hAnsi="Arial" w:cs="Arial"/>
        </w:rPr>
        <w:t xml:space="preserve">The project has been designed to address the climate change issues that are now apparent with the intention that a pathway will be established towards resolution of the much larger underlying developmental issues. The latter includes, in particular, the drying of the Bakhtegan Wetland. It is a massive undertaking to try and restore this highly significant protected area and it is not even certain that this can be achieved given the current lack of surface and ground water recharge and the very high rates and increasing depth of ground water extraction. The project is therefore focused clearly on what can be realistically achieved within the context of the current dry land environment and with a range of communities </w:t>
      </w:r>
      <w:r w:rsidRPr="0055707D">
        <w:rPr>
          <w:rFonts w:ascii="Arial" w:hAnsi="Arial" w:cs="Arial"/>
        </w:rPr>
        <w:t>throughout the basin, focused in particular on those who are most vulnerable.</w:t>
      </w:r>
    </w:p>
    <w:p w:rsidR="00783463" w:rsidRPr="00B35BE9" w:rsidRDefault="00783463" w:rsidP="00B35BE9">
      <w:pPr>
        <w:ind w:left="630" w:hanging="540"/>
        <w:rPr>
          <w:rFonts w:ascii="Arial" w:hAnsi="Arial" w:cs="Arial"/>
          <w:b/>
          <w:bCs/>
          <w:sz w:val="22"/>
          <w:szCs w:val="22"/>
        </w:rPr>
      </w:pPr>
      <w:r w:rsidRPr="00B35BE9">
        <w:rPr>
          <w:rFonts w:ascii="Arial" w:hAnsi="Arial" w:cs="Arial"/>
          <w:b/>
          <w:bCs/>
          <w:sz w:val="22"/>
          <w:szCs w:val="22"/>
        </w:rPr>
        <w:t>Socioeconomic benefits</w:t>
      </w:r>
    </w:p>
    <w:p w:rsidR="0055707D" w:rsidRPr="0055707D" w:rsidRDefault="0055707D" w:rsidP="004205C9">
      <w:pPr>
        <w:ind w:left="630" w:hanging="540"/>
        <w:rPr>
          <w:rFonts w:ascii="Arial" w:hAnsi="Arial" w:cs="Arial"/>
          <w:b/>
          <w:bCs/>
          <w:sz w:val="22"/>
          <w:szCs w:val="22"/>
        </w:rPr>
      </w:pPr>
    </w:p>
    <w:p w:rsidR="00783463" w:rsidRDefault="00783463" w:rsidP="002C339F">
      <w:pPr>
        <w:pStyle w:val="ListParagraph"/>
        <w:numPr>
          <w:ilvl w:val="0"/>
          <w:numId w:val="37"/>
        </w:numPr>
        <w:ind w:left="630" w:hanging="540"/>
        <w:rPr>
          <w:rFonts w:ascii="Arial" w:hAnsi="Arial" w:cs="Arial"/>
        </w:rPr>
      </w:pPr>
      <w:r w:rsidRPr="00783463">
        <w:rPr>
          <w:rFonts w:ascii="Arial" w:hAnsi="Arial" w:cs="Arial"/>
        </w:rPr>
        <w:t>This project is recognised as being of national importance and it is expected that it will provide a model for other parts of Iran, building on the work of other relevant projects such as the Lake Urmia and Zagros Mountains projects. The Bakhtegan Basin, as the home of Persian Civilisation, is of high significance nationally. The symbolic and utility value of water is strongly embedded in Persian culture and therefore this project, through its location, will be of very high symbolic value to the whole of Iran. In particular it provides a unique opportunity to remind and re-educate as many Iranians as possible about the fragile nature of their environment, the impacts of climate change and the importance of using water and land resources wisely. Effective communication of the Bakhtegan Basin story, by helping foster mind-set changes throughout Iran, will therefore have widespread social and economic benefits.</w:t>
      </w:r>
    </w:p>
    <w:p w:rsidR="00783463" w:rsidRDefault="00783463" w:rsidP="002C339F">
      <w:pPr>
        <w:pStyle w:val="ListParagraph"/>
        <w:numPr>
          <w:ilvl w:val="0"/>
          <w:numId w:val="37"/>
        </w:numPr>
        <w:ind w:left="630" w:hanging="540"/>
        <w:rPr>
          <w:rFonts w:ascii="Arial" w:hAnsi="Arial" w:cs="Arial"/>
        </w:rPr>
      </w:pPr>
      <w:r w:rsidRPr="00783463">
        <w:rPr>
          <w:rFonts w:ascii="Arial" w:hAnsi="Arial" w:cs="Arial"/>
        </w:rPr>
        <w:t xml:space="preserve">Within the Bakhtegan Basin the current population of 854,093 people will benefit directly through increased awareness of the issues throughout the basin, the respective roles of resource mismanagement and climate change, and the solutions that are required. The results from Component 1 will be of particular importance in this regard. Output 1.1 will provide specific information on drought risk and the potential impact of climate change. This information will be applied within the context of a comprehensive review and revision of water and land use planning through Output 1.2. Additionally, local community monitoring through Output 1.3 will both enhance knowledge and awareness of participating communities and provide better community based information to enable more informed decision making. All of the data and information generated by these three outputs will be integrated and fed through an online information portal, which will provide a mechanism for its widespread dissemination and application throughout the Bakhtegan Basin. </w:t>
      </w:r>
    </w:p>
    <w:p w:rsidR="00783463" w:rsidRDefault="00783463" w:rsidP="002C339F">
      <w:pPr>
        <w:pStyle w:val="ListParagraph"/>
        <w:numPr>
          <w:ilvl w:val="0"/>
          <w:numId w:val="37"/>
        </w:numPr>
        <w:ind w:left="630" w:hanging="540"/>
        <w:rPr>
          <w:rFonts w:ascii="Arial" w:hAnsi="Arial" w:cs="Arial"/>
        </w:rPr>
      </w:pPr>
      <w:r w:rsidRPr="00783463">
        <w:rPr>
          <w:rFonts w:ascii="Arial" w:hAnsi="Arial" w:cs="Arial"/>
        </w:rPr>
        <w:t xml:space="preserve">The introduction of climate smart agricultural practices (Output 2.1) will be of direct benefit to </w:t>
      </w:r>
      <w:r w:rsidR="00966C0D">
        <w:rPr>
          <w:rFonts w:ascii="Arial" w:hAnsi="Arial" w:cs="Arial"/>
        </w:rPr>
        <w:t>4425</w:t>
      </w:r>
      <w:r w:rsidR="00966C0D" w:rsidRPr="00351170">
        <w:rPr>
          <w:rFonts w:ascii="Arial" w:hAnsi="Arial" w:cs="Arial"/>
        </w:rPr>
        <w:t xml:space="preserve"> </w:t>
      </w:r>
      <w:r w:rsidRPr="00351170">
        <w:rPr>
          <w:rFonts w:ascii="Arial" w:hAnsi="Arial" w:cs="Arial"/>
        </w:rPr>
        <w:t>farmers</w:t>
      </w:r>
      <w:r w:rsidR="00886530">
        <w:rPr>
          <w:rFonts w:ascii="Arial" w:hAnsi="Arial" w:cs="Arial"/>
        </w:rPr>
        <w:t xml:space="preserve"> from 1</w:t>
      </w:r>
      <w:r w:rsidR="00966C0D">
        <w:rPr>
          <w:rFonts w:ascii="Arial" w:hAnsi="Arial" w:cs="Arial"/>
        </w:rPr>
        <w:t>5</w:t>
      </w:r>
      <w:r w:rsidR="00886530">
        <w:rPr>
          <w:rFonts w:ascii="Arial" w:hAnsi="Arial" w:cs="Arial"/>
        </w:rPr>
        <w:t xml:space="preserve"> villages</w:t>
      </w:r>
      <w:r w:rsidRPr="00351170">
        <w:rPr>
          <w:rFonts w:ascii="Arial" w:hAnsi="Arial" w:cs="Arial"/>
        </w:rPr>
        <w:t xml:space="preserve">, covering </w:t>
      </w:r>
      <w:r w:rsidR="00966C0D">
        <w:rPr>
          <w:rFonts w:ascii="Arial" w:hAnsi="Arial" w:cs="Arial"/>
        </w:rPr>
        <w:t>23,636</w:t>
      </w:r>
      <w:r w:rsidR="00966C0D" w:rsidRPr="00351170">
        <w:rPr>
          <w:rFonts w:ascii="Arial" w:hAnsi="Arial" w:cs="Arial"/>
        </w:rPr>
        <w:t xml:space="preserve"> </w:t>
      </w:r>
      <w:r w:rsidRPr="00351170">
        <w:rPr>
          <w:rFonts w:ascii="Arial" w:hAnsi="Arial" w:cs="Arial"/>
        </w:rPr>
        <w:t xml:space="preserve">ha of land and be of indirect benefit </w:t>
      </w:r>
      <w:r w:rsidR="007063C9" w:rsidRPr="00351170">
        <w:rPr>
          <w:rFonts w:ascii="Arial" w:hAnsi="Arial" w:cs="Arial"/>
        </w:rPr>
        <w:t>to</w:t>
      </w:r>
      <w:r w:rsidRPr="00351170">
        <w:rPr>
          <w:rFonts w:ascii="Arial" w:hAnsi="Arial" w:cs="Arial"/>
        </w:rPr>
        <w:t xml:space="preserve"> all 374795 rural people</w:t>
      </w:r>
      <w:r w:rsidRPr="00783463">
        <w:rPr>
          <w:rFonts w:ascii="Arial" w:hAnsi="Arial" w:cs="Arial"/>
        </w:rPr>
        <w:t xml:space="preserve"> throughout the Bakhtegan Basin. Climate smart agriculture will be </w:t>
      </w:r>
      <w:r w:rsidRPr="00783463">
        <w:rPr>
          <w:rFonts w:ascii="Arial" w:hAnsi="Arial" w:cs="Arial"/>
        </w:rPr>
        <w:lastRenderedPageBreak/>
        <w:t>carefully targeted and tailored to address the different issues and needs that are evident in the four different zones of the basin. There will be a strong focus on the most vulnerable communities and households within Zones 1 and 4, which are both experiencing the worst effects of the current extended dry conditions. Zone 4 in particular is severely affected and there will be a strong focus in this zone.</w:t>
      </w:r>
      <w:r w:rsidR="008A1467">
        <w:rPr>
          <w:rFonts w:ascii="Arial" w:hAnsi="Arial" w:cs="Arial"/>
        </w:rPr>
        <w:t xml:space="preserve"> </w:t>
      </w:r>
      <w:r w:rsidRPr="00783463">
        <w:rPr>
          <w:rFonts w:ascii="Arial" w:hAnsi="Arial" w:cs="Arial"/>
        </w:rPr>
        <w:t>Some farmers are already taking action in terms of shifting to alternative crops such as safflower and expanding cultivation of others such as saffron. However, such activities are occurring in the absence of a basin wide coordinated response that is focused on added-value production systems that are more climate resilient. Output 2.1 will address this situation, firstly by supporting market research on the economic value of alternative crops and associated cropping practices. This is an essential component to the project, to ensure that there are strong economic incentives for farmers to both reduce the amount of land under cultivation and significantly reduce the amount of water that is being used.</w:t>
      </w:r>
      <w:r w:rsidR="008A1467">
        <w:rPr>
          <w:rFonts w:ascii="Arial" w:hAnsi="Arial" w:cs="Arial"/>
        </w:rPr>
        <w:t xml:space="preserve"> </w:t>
      </w:r>
      <w:r w:rsidRPr="00783463">
        <w:rPr>
          <w:rFonts w:ascii="Arial" w:hAnsi="Arial" w:cs="Arial"/>
        </w:rPr>
        <w:t>At the same time there will be a focus on developing a unique Bakhtegan Basin brand, which is targeted at discerning national and international markets for high value products that have environmental integrity. This market research will then be supported by action-focused research which specifically targets those crops and cropping systems that have genuine economic potential. Participating farmers will benefit directly from this research, with the expectation that there will be widespread adoption by other farmers once the benefits become evident.</w:t>
      </w:r>
    </w:p>
    <w:p w:rsidR="00783463" w:rsidRDefault="00783463" w:rsidP="002C339F">
      <w:pPr>
        <w:pStyle w:val="ListParagraph"/>
        <w:numPr>
          <w:ilvl w:val="0"/>
          <w:numId w:val="37"/>
        </w:numPr>
        <w:ind w:left="630" w:hanging="540"/>
        <w:rPr>
          <w:rFonts w:ascii="Arial" w:hAnsi="Arial" w:cs="Arial"/>
        </w:rPr>
      </w:pPr>
      <w:r w:rsidRPr="00783463">
        <w:rPr>
          <w:rFonts w:ascii="Arial" w:hAnsi="Arial" w:cs="Arial"/>
        </w:rPr>
        <w:t xml:space="preserve">The provision of support for alternative livelihood practices (Output 2.2) will directly benefit </w:t>
      </w:r>
      <w:r w:rsidRPr="005F2D5F">
        <w:rPr>
          <w:rFonts w:ascii="Arial" w:hAnsi="Arial" w:cs="Arial"/>
        </w:rPr>
        <w:t>11750 people in 10 villages</w:t>
      </w:r>
      <w:r w:rsidRPr="00783463">
        <w:rPr>
          <w:rFonts w:ascii="Arial" w:hAnsi="Arial" w:cs="Arial"/>
        </w:rPr>
        <w:t>, with a strong emphasis on the most vulnerable communities and households in Zones 1 and 4. Some villages and households have already been proactive in developing alternative livelihood practices and the project will focus on building on these existing initiatives. One example is mushroom growing, with the development of household level production systems. At present all of the mushrooms being produced are sold in the local market in Shiraz city and there is an informal view that there is scope for more. However, this requires proper market research to determine the real scope for expansion along with support for marketing and selling. A similar approach will be taken for all alternative livelihood options. As much as possible these options will focus not just on providing supplementary income to households, but on strong alternative incomes streams that are not highly dependent on land and water resources.</w:t>
      </w:r>
    </w:p>
    <w:p w:rsidR="00783463" w:rsidRDefault="00783463" w:rsidP="002C339F">
      <w:pPr>
        <w:pStyle w:val="ListParagraph"/>
        <w:numPr>
          <w:ilvl w:val="0"/>
          <w:numId w:val="37"/>
        </w:numPr>
        <w:ind w:left="630" w:hanging="540"/>
        <w:rPr>
          <w:rFonts w:ascii="Arial" w:hAnsi="Arial" w:cs="Arial"/>
        </w:rPr>
      </w:pPr>
      <w:r w:rsidRPr="00783463">
        <w:rPr>
          <w:rFonts w:ascii="Arial" w:hAnsi="Arial" w:cs="Arial"/>
        </w:rPr>
        <w:t>Environmental protection and enhancement in the Bakhtegan Basin is a huge undertaking within the context of the combined effects of the development context and climate change. This is particularly so when seeking to address the effects of drought and extended dry periods, which are both insidious and widespread. The direct social and economic benefits of all activities under Component 3 will therefore be localised to those communities that are associated with project activities</w:t>
      </w:r>
      <w:r w:rsidR="007063C9">
        <w:rPr>
          <w:rFonts w:ascii="Arial" w:hAnsi="Arial" w:cs="Arial"/>
        </w:rPr>
        <w:t>, but it is expected that there will be indirect b</w:t>
      </w:r>
      <w:r w:rsidR="008162B0">
        <w:rPr>
          <w:rFonts w:ascii="Arial" w:hAnsi="Arial" w:cs="Arial"/>
        </w:rPr>
        <w:t>enefits to the whole Bakhtegan B</w:t>
      </w:r>
      <w:r w:rsidR="007063C9">
        <w:rPr>
          <w:rFonts w:ascii="Arial" w:hAnsi="Arial" w:cs="Arial"/>
        </w:rPr>
        <w:t>asin</w:t>
      </w:r>
      <w:r w:rsidRPr="00783463">
        <w:rPr>
          <w:rFonts w:ascii="Arial" w:hAnsi="Arial" w:cs="Arial"/>
        </w:rPr>
        <w:t>. An important dimension to this will be the o</w:t>
      </w:r>
      <w:r w:rsidR="007063C9">
        <w:rPr>
          <w:rFonts w:ascii="Arial" w:hAnsi="Arial" w:cs="Arial"/>
        </w:rPr>
        <w:t xml:space="preserve">pportunity for developing success </w:t>
      </w:r>
      <w:r w:rsidRPr="00783463">
        <w:rPr>
          <w:rFonts w:ascii="Arial" w:hAnsi="Arial" w:cs="Arial"/>
        </w:rPr>
        <w:t xml:space="preserve">stories </w:t>
      </w:r>
      <w:r w:rsidR="007063C9">
        <w:rPr>
          <w:rFonts w:ascii="Arial" w:hAnsi="Arial" w:cs="Arial"/>
        </w:rPr>
        <w:t>of environmental protection and enhancement which</w:t>
      </w:r>
      <w:r w:rsidRPr="00783463">
        <w:rPr>
          <w:rFonts w:ascii="Arial" w:hAnsi="Arial" w:cs="Arial"/>
        </w:rPr>
        <w:t xml:space="preserve"> can be associated with the Bakhtegan Basin branding</w:t>
      </w:r>
      <w:r w:rsidR="007063C9">
        <w:rPr>
          <w:rFonts w:ascii="Arial" w:hAnsi="Arial" w:cs="Arial"/>
        </w:rPr>
        <w:t xml:space="preserve"> of value added agricultural products</w:t>
      </w:r>
      <w:r w:rsidRPr="00783463">
        <w:rPr>
          <w:rFonts w:ascii="Arial" w:hAnsi="Arial" w:cs="Arial"/>
        </w:rPr>
        <w:t xml:space="preserve"> under Output 2.1.</w:t>
      </w:r>
    </w:p>
    <w:p w:rsidR="00783463" w:rsidRDefault="00783463" w:rsidP="002C339F">
      <w:pPr>
        <w:pStyle w:val="ListParagraph"/>
        <w:numPr>
          <w:ilvl w:val="0"/>
          <w:numId w:val="37"/>
        </w:numPr>
        <w:ind w:left="630" w:hanging="540"/>
        <w:rPr>
          <w:rFonts w:ascii="Arial" w:hAnsi="Arial" w:cs="Arial"/>
        </w:rPr>
      </w:pPr>
      <w:r w:rsidRPr="00783463">
        <w:rPr>
          <w:rFonts w:ascii="Arial" w:hAnsi="Arial" w:cs="Arial"/>
        </w:rPr>
        <w:lastRenderedPageBreak/>
        <w:t>Decision makers at all levels, including households and local through to national government authorities, will benefit through Component 4 from increased awareness of climate change within the context of the development situation and through strengthened governance structures for decision making. Increased awareness will be achieved through multiple approaches and platforms involving education, capacity building and communications. Increased awareness, coupled with strengthened governance structures, will ensure that timely and effective decisions are made to improve the social and economic situation in the Bakhtegan Basin.</w:t>
      </w:r>
    </w:p>
    <w:p w:rsidR="0032706F" w:rsidRPr="0032706F" w:rsidRDefault="0032706F" w:rsidP="0032706F">
      <w:pPr>
        <w:ind w:left="90"/>
        <w:rPr>
          <w:rFonts w:ascii="Arial" w:hAnsi="Arial" w:cs="Arial"/>
        </w:rPr>
      </w:pPr>
    </w:p>
    <w:p w:rsidR="00783463" w:rsidRPr="00B35BE9" w:rsidRDefault="00783463" w:rsidP="004205C9">
      <w:pPr>
        <w:ind w:left="630" w:hanging="540"/>
        <w:rPr>
          <w:rFonts w:ascii="Arial" w:hAnsi="Arial" w:cs="Arial"/>
          <w:b/>
          <w:bCs/>
          <w:sz w:val="22"/>
          <w:szCs w:val="22"/>
        </w:rPr>
      </w:pPr>
      <w:r w:rsidRPr="00B35BE9">
        <w:rPr>
          <w:rFonts w:ascii="Arial" w:hAnsi="Arial" w:cs="Arial"/>
          <w:b/>
          <w:bCs/>
          <w:sz w:val="22"/>
          <w:szCs w:val="22"/>
        </w:rPr>
        <w:t>Environmental benefits</w:t>
      </w:r>
    </w:p>
    <w:p w:rsidR="0055707D" w:rsidRPr="0055707D" w:rsidRDefault="0055707D" w:rsidP="004205C9">
      <w:pPr>
        <w:ind w:left="630" w:hanging="540"/>
        <w:rPr>
          <w:rFonts w:ascii="Arial" w:hAnsi="Arial" w:cs="Arial"/>
          <w:b/>
          <w:bCs/>
          <w:sz w:val="22"/>
          <w:szCs w:val="22"/>
          <w:u w:val="single"/>
        </w:rPr>
      </w:pPr>
    </w:p>
    <w:p w:rsidR="00783463" w:rsidRDefault="00783463" w:rsidP="002C339F">
      <w:pPr>
        <w:pStyle w:val="ListParagraph"/>
        <w:numPr>
          <w:ilvl w:val="0"/>
          <w:numId w:val="37"/>
        </w:numPr>
        <w:ind w:left="630" w:hanging="540"/>
        <w:rPr>
          <w:rFonts w:ascii="Arial" w:hAnsi="Arial" w:cs="Arial"/>
        </w:rPr>
      </w:pPr>
      <w:r w:rsidRPr="00783463">
        <w:rPr>
          <w:rFonts w:ascii="Arial" w:hAnsi="Arial" w:cs="Arial"/>
        </w:rPr>
        <w:t xml:space="preserve">The unique challenge of this project is to establish a pathway towards the aspirational goal of restoring the </w:t>
      </w:r>
      <w:r w:rsidR="008A1467">
        <w:rPr>
          <w:rFonts w:ascii="Arial" w:hAnsi="Arial" w:cs="Arial"/>
        </w:rPr>
        <w:t>Bakhtegan Wetland</w:t>
      </w:r>
      <w:r w:rsidRPr="00783463">
        <w:rPr>
          <w:rFonts w:ascii="Arial" w:hAnsi="Arial" w:cs="Arial"/>
        </w:rPr>
        <w:t xml:space="preserve"> in a manner that is achievable within the timeframe and budget of the project and sustainable beyond its lifetime. The whole project has been designed in this manner, taking account of the fact that the basin is now a dryland environment. By adopting a climate resilience emphasis within this context the intention is to shift people towards livelihood practices that are beneficial both to the environment and and their communities. This is a very complex and challenging undertaking. Fortunately there is growing awareness of the issues and challenges and a willingness to take action. However, as is often the case, the awareness and willingness to act is currently strongest with those who are the worst affected. A big part of the challenge therefore is to also engage with those who are currently less affected and less willing to take action, to foster an understanding that they are all part of the same environment and that their collective actions can either be to the detriment or benefit of all.</w:t>
      </w:r>
    </w:p>
    <w:p w:rsidR="00783463" w:rsidRDefault="00783463" w:rsidP="002C339F">
      <w:pPr>
        <w:pStyle w:val="ListParagraph"/>
        <w:numPr>
          <w:ilvl w:val="0"/>
          <w:numId w:val="37"/>
        </w:numPr>
        <w:ind w:left="630" w:hanging="540"/>
        <w:rPr>
          <w:rFonts w:ascii="Arial" w:hAnsi="Arial" w:cs="Arial"/>
        </w:rPr>
      </w:pPr>
      <w:r w:rsidRPr="00783463">
        <w:rPr>
          <w:rFonts w:ascii="Arial" w:hAnsi="Arial" w:cs="Arial"/>
        </w:rPr>
        <w:t>The first step towards environmental enhancement is to develop greater awareness of the environmental issues and associated effects of climate change throughout the Bakhtegan Basin. This will be achieved through the combined work generated from Components 1 and 4 of the project. Firstly, people need to recognise that there is a problem. This will be supported through the local community monitoring (Output 1.3). Secondly, they need to understand the problem. This will be supported through all education, capacity building and communication activities through Output 4.1 which is based on data and information provided through Output 1.4. Thirdly, they need to own the problem and take action. This will be supported through all activities under Components 2 and 3.</w:t>
      </w:r>
    </w:p>
    <w:p w:rsidR="00783463" w:rsidRDefault="00783463" w:rsidP="002C339F">
      <w:pPr>
        <w:pStyle w:val="ListParagraph"/>
        <w:numPr>
          <w:ilvl w:val="0"/>
          <w:numId w:val="37"/>
        </w:numPr>
        <w:ind w:left="630" w:hanging="540"/>
        <w:rPr>
          <w:rFonts w:ascii="Arial" w:hAnsi="Arial" w:cs="Arial"/>
        </w:rPr>
      </w:pPr>
      <w:r w:rsidRPr="00783463">
        <w:rPr>
          <w:rFonts w:ascii="Arial" w:hAnsi="Arial" w:cs="Arial"/>
        </w:rPr>
        <w:t xml:space="preserve">The direct environmental benefits of climate smart agriculture will be enhanced management of 10000 hectares of agricultural land, involving at least 30 percent reductions in water use on all participating farms and introduction of more sustainable land management practices. This will result in decreased extraction of ground water, reduced demand on surface water resources, increased soil organic matter, reduced wind erosion and increased biological diversity in agricultural systems. The successful introduction of alternative livelihoods to </w:t>
      </w:r>
      <w:r w:rsidRPr="005F2D5F">
        <w:rPr>
          <w:rFonts w:ascii="Arial" w:hAnsi="Arial" w:cs="Arial"/>
        </w:rPr>
        <w:t>570 households in 10 villages</w:t>
      </w:r>
      <w:r w:rsidR="008A1467">
        <w:rPr>
          <w:rFonts w:ascii="Arial" w:hAnsi="Arial" w:cs="Arial"/>
        </w:rPr>
        <w:t xml:space="preserve"> </w:t>
      </w:r>
      <w:r w:rsidRPr="00783463">
        <w:rPr>
          <w:rFonts w:ascii="Arial" w:hAnsi="Arial" w:cs="Arial"/>
        </w:rPr>
        <w:t xml:space="preserve">will reduce dependence on agricultural production and therefore reduce demands for both land and water resources. This is particularly important in Zones 1 and 4 where there is encroachment into </w:t>
      </w:r>
      <w:r w:rsidRPr="00783463">
        <w:rPr>
          <w:rFonts w:ascii="Arial" w:hAnsi="Arial" w:cs="Arial"/>
        </w:rPr>
        <w:lastRenderedPageBreak/>
        <w:t>rangelands and protection areas, issues with saline water intrusion into groundwater (Zone 4 in the vicinity of the Bakhtegan Wetland), and over extraction of surface water (Zone 1) and increasing depth of ground water extraction (Zone 4).</w:t>
      </w:r>
    </w:p>
    <w:p w:rsidR="00DD7DCC" w:rsidRDefault="00783463" w:rsidP="002C339F">
      <w:pPr>
        <w:pStyle w:val="ListParagraph"/>
        <w:numPr>
          <w:ilvl w:val="0"/>
          <w:numId w:val="37"/>
        </w:numPr>
        <w:ind w:left="630" w:hanging="540"/>
        <w:rPr>
          <w:rFonts w:ascii="Arial" w:hAnsi="Arial" w:cs="Arial"/>
        </w:rPr>
      </w:pPr>
      <w:r w:rsidRPr="00783463">
        <w:rPr>
          <w:rFonts w:ascii="Arial" w:hAnsi="Arial" w:cs="Arial"/>
        </w:rPr>
        <w:t>Component 3 is directly focused on environmental protection, enhancement and conservation in selected areas of the Bakhtegan Basin. Under Output 3.1 this will involve participatory engagement with communities aimed at identifying and implementing specific measures that are designed to enhance the environment in the vicinity of their communities. These measures will involve a range of physical options and interventions including constructing various embankment dams (small earth dams) and check dams, groundwater artificial recharge projects, re-vegetation of rangelands and forest areas</w:t>
      </w:r>
      <w:r w:rsidR="00646C39">
        <w:rPr>
          <w:rFonts w:ascii="Arial" w:hAnsi="Arial" w:cs="Arial"/>
        </w:rPr>
        <w:t xml:space="preserve">, contouring and strip cropping. </w:t>
      </w:r>
      <w:r w:rsidR="007063C9">
        <w:rPr>
          <w:rFonts w:ascii="Arial" w:hAnsi="Arial" w:cs="Arial"/>
        </w:rPr>
        <w:t>Output 3.2 will focus on restoration and conservation work in protected areas and National Parks, focusing in particular on the Bakhtegan Wetland.</w:t>
      </w:r>
    </w:p>
    <w:p w:rsidR="00DD7DCC" w:rsidRDefault="00783463" w:rsidP="002C339F">
      <w:pPr>
        <w:pStyle w:val="ListParagraph"/>
        <w:numPr>
          <w:ilvl w:val="0"/>
          <w:numId w:val="37"/>
        </w:numPr>
        <w:ind w:left="630" w:hanging="540"/>
        <w:rPr>
          <w:rFonts w:ascii="Arial" w:hAnsi="Arial" w:cs="Arial"/>
        </w:rPr>
      </w:pPr>
      <w:r w:rsidRPr="00DD7DCC">
        <w:rPr>
          <w:rFonts w:ascii="Arial" w:hAnsi="Arial" w:cs="Arial"/>
        </w:rPr>
        <w:t>A crucial element to ensure environmental benefits are fully realised through the project is the development of awareness, knowledge and ownership of both the problems and solutions. This need to happen from the community level, and at all levels of governance within the Bakhtegan Basin. All activities under Component 4 are designed to ensure that such results are realised both throughout the lifetime of the project and beyond.</w:t>
      </w:r>
    </w:p>
    <w:p w:rsidR="00744E56" w:rsidRPr="00744E56" w:rsidRDefault="00744E56" w:rsidP="00744E56">
      <w:pPr>
        <w:ind w:left="90"/>
        <w:rPr>
          <w:rFonts w:ascii="Arial" w:hAnsi="Arial" w:cs="Arial"/>
        </w:rPr>
      </w:pPr>
    </w:p>
    <w:p w:rsidR="0055707D" w:rsidRPr="00744E56" w:rsidRDefault="00744E56" w:rsidP="00744E56">
      <w:pPr>
        <w:spacing w:after="240"/>
        <w:rPr>
          <w:rFonts w:ascii="Arial" w:hAnsi="Arial" w:cs="Arial"/>
          <w:b/>
          <w:bCs/>
          <w:sz w:val="22"/>
          <w:szCs w:val="22"/>
        </w:rPr>
      </w:pPr>
      <w:r w:rsidRPr="00744E56">
        <w:rPr>
          <w:rFonts w:ascii="Arial" w:hAnsi="Arial" w:cs="Arial"/>
          <w:b/>
          <w:bCs/>
          <w:sz w:val="22"/>
          <w:szCs w:val="22"/>
        </w:rPr>
        <w:t>Empowerment of women</w:t>
      </w:r>
    </w:p>
    <w:p w:rsidR="00A0621E" w:rsidRPr="00A0621E" w:rsidRDefault="00A0621E" w:rsidP="002C339F">
      <w:pPr>
        <w:pStyle w:val="ListParagraph"/>
        <w:numPr>
          <w:ilvl w:val="0"/>
          <w:numId w:val="37"/>
        </w:numPr>
        <w:ind w:left="630" w:hanging="540"/>
        <w:rPr>
          <w:rFonts w:ascii="Arial" w:hAnsi="Arial" w:cs="Arial"/>
        </w:rPr>
      </w:pPr>
      <w:r w:rsidRPr="00A0621E">
        <w:rPr>
          <w:rFonts w:ascii="Arial" w:hAnsi="Arial" w:cs="Arial"/>
        </w:rPr>
        <w:t xml:space="preserve">The project was developed through various consultations in the target area, where the comments, feedback and needs from women were specifically identified in the workshops and reflected in the proposed </w:t>
      </w:r>
      <w:r w:rsidR="00B35BE9" w:rsidRPr="00A0621E">
        <w:rPr>
          <w:rFonts w:ascii="Arial" w:hAnsi="Arial" w:cs="Arial"/>
        </w:rPr>
        <w:t>interventions</w:t>
      </w:r>
      <w:r w:rsidRPr="00A0621E">
        <w:rPr>
          <w:rFonts w:ascii="Arial" w:hAnsi="Arial" w:cs="Arial"/>
        </w:rPr>
        <w:t>. Th inclusion of output 2.2, is a clear indication of this approach as it will target and support women and women-headed households who are seeking to develop alternative livelihood practices (i.e. sewing, carpet weaving, dried fruit processing, traditional aviculture, and dairy products, etc.) with small-grants.</w:t>
      </w:r>
    </w:p>
    <w:p w:rsidR="00A0621E" w:rsidRPr="00A0621E" w:rsidRDefault="00A0621E" w:rsidP="002C339F">
      <w:pPr>
        <w:pStyle w:val="ListParagraph"/>
        <w:numPr>
          <w:ilvl w:val="0"/>
          <w:numId w:val="37"/>
        </w:numPr>
        <w:ind w:left="630" w:hanging="540"/>
        <w:rPr>
          <w:rFonts w:ascii="Arial" w:hAnsi="Arial" w:cs="Arial"/>
        </w:rPr>
      </w:pPr>
      <w:r w:rsidRPr="00A0621E">
        <w:rPr>
          <w:rFonts w:ascii="Arial" w:hAnsi="Arial" w:cs="Arial"/>
        </w:rPr>
        <w:t>In addition, it is expected that throughout the project, women will play a vital role as part of the project management unit and as beneficiaries of the project to receive productive inputs (seeds, seedlings, etc.), to be active participants in meetings and workshop, by providing small grants to implement alternative livelihoods, and engage working in protected areas as rangers to gather biological data.</w:t>
      </w:r>
    </w:p>
    <w:p w:rsidR="00A0621E" w:rsidRPr="00A0621E" w:rsidRDefault="00A0621E" w:rsidP="002C339F">
      <w:pPr>
        <w:pStyle w:val="ListParagraph"/>
        <w:numPr>
          <w:ilvl w:val="0"/>
          <w:numId w:val="37"/>
        </w:numPr>
        <w:ind w:left="630" w:hanging="540"/>
        <w:rPr>
          <w:rFonts w:ascii="Arial" w:hAnsi="Arial" w:cs="Arial"/>
        </w:rPr>
      </w:pPr>
      <w:r w:rsidRPr="00A0621E">
        <w:rPr>
          <w:rFonts w:ascii="Arial" w:hAnsi="Arial" w:cs="Arial"/>
        </w:rPr>
        <w:t>The project will promote the agency of women in the light that climate change impact differently men and women. For monitoring, disaggregated and measurable data related to empowerment of women has been incorporated.</w:t>
      </w:r>
    </w:p>
    <w:p w:rsidR="00A0621E" w:rsidRDefault="00A0621E" w:rsidP="002C339F">
      <w:pPr>
        <w:pStyle w:val="ListParagraph"/>
        <w:numPr>
          <w:ilvl w:val="0"/>
          <w:numId w:val="37"/>
        </w:numPr>
        <w:ind w:left="630" w:hanging="540"/>
        <w:rPr>
          <w:rFonts w:ascii="Arial" w:hAnsi="Arial" w:cs="Arial"/>
        </w:rPr>
      </w:pPr>
      <w:r w:rsidRPr="00A0621E">
        <w:rPr>
          <w:rFonts w:ascii="Arial" w:hAnsi="Arial" w:cs="Arial"/>
        </w:rPr>
        <w:t>Furthermore, when possible, measures and techniques that can have a positive impact by closing the gap of inequality between men and women will be promoted.</w:t>
      </w:r>
    </w:p>
    <w:p w:rsidR="00347745" w:rsidRDefault="00347745" w:rsidP="004205C9">
      <w:pPr>
        <w:spacing w:line="276" w:lineRule="auto"/>
        <w:ind w:left="630" w:hanging="540"/>
        <w:jc w:val="both"/>
        <w:rPr>
          <w:rFonts w:ascii="Arial" w:hAnsi="Arial" w:cs="Arial"/>
          <w:b/>
          <w:bCs/>
          <w:sz w:val="22"/>
          <w:szCs w:val="22"/>
        </w:rPr>
      </w:pPr>
      <w:r w:rsidRPr="00B35BE9">
        <w:rPr>
          <w:rFonts w:ascii="Arial" w:hAnsi="Arial" w:cs="Arial"/>
          <w:b/>
          <w:bCs/>
          <w:sz w:val="22"/>
          <w:szCs w:val="22"/>
        </w:rPr>
        <w:t>Environmental and Social Risk Management</w:t>
      </w:r>
    </w:p>
    <w:p w:rsidR="00B35BE9" w:rsidRPr="00B35BE9" w:rsidRDefault="00B35BE9" w:rsidP="004205C9">
      <w:pPr>
        <w:spacing w:line="276" w:lineRule="auto"/>
        <w:ind w:left="630" w:hanging="540"/>
        <w:jc w:val="both"/>
        <w:rPr>
          <w:rFonts w:ascii="Arial" w:hAnsi="Arial" w:cs="Arial"/>
          <w:b/>
          <w:bCs/>
          <w:sz w:val="22"/>
          <w:szCs w:val="22"/>
        </w:rPr>
      </w:pPr>
    </w:p>
    <w:p w:rsidR="00347745" w:rsidRPr="00347745" w:rsidRDefault="00347745" w:rsidP="002C339F">
      <w:pPr>
        <w:pStyle w:val="ListParagraph"/>
        <w:numPr>
          <w:ilvl w:val="0"/>
          <w:numId w:val="37"/>
        </w:numPr>
        <w:ind w:left="630" w:hanging="540"/>
        <w:rPr>
          <w:rFonts w:ascii="Arial" w:hAnsi="Arial" w:cs="Arial"/>
        </w:rPr>
      </w:pPr>
      <w:r w:rsidRPr="00347745">
        <w:rPr>
          <w:rFonts w:ascii="Arial" w:hAnsi="Arial" w:cs="Arial"/>
        </w:rPr>
        <w:t xml:space="preserve">UNDP’s Social and Environmental Standards (SES) have been applied during development of the project.  UNDP’s SES have been reviewed by the Adaptation Fund </w:t>
      </w:r>
      <w:r w:rsidRPr="00347745">
        <w:rPr>
          <w:rFonts w:ascii="Arial" w:hAnsi="Arial" w:cs="Arial"/>
        </w:rPr>
        <w:lastRenderedPageBreak/>
        <w:t>and it was determined that the SES address the requirements of the Adaptation Fund’s Environmental and Social Policy. UNDP will not support activities that do not comply with national law and obligations under international law, whichever is the higher standard.</w:t>
      </w:r>
    </w:p>
    <w:p w:rsidR="00347745" w:rsidRPr="00347745" w:rsidRDefault="00347745" w:rsidP="002C339F">
      <w:pPr>
        <w:pStyle w:val="ListParagraph"/>
        <w:numPr>
          <w:ilvl w:val="0"/>
          <w:numId w:val="37"/>
        </w:numPr>
        <w:ind w:left="630" w:hanging="540"/>
        <w:rPr>
          <w:rFonts w:ascii="Arial" w:hAnsi="Arial" w:cs="Arial"/>
        </w:rPr>
      </w:pPr>
      <w:r w:rsidRPr="00347745">
        <w:rPr>
          <w:rFonts w:ascii="Arial" w:hAnsi="Arial" w:cs="Arial"/>
        </w:rPr>
        <w:t>The project was screened with UNDP’s Social and Environmental Screening Procedure (see Ann</w:t>
      </w:r>
      <w:r w:rsidR="00BA0A19">
        <w:rPr>
          <w:rFonts w:ascii="Arial" w:hAnsi="Arial" w:cs="Arial"/>
        </w:rPr>
        <w:t xml:space="preserve">ex </w:t>
      </w:r>
      <w:r w:rsidR="008A32BB">
        <w:rPr>
          <w:rFonts w:ascii="Arial" w:hAnsi="Arial" w:cs="Arial"/>
        </w:rPr>
        <w:t>8</w:t>
      </w:r>
      <w:r w:rsidRPr="00347745">
        <w:rPr>
          <w:rFonts w:ascii="Arial" w:hAnsi="Arial" w:cs="Arial"/>
        </w:rPr>
        <w:t xml:space="preserve">).  </w:t>
      </w:r>
      <w:r w:rsidRPr="00347745">
        <w:rPr>
          <w:rFonts w:ascii="Arial" w:hAnsi="Arial" w:cs="Arial"/>
          <w:lang w:val="en-AU"/>
        </w:rPr>
        <w:t xml:space="preserve">The screening and preliminary analysis found that certain project activities could generate a number of limited adverse social and environmental impacts. The screening resulted in an overall social and environmental risk categorization of “Moderate.” </w:t>
      </w:r>
      <w:r w:rsidRPr="00347745">
        <w:rPr>
          <w:rFonts w:ascii="Arial" w:hAnsi="Arial" w:cs="Arial"/>
        </w:rPr>
        <w:t xml:space="preserve">(e.g. Category B) overall project social and environmental risk categorization.  Based on this categorization, an Environmental and Social Management Framework (ESMF) has been developed.  </w:t>
      </w:r>
    </w:p>
    <w:p w:rsidR="00347745" w:rsidRPr="00347745" w:rsidRDefault="00347745" w:rsidP="002C339F">
      <w:pPr>
        <w:pStyle w:val="ListParagraph"/>
        <w:numPr>
          <w:ilvl w:val="0"/>
          <w:numId w:val="37"/>
        </w:numPr>
        <w:ind w:left="630" w:hanging="540"/>
        <w:rPr>
          <w:rFonts w:ascii="Arial" w:hAnsi="Arial" w:cs="Arial"/>
        </w:rPr>
      </w:pPr>
      <w:r w:rsidRPr="00347745">
        <w:rPr>
          <w:rFonts w:ascii="Arial" w:hAnsi="Arial" w:cs="Arial"/>
        </w:rPr>
        <w:t>An EMSF is a management tool used to assist in minimising the impact to the environment and society; and reach a set of environmental and social objectives.  The ESMF identifies relevant legisla</w:t>
      </w:r>
      <w:r>
        <w:rPr>
          <w:rFonts w:ascii="Arial" w:hAnsi="Arial" w:cs="Arial"/>
        </w:rPr>
        <w:t xml:space="preserve">tion, multi-lateral agreements, </w:t>
      </w:r>
      <w:r w:rsidRPr="00347745">
        <w:rPr>
          <w:rFonts w:ascii="Arial" w:hAnsi="Arial" w:cs="Arial"/>
        </w:rPr>
        <w:t>steps for screening activities, potential environmental and social impacts, recommended mitigation measures, and proposed monitoring schedules.</w:t>
      </w:r>
    </w:p>
    <w:p w:rsidR="00347745" w:rsidRPr="00347745" w:rsidRDefault="00347745" w:rsidP="002C339F">
      <w:pPr>
        <w:pStyle w:val="ListParagraph"/>
        <w:numPr>
          <w:ilvl w:val="0"/>
          <w:numId w:val="37"/>
        </w:numPr>
        <w:ind w:left="630" w:hanging="540"/>
        <w:rPr>
          <w:rFonts w:ascii="Arial" w:hAnsi="Arial" w:cs="Arial"/>
        </w:rPr>
      </w:pPr>
      <w:r w:rsidRPr="00347745">
        <w:rPr>
          <w:rFonts w:ascii="Arial" w:hAnsi="Arial" w:cs="Arial"/>
        </w:rPr>
        <w:t>To ensure the environmental and social objectives of the projects are met, the EMSF will be used by the project implementers to structure and control the environmental management safeguards that are required to avoid or mitigate adverse effects on the environment.</w:t>
      </w:r>
    </w:p>
    <w:p w:rsidR="00347745" w:rsidRPr="00347745" w:rsidRDefault="00347745" w:rsidP="002C339F">
      <w:pPr>
        <w:pStyle w:val="ListParagraph"/>
        <w:numPr>
          <w:ilvl w:val="0"/>
          <w:numId w:val="37"/>
        </w:numPr>
        <w:ind w:left="630" w:hanging="540"/>
        <w:rPr>
          <w:rFonts w:ascii="Arial" w:hAnsi="Arial" w:cs="Arial"/>
        </w:rPr>
      </w:pPr>
      <w:r w:rsidRPr="00347745">
        <w:rPr>
          <w:rFonts w:ascii="Arial" w:hAnsi="Arial" w:cs="Arial"/>
        </w:rPr>
        <w:t>The EMSF will be updated from time to time by the implementing Project Management Unit (PMU)/contractor in consultation with the UNDP staff and GoZ to incorporate changes in the detailed design phase of the projects.</w:t>
      </w:r>
    </w:p>
    <w:p w:rsidR="00DD7DCC" w:rsidRPr="00347745" w:rsidRDefault="00347745" w:rsidP="002C339F">
      <w:pPr>
        <w:pStyle w:val="ListParagraph"/>
        <w:numPr>
          <w:ilvl w:val="0"/>
          <w:numId w:val="37"/>
        </w:numPr>
        <w:ind w:left="630" w:hanging="540"/>
        <w:rPr>
          <w:rFonts w:ascii="Arial" w:hAnsi="Arial" w:cs="Arial"/>
        </w:rPr>
      </w:pPr>
      <w:r w:rsidRPr="00347745">
        <w:rPr>
          <w:rFonts w:ascii="Arial" w:hAnsi="Arial" w:cs="Arial"/>
          <w:lang w:val="en-AU"/>
        </w:rPr>
        <w:t>The project will include a complaints and grievance redress process.  The project complaints and grievance process has been designed to be problem-solving mechanism with voluntary good-faith efforts. The Grievance Redress Mechanism is not a substitute for the legal process.  In addition to the project-level and national grievance redress mechanisms, complainants have the option to access UNDP’s Accountability Mechanism, with both compliance and grievance functions. The Social and Environmental Compliance Unit investigates allegations that UNDP's Standards, screening procedure or other UNDP social and environmental commitments are not being implemented adequately, and that harm may result to people or the environment. The Social and Environmental Compliance Unit is housed in the Office of Audit and Investigations, and managed by a Lead Compliance Officer. A compliance review is available to any community or individual with concerns about the impacts of a UNDP programme or project.</w:t>
      </w:r>
    </w:p>
    <w:p w:rsidR="00347745" w:rsidRPr="008F6D93" w:rsidRDefault="00347745" w:rsidP="004205C9">
      <w:pPr>
        <w:pStyle w:val="Footer"/>
        <w:tabs>
          <w:tab w:val="clear" w:pos="4320"/>
          <w:tab w:val="clear" w:pos="8640"/>
        </w:tabs>
        <w:ind w:left="630" w:hanging="540"/>
        <w:rPr>
          <w:rFonts w:ascii="Arial" w:hAnsi="Arial" w:cs="Arial"/>
          <w:sz w:val="22"/>
          <w:szCs w:val="22"/>
          <w:lang w:val="en-GB"/>
        </w:rPr>
      </w:pPr>
    </w:p>
    <w:p w:rsidR="00B35BE9" w:rsidRPr="00B35BE9" w:rsidRDefault="00B35BE9" w:rsidP="00B35BE9">
      <w:pPr>
        <w:pStyle w:val="Footer"/>
        <w:numPr>
          <w:ilvl w:val="0"/>
          <w:numId w:val="3"/>
        </w:numPr>
        <w:tabs>
          <w:tab w:val="clear" w:pos="4320"/>
          <w:tab w:val="clear" w:pos="8640"/>
        </w:tabs>
        <w:ind w:left="630" w:hanging="540"/>
        <w:rPr>
          <w:rFonts w:ascii="Arial" w:hAnsi="Arial" w:cs="Arial"/>
          <w:b/>
          <w:sz w:val="22"/>
          <w:szCs w:val="22"/>
          <w:lang w:val="en-GB"/>
        </w:rPr>
      </w:pPr>
      <w:r w:rsidRPr="00B35BE9">
        <w:rPr>
          <w:rFonts w:ascii="Arial" w:hAnsi="Arial" w:cs="Arial"/>
          <w:b/>
          <w:sz w:val="22"/>
          <w:szCs w:val="22"/>
          <w:lang w:val="en-GB"/>
        </w:rPr>
        <w:t>Cost-effectiveness</w:t>
      </w:r>
    </w:p>
    <w:p w:rsidR="00DD7DCC" w:rsidRPr="00B35BE9" w:rsidRDefault="00DD7DCC" w:rsidP="00B35BE9">
      <w:pPr>
        <w:pStyle w:val="Footer"/>
        <w:tabs>
          <w:tab w:val="clear" w:pos="4320"/>
          <w:tab w:val="clear" w:pos="8640"/>
        </w:tabs>
        <w:ind w:left="630"/>
        <w:rPr>
          <w:rFonts w:ascii="Arial" w:hAnsi="Arial" w:cs="Arial"/>
          <w:i/>
          <w:iCs/>
          <w:sz w:val="18"/>
          <w:szCs w:val="18"/>
          <w:lang w:val="en-GB"/>
        </w:rPr>
      </w:pPr>
      <w:r w:rsidRPr="00B35BE9">
        <w:rPr>
          <w:rFonts w:ascii="Arial" w:hAnsi="Arial" w:cs="Arial"/>
          <w:bCs/>
          <w:i/>
          <w:iCs/>
          <w:sz w:val="18"/>
          <w:szCs w:val="18"/>
          <w:lang w:val="en-GB"/>
        </w:rPr>
        <w:t>Describe or provide an analysis of the cost-effectiveness of the proposed project / programme.</w:t>
      </w:r>
    </w:p>
    <w:p w:rsidR="00DD7DCC" w:rsidRPr="00DD7DCC" w:rsidRDefault="00DD7DCC" w:rsidP="004205C9">
      <w:pPr>
        <w:ind w:left="630" w:hanging="540"/>
        <w:rPr>
          <w:rFonts w:ascii="Arial" w:hAnsi="Arial" w:cs="Arial"/>
        </w:rPr>
      </w:pPr>
    </w:p>
    <w:p w:rsidR="00DD7DCC" w:rsidRPr="00DD7DCC" w:rsidRDefault="00DD7DCC" w:rsidP="002C339F">
      <w:pPr>
        <w:pStyle w:val="ListParagraph"/>
        <w:numPr>
          <w:ilvl w:val="0"/>
          <w:numId w:val="37"/>
        </w:numPr>
        <w:ind w:left="630" w:hanging="540"/>
        <w:rPr>
          <w:rFonts w:ascii="Arial" w:hAnsi="Arial" w:cs="Arial"/>
        </w:rPr>
      </w:pPr>
      <w:r w:rsidRPr="00DD7DCC">
        <w:rPr>
          <w:rFonts w:ascii="Arial" w:hAnsi="Arial" w:cs="Arial"/>
        </w:rPr>
        <w:t xml:space="preserve">As a predominantly arid country that is highly dependent on its agriculture the cost of drought in Iran is very high. The estimated cost of the prolonged drought from 1999-2002 was US$3.5 billion. This situation is likely to worsen rather than improve based on a </w:t>
      </w:r>
      <w:r w:rsidRPr="00DD7DCC">
        <w:rPr>
          <w:rFonts w:ascii="Arial" w:hAnsi="Arial" w:cs="Arial"/>
        </w:rPr>
        <w:lastRenderedPageBreak/>
        <w:t>number of key factors unless proactive measures are taken. These include: rapid population growth; a strong focus on agri</w:t>
      </w:r>
      <w:r w:rsidR="00F3197A">
        <w:rPr>
          <w:rFonts w:ascii="Arial" w:hAnsi="Arial" w:cs="Arial"/>
        </w:rPr>
        <w:t>cultural production within Iran;</w:t>
      </w:r>
      <w:r w:rsidRPr="00DD7DCC">
        <w:rPr>
          <w:rFonts w:ascii="Arial" w:hAnsi="Arial" w:cs="Arial"/>
        </w:rPr>
        <w:t xml:space="preserve"> deforestation and land degradation; over-exploitation of surface and ground water resources and climate change. The most cost-effective solution to address this situation within the context of climate change adaptation is to adopt an integrated </w:t>
      </w:r>
      <w:r w:rsidR="00B62CB3">
        <w:rPr>
          <w:rFonts w:ascii="Arial" w:hAnsi="Arial" w:cs="Arial"/>
        </w:rPr>
        <w:t>landscape</w:t>
      </w:r>
      <w:r w:rsidRPr="00DD7DCC">
        <w:rPr>
          <w:rFonts w:ascii="Arial" w:hAnsi="Arial" w:cs="Arial"/>
        </w:rPr>
        <w:t xml:space="preserve"> management approach which includes strong participatory engagement with affected communities. This project is therefore focused on an integrated, participatory, approach to climate change adaptat</w:t>
      </w:r>
      <w:r w:rsidR="002B53DF">
        <w:rPr>
          <w:rFonts w:ascii="Arial" w:hAnsi="Arial" w:cs="Arial"/>
        </w:rPr>
        <w:t>ion in the Bakhtegan Basin as a</w:t>
      </w:r>
      <w:r w:rsidR="008A1467">
        <w:rPr>
          <w:rFonts w:ascii="Arial" w:hAnsi="Arial" w:cs="Arial"/>
        </w:rPr>
        <w:t xml:space="preserve"> </w:t>
      </w:r>
      <w:r w:rsidR="002B53DF">
        <w:rPr>
          <w:rFonts w:ascii="Arial" w:hAnsi="Arial" w:cs="Arial"/>
        </w:rPr>
        <w:t>successful model</w:t>
      </w:r>
      <w:r w:rsidRPr="00DD7DCC">
        <w:rPr>
          <w:rFonts w:ascii="Arial" w:hAnsi="Arial" w:cs="Arial"/>
        </w:rPr>
        <w:t xml:space="preserve"> for other regions of Iran.</w:t>
      </w:r>
    </w:p>
    <w:p w:rsidR="00DD7DCC" w:rsidRPr="00DD7DCC" w:rsidRDefault="00DD7DCC" w:rsidP="002C339F">
      <w:pPr>
        <w:pStyle w:val="ListParagraph"/>
        <w:numPr>
          <w:ilvl w:val="0"/>
          <w:numId w:val="37"/>
        </w:numPr>
        <w:ind w:left="630" w:hanging="540"/>
        <w:rPr>
          <w:rFonts w:ascii="Arial" w:hAnsi="Arial" w:cs="Arial"/>
        </w:rPr>
      </w:pPr>
      <w:r w:rsidRPr="00DD7DCC">
        <w:rPr>
          <w:rFonts w:ascii="Arial" w:hAnsi="Arial" w:cs="Arial"/>
        </w:rPr>
        <w:t>The situation in the Bakhtegan Basin, as with other regions of Iran, involves a complex of interacting factors with climate change having an increasing influence. Historically, as a result of the agrarian reforms of 1961-1972, there was a destruction of social capital in farming communities. Subsequently there has been a strong focus on increasing agricultural production with little attention, until more recently, to the need for farmer education and the need to address the growing environmental costs. Iranian farmers on the whole have limited understanding of markets and the environment and lack the capacity to produce food in a sustainable and climate smart manner. Physical constraints to agriculture include “</w:t>
      </w:r>
      <w:r w:rsidRPr="00DD7DCC">
        <w:rPr>
          <w:rFonts w:ascii="Arial" w:hAnsi="Arial" w:cs="Arial"/>
          <w:i/>
        </w:rPr>
        <w:t>water scarcity, drought, soil erosion, fertility decline, plant pests and diseases, natural disasters, variable temperatures, dispersed farm plots, unstable markets and arbitrary price policies, and lack of access to credit, innovations and inputs.”</w:t>
      </w:r>
      <w:r w:rsidRPr="00DD7DCC">
        <w:rPr>
          <w:rStyle w:val="FootnoteReference"/>
          <w:rFonts w:ascii="Arial" w:hAnsi="Arial" w:cs="Arial"/>
          <w:i/>
        </w:rPr>
        <w:footnoteReference w:id="54"/>
      </w:r>
      <w:r w:rsidRPr="00DD7DCC">
        <w:rPr>
          <w:rFonts w:ascii="Arial" w:hAnsi="Arial" w:cs="Arial"/>
        </w:rPr>
        <w:t xml:space="preserve">  Many of these factors are increasing, with climate change exacerbating an already fragile situation. Although not quantified in the Bakhtegan Basin the combined cost of the above factors is very high. The current situation is one of positive feedback where continued environmental degradation, lowered production, reduced water availability, and high social costs are resulting in increasing pressure on the natural environment leading to further environmental degradation and increased vulnerability of households and communities. </w:t>
      </w:r>
    </w:p>
    <w:p w:rsidR="00A63084" w:rsidRPr="00A63084" w:rsidRDefault="00A63084" w:rsidP="002C339F">
      <w:pPr>
        <w:pStyle w:val="ListParagraph"/>
        <w:numPr>
          <w:ilvl w:val="0"/>
          <w:numId w:val="37"/>
        </w:numPr>
        <w:ind w:left="630" w:hanging="540"/>
        <w:rPr>
          <w:rFonts w:ascii="Arial" w:hAnsi="Arial" w:cs="Arial"/>
        </w:rPr>
      </w:pPr>
      <w:r w:rsidRPr="00A63084">
        <w:rPr>
          <w:rFonts w:ascii="Arial" w:hAnsi="Arial" w:cs="Arial"/>
        </w:rPr>
        <w:t>While there has not been any detailed analysis of the socioeconomic consequences of drought at the household level in the Bakhtegan Basin, a recent study</w:t>
      </w:r>
      <w:r w:rsidRPr="00DD7DCC">
        <w:rPr>
          <w:rStyle w:val="FootnoteReference"/>
          <w:rFonts w:ascii="Arial" w:hAnsi="Arial" w:cs="Arial"/>
        </w:rPr>
        <w:footnoteReference w:id="55"/>
      </w:r>
      <w:r w:rsidRPr="00A63084">
        <w:rPr>
          <w:rFonts w:ascii="Arial" w:hAnsi="Arial" w:cs="Arial"/>
        </w:rPr>
        <w:t xml:space="preserve"> made in Sabzevar County, </w:t>
      </w:r>
      <w:r w:rsidRPr="00A63084">
        <w:rPr>
          <w:rFonts w:ascii="Arial" w:hAnsi="Arial" w:cs="Arial"/>
          <w:shd w:val="clear" w:color="auto" w:fill="FFFFFF"/>
        </w:rPr>
        <w:t xml:space="preserve">Khorasan Razavi Province, </w:t>
      </w:r>
      <w:r w:rsidRPr="00A63084">
        <w:rPr>
          <w:rFonts w:ascii="Arial" w:hAnsi="Arial" w:cs="Arial"/>
        </w:rPr>
        <w:t>in north</w:t>
      </w:r>
      <w:r w:rsidR="002B53DF">
        <w:rPr>
          <w:rFonts w:ascii="Arial" w:hAnsi="Arial" w:cs="Arial"/>
        </w:rPr>
        <w:t>-east</w:t>
      </w:r>
      <w:r w:rsidRPr="00A63084">
        <w:rPr>
          <w:rFonts w:ascii="Arial" w:hAnsi="Arial" w:cs="Arial"/>
        </w:rPr>
        <w:t>ern Iran provides valuable insights. This study assessed villager responses to 29 economic variables and 28 social variables. The economic variables were grouped into seven main components covering the amount of production, quality of production, costs of natural resources (losses), production costs, costs of living, overall level of living, and invest</w:t>
      </w:r>
      <w:r w:rsidRPr="00A63084">
        <w:rPr>
          <w:rFonts w:ascii="Arial" w:hAnsi="Arial" w:cs="Arial"/>
        </w:rPr>
        <w:softHyphen/>
        <w:t>ment. Similarly the social variables were grouped into seven main components covering quality of life, poverty or income, employment, psychological tensions, public safety, crime and delinquency, and social damage. Overall, the socioeconomic costs were significant and high and mirror those that have been qualitatively identified in the Bahktegan Basin for each of the four Zones.</w:t>
      </w:r>
    </w:p>
    <w:p w:rsidR="00E6096D" w:rsidRPr="00E6096D" w:rsidRDefault="00E6096D" w:rsidP="002C339F">
      <w:pPr>
        <w:pStyle w:val="ListParagraph"/>
        <w:numPr>
          <w:ilvl w:val="0"/>
          <w:numId w:val="37"/>
        </w:numPr>
        <w:ind w:left="630" w:hanging="540"/>
        <w:rPr>
          <w:rFonts w:ascii="Arial" w:hAnsi="Arial" w:cs="Arial"/>
        </w:rPr>
      </w:pPr>
      <w:r w:rsidRPr="00E6096D">
        <w:rPr>
          <w:rFonts w:ascii="Arial" w:hAnsi="Arial" w:cs="Arial"/>
        </w:rPr>
        <w:t xml:space="preserve">Doing nothing is clearly not an option. At the same time the complexity of issues makes it clear that there are no simple solutions, with the need for </w:t>
      </w:r>
      <w:r w:rsidRPr="00E6096D">
        <w:rPr>
          <w:rFonts w:ascii="Arial" w:hAnsi="Arial" w:cs="Arial"/>
          <w:i/>
        </w:rPr>
        <w:t xml:space="preserve">“sustainable strategies in natural </w:t>
      </w:r>
      <w:r w:rsidRPr="00E6096D">
        <w:rPr>
          <w:rFonts w:ascii="Arial" w:hAnsi="Arial" w:cs="Arial"/>
          <w:i/>
        </w:rPr>
        <w:lastRenderedPageBreak/>
        <w:t>resources management (NRM) and agricultural and rural development at multiple levels.”</w:t>
      </w:r>
      <w:r w:rsidRPr="00DD7DCC">
        <w:rPr>
          <w:rStyle w:val="FootnoteReference"/>
          <w:rFonts w:ascii="Arial" w:hAnsi="Arial" w:cs="Arial"/>
          <w:i/>
        </w:rPr>
        <w:footnoteReference w:id="56"/>
      </w:r>
      <w:r w:rsidRPr="00E6096D">
        <w:rPr>
          <w:rFonts w:ascii="Arial" w:hAnsi="Arial" w:cs="Arial"/>
        </w:rPr>
        <w:t xml:space="preserve"> This requires an approach </w:t>
      </w:r>
      <w:r w:rsidR="00C664B7">
        <w:rPr>
          <w:rFonts w:ascii="Arial" w:hAnsi="Arial" w:cs="Arial"/>
        </w:rPr>
        <w:t xml:space="preserve">that recognises the continued </w:t>
      </w:r>
      <w:r w:rsidRPr="00E6096D">
        <w:rPr>
          <w:rFonts w:ascii="Arial" w:hAnsi="Arial" w:cs="Arial"/>
        </w:rPr>
        <w:t>importance of agriculture to Iran, the resource constraints on agriculture, the underlying development issues, the increasing role of climate change and the importance of engaging rural people in both understanding the problems and being an integral part of the process of identifying and implementing solutions. Such an approach has been adopted through the Lake Urmia project (see Section F) and has proven to be highly successful.</w:t>
      </w:r>
    </w:p>
    <w:p w:rsidR="00E6096D" w:rsidRPr="00E6096D" w:rsidRDefault="00E6096D" w:rsidP="002C339F">
      <w:pPr>
        <w:pStyle w:val="ListParagraph"/>
        <w:numPr>
          <w:ilvl w:val="0"/>
          <w:numId w:val="37"/>
        </w:numPr>
        <w:ind w:left="630" w:hanging="540"/>
        <w:rPr>
          <w:rFonts w:ascii="Arial" w:hAnsi="Arial" w:cs="Arial"/>
        </w:rPr>
      </w:pPr>
      <w:r w:rsidRPr="00E6096D">
        <w:rPr>
          <w:rFonts w:ascii="Arial" w:hAnsi="Arial" w:cs="Arial"/>
        </w:rPr>
        <w:t xml:space="preserve">As already explained in previous Sections and in the opening paragraph of this section the realistic and most cost-effective approach for this project is to focus on what is achievable within a climate change adaptation context. While the restoration of the Bakhtegan Wetland is an important aspirational goal, a more achievable goal is to build on existing initiatives and successes with the Bakhtegan Basin aimed at building resilience to the dryland environment that now exists. </w:t>
      </w:r>
    </w:p>
    <w:p w:rsidR="00B62CB3" w:rsidRDefault="00120129" w:rsidP="002C339F">
      <w:pPr>
        <w:pStyle w:val="ListParagraph"/>
        <w:numPr>
          <w:ilvl w:val="0"/>
          <w:numId w:val="37"/>
        </w:numPr>
        <w:spacing w:after="0" w:line="240" w:lineRule="auto"/>
        <w:ind w:left="630" w:hanging="540"/>
        <w:rPr>
          <w:rFonts w:ascii="Arial" w:hAnsi="Arial" w:cs="Arial"/>
        </w:rPr>
      </w:pPr>
      <w:r>
        <w:rPr>
          <w:rFonts w:ascii="Arial" w:hAnsi="Arial" w:cs="Arial"/>
        </w:rPr>
        <w:t>At an operation</w:t>
      </w:r>
      <w:r w:rsidR="0047123A">
        <w:rPr>
          <w:rFonts w:ascii="Arial" w:hAnsi="Arial" w:cs="Arial"/>
        </w:rPr>
        <w:t>al</w:t>
      </w:r>
      <w:r>
        <w:rPr>
          <w:rFonts w:ascii="Arial" w:hAnsi="Arial" w:cs="Arial"/>
        </w:rPr>
        <w:t xml:space="preserve"> level the cost-effectiveness of the project is reflected in the following ways:</w:t>
      </w:r>
    </w:p>
    <w:p w:rsidR="0047123A" w:rsidRDefault="0047123A" w:rsidP="002C339F">
      <w:pPr>
        <w:pStyle w:val="ListParagraph"/>
        <w:numPr>
          <w:ilvl w:val="1"/>
          <w:numId w:val="37"/>
        </w:numPr>
        <w:spacing w:after="0" w:line="240" w:lineRule="auto"/>
        <w:ind w:left="1267" w:hanging="547"/>
        <w:rPr>
          <w:rFonts w:ascii="Arial" w:hAnsi="Arial" w:cs="Arial"/>
        </w:rPr>
      </w:pPr>
      <w:r>
        <w:rPr>
          <w:rFonts w:ascii="Arial" w:hAnsi="Arial" w:cs="Arial"/>
        </w:rPr>
        <w:t>A governance body is proposed at the local level which will be supported by three government ministries (DOE, MOE and MOJA) at national and provincial level with required technical expertise;</w:t>
      </w:r>
    </w:p>
    <w:p w:rsidR="0047123A" w:rsidRDefault="0047123A" w:rsidP="002C339F">
      <w:pPr>
        <w:pStyle w:val="ListParagraph"/>
        <w:numPr>
          <w:ilvl w:val="1"/>
          <w:numId w:val="37"/>
        </w:numPr>
        <w:spacing w:after="0" w:line="240" w:lineRule="auto"/>
        <w:ind w:left="1267" w:hanging="547"/>
        <w:rPr>
          <w:rFonts w:ascii="Arial" w:hAnsi="Arial" w:cs="Arial"/>
        </w:rPr>
      </w:pPr>
      <w:r>
        <w:rPr>
          <w:rFonts w:ascii="Arial" w:hAnsi="Arial" w:cs="Arial"/>
        </w:rPr>
        <w:t>The project is building on past and on-going projects with proven track records, including past and existing initiatives within the Bakhtegan Basin;</w:t>
      </w:r>
    </w:p>
    <w:p w:rsidR="00D32740" w:rsidRDefault="0047123A" w:rsidP="002C339F">
      <w:pPr>
        <w:pStyle w:val="ListParagraph"/>
        <w:numPr>
          <w:ilvl w:val="1"/>
          <w:numId w:val="37"/>
        </w:numPr>
        <w:spacing w:after="0" w:line="240" w:lineRule="auto"/>
        <w:ind w:left="1267" w:hanging="547"/>
        <w:rPr>
          <w:rFonts w:ascii="Arial" w:hAnsi="Arial" w:cs="Arial"/>
        </w:rPr>
      </w:pPr>
      <w:r w:rsidRPr="003E612B">
        <w:rPr>
          <w:rFonts w:ascii="Arial" w:hAnsi="Arial" w:cs="Arial"/>
        </w:rPr>
        <w:t>The PMU will be based on the target area which will reduce costs and increase efficiencies</w:t>
      </w:r>
      <w:r>
        <w:rPr>
          <w:rFonts w:ascii="Arial" w:hAnsi="Arial" w:cs="Arial"/>
        </w:rPr>
        <w:t>.</w:t>
      </w:r>
      <w:r w:rsidRPr="003E612B">
        <w:rPr>
          <w:rFonts w:ascii="Arial" w:hAnsi="Arial" w:cs="Arial"/>
        </w:rPr>
        <w:t xml:space="preserve"> </w:t>
      </w:r>
    </w:p>
    <w:p w:rsidR="003E612B" w:rsidRDefault="003E612B" w:rsidP="004205C9">
      <w:pPr>
        <w:spacing w:line="276" w:lineRule="auto"/>
        <w:ind w:left="630" w:hanging="540"/>
        <w:rPr>
          <w:rFonts w:ascii="Arial" w:eastAsia="Calibri" w:hAnsi="Arial" w:cs="Arial"/>
          <w:sz w:val="22"/>
          <w:szCs w:val="22"/>
        </w:rPr>
      </w:pPr>
    </w:p>
    <w:p w:rsidR="0047123A" w:rsidRPr="003E612B" w:rsidRDefault="00D32740" w:rsidP="002C339F">
      <w:pPr>
        <w:pStyle w:val="ListParagraph"/>
        <w:numPr>
          <w:ilvl w:val="0"/>
          <w:numId w:val="37"/>
        </w:numPr>
        <w:ind w:left="630" w:hanging="540"/>
        <w:rPr>
          <w:rFonts w:ascii="Arial" w:hAnsi="Arial" w:cs="Arial"/>
        </w:rPr>
      </w:pPr>
      <w:r w:rsidRPr="003E612B">
        <w:rPr>
          <w:rFonts w:ascii="Arial" w:hAnsi="Arial" w:cs="Arial"/>
        </w:rPr>
        <w:t xml:space="preserve">Additionally the generation of a comprehensive drought and climate change risk analysis, the development and implementation of targeted solutions through a participatory community planning process, and lessons learned will result in more informed public policy at both national and provincial level. This will result in more timely, integrated and effective responses to drought and climate change that also take account of the underlying development issues that are impacting strongly on local communities. </w:t>
      </w:r>
    </w:p>
    <w:p w:rsidR="00E6096D" w:rsidRPr="00D32740" w:rsidRDefault="00E6096D" w:rsidP="002C339F">
      <w:pPr>
        <w:pStyle w:val="ListParagraph"/>
        <w:numPr>
          <w:ilvl w:val="0"/>
          <w:numId w:val="37"/>
        </w:numPr>
        <w:ind w:left="630" w:hanging="540"/>
        <w:rPr>
          <w:rFonts w:ascii="Arial" w:hAnsi="Arial" w:cs="Arial"/>
        </w:rPr>
      </w:pPr>
      <w:r w:rsidRPr="00E6096D">
        <w:rPr>
          <w:rFonts w:ascii="Arial" w:hAnsi="Arial" w:cs="Arial"/>
        </w:rPr>
        <w:t>All elements of the project have been brought together in an integrated manner within the context that has been outlined above. Without exception every Output within the project is designed to build on existing tools, methods, mechanisms and initiatives. It is therefore strongly focused towards adding value, rather tha</w:t>
      </w:r>
      <w:r w:rsidR="00D32740">
        <w:rPr>
          <w:rFonts w:ascii="Arial" w:hAnsi="Arial" w:cs="Arial"/>
        </w:rPr>
        <w:t xml:space="preserve">n building things from scratch. </w:t>
      </w:r>
      <w:r w:rsidRPr="00D32740">
        <w:rPr>
          <w:rFonts w:ascii="Arial" w:hAnsi="Arial" w:cs="Arial"/>
        </w:rPr>
        <w:t>This is evident in each specific Output as follows:</w:t>
      </w:r>
    </w:p>
    <w:p w:rsidR="00E6096D" w:rsidRPr="00E6096D" w:rsidRDefault="00E6096D" w:rsidP="00B35BE9">
      <w:pPr>
        <w:pStyle w:val="ListParagraph"/>
        <w:ind w:left="630"/>
        <w:rPr>
          <w:rFonts w:ascii="Arial" w:hAnsi="Arial" w:cs="Arial"/>
        </w:rPr>
      </w:pPr>
      <w:r w:rsidRPr="00B35BE9">
        <w:rPr>
          <w:rFonts w:ascii="Arial" w:hAnsi="Arial" w:cs="Arial"/>
          <w:b/>
          <w:bCs/>
        </w:rPr>
        <w:t>Output 1.1</w:t>
      </w:r>
      <w:r w:rsidRPr="00E6096D">
        <w:rPr>
          <w:rFonts w:ascii="Arial" w:hAnsi="Arial" w:cs="Arial"/>
        </w:rPr>
        <w:t xml:space="preserve"> is focused on the customisation and application of an existing, well-proven, tool for integrated analysis of the impacts of climate change in the Bakhtegan Basin. An important element of this Output is to build the capacity to readily duplicate such work throughout Iran.</w:t>
      </w:r>
    </w:p>
    <w:p w:rsidR="00E6096D" w:rsidRPr="00E6096D" w:rsidRDefault="00E6096D" w:rsidP="00B35BE9">
      <w:pPr>
        <w:pStyle w:val="ListParagraph"/>
        <w:ind w:left="630"/>
        <w:rPr>
          <w:rFonts w:ascii="Arial" w:hAnsi="Arial" w:cs="Arial"/>
        </w:rPr>
      </w:pPr>
      <w:r w:rsidRPr="00B35BE9">
        <w:rPr>
          <w:rFonts w:ascii="Arial" w:hAnsi="Arial" w:cs="Arial"/>
          <w:b/>
          <w:bCs/>
        </w:rPr>
        <w:lastRenderedPageBreak/>
        <w:t>Output 1.2</w:t>
      </w:r>
      <w:r w:rsidRPr="00E6096D">
        <w:rPr>
          <w:rFonts w:ascii="Arial" w:hAnsi="Arial" w:cs="Arial"/>
        </w:rPr>
        <w:t xml:space="preserve"> is aimed at conducting an in-depth review and revision of water and land resources planning in the Bakhtegan Basin, drawing on results from Output 1.2, and aimed at more environmentally sustainable and cost-effective use of water and land resources.</w:t>
      </w:r>
    </w:p>
    <w:p w:rsidR="002B53DF" w:rsidRDefault="00E6096D" w:rsidP="00B35BE9">
      <w:pPr>
        <w:pStyle w:val="ListParagraph"/>
        <w:ind w:left="630"/>
        <w:rPr>
          <w:rFonts w:ascii="Arial" w:hAnsi="Arial" w:cs="Arial"/>
        </w:rPr>
      </w:pPr>
      <w:r w:rsidRPr="00B35BE9">
        <w:rPr>
          <w:rFonts w:ascii="Arial" w:hAnsi="Arial" w:cs="Arial"/>
          <w:b/>
          <w:bCs/>
        </w:rPr>
        <w:t>Output 1.3</w:t>
      </w:r>
      <w:r w:rsidRPr="00E6096D">
        <w:rPr>
          <w:rFonts w:ascii="Arial" w:hAnsi="Arial" w:cs="Arial"/>
        </w:rPr>
        <w:t xml:space="preserve"> </w:t>
      </w:r>
      <w:r w:rsidR="002B53DF">
        <w:rPr>
          <w:rFonts w:ascii="Arial" w:hAnsi="Arial" w:cs="Arial"/>
        </w:rPr>
        <w:t>is focused on engaging communities directly in monitoring their local environment as a cost-effective means of data and information gathering as well as building local ownership.</w:t>
      </w:r>
    </w:p>
    <w:p w:rsidR="00E6096D" w:rsidRPr="00E6096D" w:rsidRDefault="002B53DF" w:rsidP="00B35BE9">
      <w:pPr>
        <w:pStyle w:val="ListParagraph"/>
        <w:ind w:left="630"/>
        <w:rPr>
          <w:rFonts w:ascii="Arial" w:hAnsi="Arial" w:cs="Arial"/>
        </w:rPr>
      </w:pPr>
      <w:r w:rsidRPr="00B35BE9">
        <w:rPr>
          <w:rFonts w:ascii="Arial" w:hAnsi="Arial" w:cs="Arial"/>
          <w:b/>
          <w:bCs/>
        </w:rPr>
        <w:t>Output 1.4</w:t>
      </w:r>
      <w:r>
        <w:rPr>
          <w:rFonts w:ascii="Arial" w:hAnsi="Arial" w:cs="Arial"/>
        </w:rPr>
        <w:t xml:space="preserve"> </w:t>
      </w:r>
      <w:r w:rsidR="00E6096D" w:rsidRPr="00E6096D">
        <w:rPr>
          <w:rFonts w:ascii="Arial" w:hAnsi="Arial" w:cs="Arial"/>
        </w:rPr>
        <w:t>is designed to ensure that all data and information generated through the project is readily available and accessible for timely use in education, capacity building, communications and decision making at all levels.</w:t>
      </w:r>
    </w:p>
    <w:p w:rsidR="00E6096D" w:rsidRPr="00E6096D" w:rsidRDefault="00E6096D" w:rsidP="00B35BE9">
      <w:pPr>
        <w:pStyle w:val="ListParagraph"/>
        <w:ind w:left="630"/>
        <w:rPr>
          <w:rFonts w:ascii="Arial" w:hAnsi="Arial" w:cs="Arial"/>
        </w:rPr>
      </w:pPr>
      <w:r w:rsidRPr="00B35BE9">
        <w:rPr>
          <w:rFonts w:ascii="Arial" w:hAnsi="Arial" w:cs="Arial"/>
          <w:b/>
          <w:bCs/>
        </w:rPr>
        <w:t>Output 2.1</w:t>
      </w:r>
      <w:r w:rsidRPr="00E6096D">
        <w:rPr>
          <w:rFonts w:ascii="Arial" w:hAnsi="Arial" w:cs="Arial"/>
        </w:rPr>
        <w:t xml:space="preserve"> is focused strongly on encouraging farmers away from agricultural production systems that have high water demands and are leading to continued degradation of both land and water resources. Based on market research it is strongly focused towards added-value and environmentally friendly production systems that are climate smart.</w:t>
      </w:r>
    </w:p>
    <w:p w:rsidR="00E6096D" w:rsidRPr="00E6096D" w:rsidRDefault="00E6096D" w:rsidP="00B35BE9">
      <w:pPr>
        <w:pStyle w:val="ListParagraph"/>
        <w:ind w:left="630"/>
        <w:rPr>
          <w:rFonts w:ascii="Arial" w:hAnsi="Arial" w:cs="Arial"/>
        </w:rPr>
      </w:pPr>
      <w:r w:rsidRPr="00B35BE9">
        <w:rPr>
          <w:rFonts w:ascii="Arial" w:hAnsi="Arial" w:cs="Arial"/>
          <w:b/>
          <w:bCs/>
        </w:rPr>
        <w:t>Output 2.2</w:t>
      </w:r>
      <w:r w:rsidRPr="00E6096D">
        <w:rPr>
          <w:rFonts w:ascii="Arial" w:hAnsi="Arial" w:cs="Arial"/>
        </w:rPr>
        <w:t xml:space="preserve"> is focused on providing strong support for alternative livelihoods</w:t>
      </w:r>
      <w:r w:rsidR="00646C39">
        <w:rPr>
          <w:rFonts w:ascii="Arial" w:hAnsi="Arial" w:cs="Arial"/>
        </w:rPr>
        <w:t xml:space="preserve">, with a strong focus on women and women-lead households, </w:t>
      </w:r>
      <w:r w:rsidR="00646C39" w:rsidRPr="00E6096D">
        <w:rPr>
          <w:rFonts w:ascii="Arial" w:hAnsi="Arial" w:cs="Arial"/>
        </w:rPr>
        <w:t>which</w:t>
      </w:r>
      <w:r w:rsidRPr="00E6096D">
        <w:rPr>
          <w:rFonts w:ascii="Arial" w:hAnsi="Arial" w:cs="Arial"/>
        </w:rPr>
        <w:t xml:space="preserve"> are aimed at reducing negative impacts on the environment and increasing household income as well as providing strong social benefits.</w:t>
      </w:r>
    </w:p>
    <w:p w:rsidR="00E6096D" w:rsidRPr="00E6096D" w:rsidRDefault="00E6096D" w:rsidP="00B35BE9">
      <w:pPr>
        <w:pStyle w:val="ListParagraph"/>
        <w:ind w:left="630"/>
        <w:rPr>
          <w:rFonts w:ascii="Arial" w:hAnsi="Arial" w:cs="Arial"/>
        </w:rPr>
      </w:pPr>
      <w:r w:rsidRPr="00B35BE9">
        <w:rPr>
          <w:rFonts w:ascii="Arial" w:hAnsi="Arial" w:cs="Arial"/>
          <w:b/>
          <w:bCs/>
        </w:rPr>
        <w:t>Outputs 3.1 and 3.2</w:t>
      </w:r>
      <w:r w:rsidRPr="00E6096D">
        <w:rPr>
          <w:rFonts w:ascii="Arial" w:hAnsi="Arial" w:cs="Arial"/>
        </w:rPr>
        <w:t xml:space="preserve"> are both designed to build on the success of initiatives already implemented in the Bakhtegan Basin and elsewhere in Iran aimed at building the resilience of the natural environment. This work, as much as possible, will be done in parallel with all Component 2 activities to ensure that co-benefits are realised.</w:t>
      </w:r>
    </w:p>
    <w:p w:rsidR="00E6096D" w:rsidRPr="00E6096D" w:rsidRDefault="00E6096D" w:rsidP="00B35BE9">
      <w:pPr>
        <w:pStyle w:val="ListParagraph"/>
        <w:ind w:left="630"/>
        <w:rPr>
          <w:rFonts w:ascii="Arial" w:hAnsi="Arial" w:cs="Arial"/>
        </w:rPr>
      </w:pPr>
      <w:r w:rsidRPr="00B35BE9">
        <w:rPr>
          <w:rFonts w:ascii="Arial" w:hAnsi="Arial" w:cs="Arial"/>
          <w:b/>
          <w:bCs/>
        </w:rPr>
        <w:t>Output 4.1</w:t>
      </w:r>
      <w:r w:rsidRPr="00E6096D">
        <w:rPr>
          <w:rFonts w:ascii="Arial" w:hAnsi="Arial" w:cs="Arial"/>
        </w:rPr>
        <w:t xml:space="preserve"> is aimed at ensuring everyone in the Bakhtegan Basin is informed about the issues and challenges being faced and solutions that are required. An essential component to this Output is to build a sense of shared ownership throughout the basin.</w:t>
      </w:r>
    </w:p>
    <w:p w:rsidR="00C664B7" w:rsidRPr="00D32740" w:rsidRDefault="00E6096D" w:rsidP="00B35BE9">
      <w:pPr>
        <w:pStyle w:val="ListParagraph"/>
        <w:ind w:left="630"/>
        <w:rPr>
          <w:rFonts w:ascii="Arial" w:hAnsi="Arial" w:cs="Arial"/>
        </w:rPr>
      </w:pPr>
      <w:r w:rsidRPr="00B35BE9">
        <w:rPr>
          <w:rFonts w:ascii="Arial" w:hAnsi="Arial" w:cs="Arial"/>
          <w:b/>
          <w:bCs/>
        </w:rPr>
        <w:t>Outputs 4.2</w:t>
      </w:r>
      <w:r w:rsidRPr="00E6096D">
        <w:rPr>
          <w:rFonts w:ascii="Arial" w:hAnsi="Arial" w:cs="Arial"/>
        </w:rPr>
        <w:t xml:space="preserve"> </w:t>
      </w:r>
      <w:r w:rsidR="00755BEE">
        <w:rPr>
          <w:rFonts w:ascii="Arial" w:hAnsi="Arial" w:cs="Arial"/>
        </w:rPr>
        <w:t>is</w:t>
      </w:r>
      <w:r w:rsidRPr="00E6096D">
        <w:rPr>
          <w:rFonts w:ascii="Arial" w:hAnsi="Arial" w:cs="Arial"/>
        </w:rPr>
        <w:t xml:space="preserve"> designed to ensure informed, timely and effective decision making at all levels</w:t>
      </w:r>
      <w:r w:rsidR="00755BEE">
        <w:rPr>
          <w:rFonts w:ascii="Arial" w:hAnsi="Arial" w:cs="Arial"/>
        </w:rPr>
        <w:t xml:space="preserve"> by establishing a basin governance strcture.</w:t>
      </w:r>
    </w:p>
    <w:p w:rsidR="00562D54" w:rsidRPr="00562D54" w:rsidRDefault="00E6096D" w:rsidP="002C339F">
      <w:pPr>
        <w:pStyle w:val="ListParagraph"/>
        <w:numPr>
          <w:ilvl w:val="0"/>
          <w:numId w:val="37"/>
        </w:numPr>
        <w:ind w:left="630" w:hanging="540"/>
        <w:rPr>
          <w:rFonts w:ascii="Arial" w:hAnsi="Arial" w:cs="Arial"/>
        </w:rPr>
      </w:pPr>
      <w:r w:rsidRPr="00E6096D">
        <w:rPr>
          <w:rFonts w:ascii="Arial" w:hAnsi="Arial" w:cs="Arial"/>
        </w:rPr>
        <w:t xml:space="preserve">The project is strongly focused on implementing cost-effective solutions that are of direct and immediate benefit with </w:t>
      </w:r>
      <w:r w:rsidR="00A566B1" w:rsidRPr="000A7C61">
        <w:rPr>
          <w:rFonts w:ascii="Arial" w:hAnsi="Arial" w:cs="Arial"/>
        </w:rPr>
        <w:t>85%</w:t>
      </w:r>
      <w:r w:rsidR="003E612B">
        <w:rPr>
          <w:rFonts w:ascii="Arial" w:hAnsi="Arial" w:cs="Arial"/>
        </w:rPr>
        <w:t xml:space="preserve"> </w:t>
      </w:r>
      <w:r w:rsidRPr="00E6096D">
        <w:rPr>
          <w:rFonts w:ascii="Arial" w:hAnsi="Arial" w:cs="Arial"/>
        </w:rPr>
        <w:t>percent of the budget allocated towards the implementation of actions aimed direc</w:t>
      </w:r>
      <w:r w:rsidR="0071449A">
        <w:rPr>
          <w:rFonts w:ascii="Arial" w:hAnsi="Arial" w:cs="Arial"/>
        </w:rPr>
        <w:t>tly at improving the resilience of the natural environment and</w:t>
      </w:r>
      <w:r w:rsidR="008A1467">
        <w:rPr>
          <w:rFonts w:ascii="Arial" w:hAnsi="Arial" w:cs="Arial"/>
        </w:rPr>
        <w:t xml:space="preserve"> </w:t>
      </w:r>
      <w:r w:rsidR="0071449A">
        <w:rPr>
          <w:rFonts w:ascii="Arial" w:hAnsi="Arial" w:cs="Arial"/>
        </w:rPr>
        <w:t>increasing the social and economic well-being of</w:t>
      </w:r>
      <w:r w:rsidRPr="00E6096D">
        <w:rPr>
          <w:rFonts w:ascii="Arial" w:hAnsi="Arial" w:cs="Arial"/>
        </w:rPr>
        <w:t xml:space="preserve"> people and communities in the Bakhtegan Basin</w:t>
      </w:r>
      <w:r w:rsidR="0071449A">
        <w:rPr>
          <w:rFonts w:ascii="Arial" w:hAnsi="Arial" w:cs="Arial"/>
        </w:rPr>
        <w:t>, particularly those that are most vulnerable</w:t>
      </w:r>
      <w:r w:rsidRPr="00E6096D">
        <w:rPr>
          <w:rFonts w:ascii="Arial" w:hAnsi="Arial" w:cs="Arial"/>
        </w:rPr>
        <w:t>.</w:t>
      </w:r>
    </w:p>
    <w:p w:rsidR="00562D54" w:rsidRPr="008F6D93" w:rsidRDefault="00562D54" w:rsidP="004205C9">
      <w:pPr>
        <w:pStyle w:val="Footer"/>
        <w:tabs>
          <w:tab w:val="clear" w:pos="4320"/>
          <w:tab w:val="clear" w:pos="8640"/>
        </w:tabs>
        <w:ind w:left="630" w:hanging="540"/>
        <w:rPr>
          <w:rFonts w:ascii="Arial" w:hAnsi="Arial" w:cs="Arial"/>
          <w:sz w:val="22"/>
          <w:szCs w:val="22"/>
          <w:lang w:val="en-GB"/>
        </w:rPr>
      </w:pPr>
    </w:p>
    <w:p w:rsidR="00B35BE9" w:rsidRPr="00B35BE9" w:rsidRDefault="00B35BE9" w:rsidP="00B35BE9">
      <w:pPr>
        <w:pStyle w:val="Footer"/>
        <w:numPr>
          <w:ilvl w:val="0"/>
          <w:numId w:val="3"/>
        </w:numPr>
        <w:tabs>
          <w:tab w:val="clear" w:pos="4320"/>
          <w:tab w:val="clear" w:pos="8640"/>
        </w:tabs>
        <w:ind w:left="630" w:hanging="540"/>
        <w:rPr>
          <w:rFonts w:ascii="Arial" w:hAnsi="Arial" w:cs="Arial"/>
          <w:sz w:val="22"/>
          <w:szCs w:val="22"/>
          <w:lang w:val="en-GB"/>
        </w:rPr>
      </w:pPr>
      <w:r w:rsidRPr="00B35BE9">
        <w:rPr>
          <w:rFonts w:ascii="Arial" w:hAnsi="Arial" w:cs="Arial"/>
          <w:b/>
          <w:sz w:val="22"/>
          <w:szCs w:val="22"/>
          <w:lang w:val="en-GB"/>
        </w:rPr>
        <w:t xml:space="preserve">National and Sub-National Priorities </w:t>
      </w:r>
    </w:p>
    <w:p w:rsidR="00562D54" w:rsidRPr="00B35BE9" w:rsidRDefault="00562D54" w:rsidP="00B35BE9">
      <w:pPr>
        <w:pStyle w:val="Footer"/>
        <w:tabs>
          <w:tab w:val="clear" w:pos="4320"/>
          <w:tab w:val="clear" w:pos="8640"/>
        </w:tabs>
        <w:ind w:left="630"/>
        <w:rPr>
          <w:rFonts w:ascii="Arial" w:hAnsi="Arial" w:cs="Arial"/>
          <w:i/>
          <w:iCs/>
          <w:sz w:val="18"/>
          <w:szCs w:val="18"/>
          <w:lang w:val="en-GB"/>
        </w:rPr>
      </w:pPr>
      <w:r w:rsidRPr="00B35BE9">
        <w:rPr>
          <w:rFonts w:ascii="Arial" w:hAnsi="Arial" w:cs="Arial"/>
          <w:bCs/>
          <w:i/>
          <w:iCs/>
          <w:sz w:val="18"/>
          <w:szCs w:val="18"/>
          <w:lang w:val="en-GB"/>
        </w:rPr>
        <w:t>Describe how the project / programme is consistent with national or sub-national sustainable development strategies, including, where appropriate, national or sub-national development plans, poverty reduction strategies, national communications, or national adaptation programs of action, or other relevant instruments, where they exist.</w:t>
      </w:r>
    </w:p>
    <w:p w:rsidR="00562D54" w:rsidRPr="00455484" w:rsidRDefault="00562D54" w:rsidP="004205C9">
      <w:pPr>
        <w:ind w:left="630" w:hanging="540"/>
        <w:rPr>
          <w:rFonts w:ascii="Arial" w:hAnsi="Arial" w:cs="Arial"/>
        </w:rPr>
      </w:pPr>
    </w:p>
    <w:p w:rsidR="00311962" w:rsidRPr="00311962" w:rsidRDefault="00D776A8" w:rsidP="002C339F">
      <w:pPr>
        <w:pStyle w:val="ListParagraph"/>
        <w:numPr>
          <w:ilvl w:val="0"/>
          <w:numId w:val="37"/>
        </w:numPr>
        <w:ind w:left="630" w:hanging="540"/>
        <w:rPr>
          <w:rFonts w:ascii="Arial" w:hAnsi="Arial" w:cs="Arial"/>
        </w:rPr>
      </w:pPr>
      <w:r w:rsidRPr="00311962">
        <w:rPr>
          <w:rFonts w:ascii="Arial" w:hAnsi="Arial" w:cs="Arial"/>
          <w:u w:val="single"/>
          <w:lang w:val="en-GB"/>
        </w:rPr>
        <w:lastRenderedPageBreak/>
        <w:t>Vision 2025</w:t>
      </w:r>
      <w:r w:rsidR="00311962">
        <w:rPr>
          <w:rFonts w:ascii="Arial" w:hAnsi="Arial" w:cs="Arial"/>
          <w:lang w:val="en-GB"/>
        </w:rPr>
        <w:t xml:space="preserve">. </w:t>
      </w:r>
      <w:r w:rsidR="00311962" w:rsidRPr="00311962">
        <w:rPr>
          <w:rFonts w:ascii="Arial" w:hAnsi="Arial" w:cs="Arial"/>
        </w:rPr>
        <w:t>The 20-Year National Vision of the Islamic Republic of Iran for the dawn of the Solar Calendar Year 1404 [2025 C.E.] has been defined as the “Vision 2025 document”. This vision document provides a clear horizon for the future of Iran. Some provisions of this document address issues of sustainable development and the necessity of environmental protection in the development process of the country in relation to environmental and land administration. The most relevant part of this document is Article 43, which indicates sustainability of the development process with environmental protection and the optimal utilization of environmental resources. While not explicitly addressing the need to adapt to climate change the Vision 2025 addresses the following strategies that are of direct relevance to this project:</w:t>
      </w:r>
    </w:p>
    <w:p w:rsidR="00311962" w:rsidRPr="00311962" w:rsidRDefault="00311962" w:rsidP="002C339F">
      <w:pPr>
        <w:pStyle w:val="ListParagraph"/>
        <w:numPr>
          <w:ilvl w:val="0"/>
          <w:numId w:val="21"/>
        </w:numPr>
        <w:autoSpaceDE w:val="0"/>
        <w:autoSpaceDN w:val="0"/>
        <w:adjustRightInd w:val="0"/>
        <w:spacing w:after="0"/>
        <w:ind w:left="1267" w:hanging="547"/>
        <w:contextualSpacing/>
        <w:jc w:val="left"/>
        <w:rPr>
          <w:rFonts w:ascii="Arial" w:hAnsi="Arial" w:cs="Arial"/>
        </w:rPr>
      </w:pPr>
      <w:r w:rsidRPr="00311962">
        <w:rPr>
          <w:rFonts w:ascii="Arial" w:hAnsi="Arial" w:cs="Arial"/>
        </w:rPr>
        <w:t>Good governance for conservation and sustainable use of biodiversity is promoted;</w:t>
      </w:r>
    </w:p>
    <w:p w:rsidR="00311962" w:rsidRPr="00311962" w:rsidRDefault="00311962" w:rsidP="002C339F">
      <w:pPr>
        <w:pStyle w:val="ListParagraph"/>
        <w:numPr>
          <w:ilvl w:val="0"/>
          <w:numId w:val="21"/>
        </w:numPr>
        <w:autoSpaceDE w:val="0"/>
        <w:autoSpaceDN w:val="0"/>
        <w:adjustRightInd w:val="0"/>
        <w:spacing w:after="0"/>
        <w:ind w:left="1267" w:hanging="547"/>
        <w:contextualSpacing/>
        <w:rPr>
          <w:rFonts w:ascii="Arial" w:hAnsi="Arial" w:cs="Arial"/>
        </w:rPr>
      </w:pPr>
      <w:r w:rsidRPr="00311962">
        <w:rPr>
          <w:rFonts w:ascii="Arial" w:hAnsi="Arial" w:cs="Arial"/>
        </w:rPr>
        <w:t>Sustainable forest and rangeland management plans are developed and implemented across the relevant zones in Iran;</w:t>
      </w:r>
    </w:p>
    <w:p w:rsidR="00311962" w:rsidRPr="00311962" w:rsidRDefault="00311962" w:rsidP="002C339F">
      <w:pPr>
        <w:pStyle w:val="ListParagraph"/>
        <w:numPr>
          <w:ilvl w:val="0"/>
          <w:numId w:val="21"/>
        </w:numPr>
        <w:autoSpaceDE w:val="0"/>
        <w:autoSpaceDN w:val="0"/>
        <w:adjustRightInd w:val="0"/>
        <w:spacing w:after="0"/>
        <w:ind w:left="1267" w:hanging="547"/>
        <w:contextualSpacing/>
        <w:rPr>
          <w:rFonts w:ascii="Arial" w:hAnsi="Arial" w:cs="Arial"/>
        </w:rPr>
      </w:pPr>
      <w:r w:rsidRPr="00311962">
        <w:rPr>
          <w:rFonts w:ascii="Arial" w:hAnsi="Arial" w:cs="Arial"/>
        </w:rPr>
        <w:t>Environmental diplomacy, bilateral and multilateral cooperation in the context of biodiversity at regional and international levels is promoted;</w:t>
      </w:r>
    </w:p>
    <w:p w:rsidR="00311962" w:rsidRPr="00311962" w:rsidRDefault="00311962" w:rsidP="002C339F">
      <w:pPr>
        <w:pStyle w:val="ListParagraph"/>
        <w:numPr>
          <w:ilvl w:val="0"/>
          <w:numId w:val="21"/>
        </w:numPr>
        <w:autoSpaceDE w:val="0"/>
        <w:autoSpaceDN w:val="0"/>
        <w:adjustRightInd w:val="0"/>
        <w:spacing w:after="0"/>
        <w:ind w:left="1267" w:hanging="547"/>
        <w:contextualSpacing/>
        <w:rPr>
          <w:rFonts w:ascii="Arial" w:hAnsi="Arial" w:cs="Arial"/>
        </w:rPr>
      </w:pPr>
      <w:r w:rsidRPr="00311962">
        <w:rPr>
          <w:rFonts w:ascii="Arial" w:hAnsi="Arial" w:cs="Arial"/>
        </w:rPr>
        <w:t>Preservation, restoration and sustainable use of terrestrial and inland water ecosystems are ensured.</w:t>
      </w:r>
    </w:p>
    <w:p w:rsidR="00311962" w:rsidRPr="00455484" w:rsidRDefault="00311962" w:rsidP="004205C9">
      <w:pPr>
        <w:ind w:left="630" w:hanging="540"/>
        <w:rPr>
          <w:rFonts w:ascii="Arial" w:hAnsi="Arial" w:cs="Arial"/>
        </w:rPr>
      </w:pPr>
    </w:p>
    <w:p w:rsidR="00455484" w:rsidRDefault="00D776A8" w:rsidP="002C339F">
      <w:pPr>
        <w:pStyle w:val="ListParagraph"/>
        <w:numPr>
          <w:ilvl w:val="0"/>
          <w:numId w:val="37"/>
        </w:numPr>
        <w:ind w:left="630" w:hanging="540"/>
        <w:rPr>
          <w:rFonts w:ascii="Arial" w:hAnsi="Arial" w:cs="Arial"/>
        </w:rPr>
      </w:pPr>
      <w:r w:rsidRPr="00311962">
        <w:rPr>
          <w:rFonts w:ascii="Arial" w:hAnsi="Arial" w:cs="Arial"/>
          <w:u w:val="single"/>
        </w:rPr>
        <w:t>Sixth Development Plan</w:t>
      </w:r>
      <w:r w:rsidR="00311962">
        <w:rPr>
          <w:rFonts w:ascii="Arial" w:hAnsi="Arial" w:cs="Arial"/>
          <w:color w:val="333333"/>
          <w:shd w:val="clear" w:color="auto" w:fill="FFFFFF"/>
        </w:rPr>
        <w:t>.</w:t>
      </w:r>
      <w:r w:rsidR="008A1467">
        <w:rPr>
          <w:rFonts w:ascii="Arial" w:hAnsi="Arial" w:cs="Arial"/>
          <w:color w:val="333333"/>
          <w:shd w:val="clear" w:color="auto" w:fill="FFFFFF"/>
        </w:rPr>
        <w:t xml:space="preserve"> </w:t>
      </w:r>
      <w:r w:rsidRPr="00311962">
        <w:rPr>
          <w:rFonts w:ascii="Arial" w:hAnsi="Arial" w:cs="Arial"/>
        </w:rPr>
        <w:t>On 19 March 2017, the “Law on the Sixth Five-Year Economic, Cultural, and Social Development Plan for 1396-1</w:t>
      </w:r>
      <w:r w:rsidR="00311962">
        <w:rPr>
          <w:rFonts w:ascii="Arial" w:hAnsi="Arial" w:cs="Arial"/>
        </w:rPr>
        <w:t>400 (2016–</w:t>
      </w:r>
      <w:r w:rsidRPr="00311962">
        <w:rPr>
          <w:rFonts w:ascii="Arial" w:hAnsi="Arial" w:cs="Arial"/>
        </w:rPr>
        <w:t>2021)” (the “Sixth Development Plan”) was approved by the Iranian Parliament. The development plan sets out the goals and objectives to be achieved by the country over the next fi</w:t>
      </w:r>
      <w:r w:rsidR="00311962">
        <w:rPr>
          <w:rFonts w:ascii="Arial" w:hAnsi="Arial" w:cs="Arial"/>
        </w:rPr>
        <w:t>ve years. In a notable change from</w:t>
      </w:r>
      <w:r w:rsidRPr="00311962">
        <w:rPr>
          <w:rFonts w:ascii="Arial" w:hAnsi="Arial" w:cs="Arial"/>
        </w:rPr>
        <w:t xml:space="preserve"> previous plans, the Sixth Development Plan places less emphasis on achieving hard targets and attempts to provide guidelines for the Iranian government (the “Government”) to deal with certain shortcomings facing the country.</w:t>
      </w:r>
      <w:r w:rsidR="00455484">
        <w:rPr>
          <w:rFonts w:ascii="Arial" w:hAnsi="Arial" w:cs="Arial"/>
        </w:rPr>
        <w:t xml:space="preserve"> </w:t>
      </w:r>
      <w:r w:rsidR="007A6A2A">
        <w:rPr>
          <w:rFonts w:ascii="Arial" w:hAnsi="Arial" w:cs="Arial"/>
        </w:rPr>
        <w:t>The</w:t>
      </w:r>
      <w:r w:rsidR="00455484">
        <w:rPr>
          <w:rFonts w:ascii="Arial" w:hAnsi="Arial" w:cs="Arial"/>
        </w:rPr>
        <w:t xml:space="preserve"> plan address</w:t>
      </w:r>
      <w:r w:rsidR="00494395">
        <w:rPr>
          <w:rFonts w:ascii="Arial" w:hAnsi="Arial" w:cs="Arial"/>
        </w:rPr>
        <w:t>es</w:t>
      </w:r>
      <w:r w:rsidR="00455484">
        <w:rPr>
          <w:rFonts w:ascii="Arial" w:hAnsi="Arial" w:cs="Arial"/>
        </w:rPr>
        <w:t xml:space="preserve"> relevant water and environmental issues, which were identified as specific issues of strategic importance </w:t>
      </w:r>
      <w:r w:rsidRPr="00455484">
        <w:rPr>
          <w:rFonts w:ascii="Arial" w:hAnsi="Arial" w:cs="Arial"/>
        </w:rPr>
        <w:t>when the plan was submitted by t</w:t>
      </w:r>
      <w:r w:rsidR="00455484">
        <w:rPr>
          <w:rFonts w:ascii="Arial" w:hAnsi="Arial" w:cs="Arial"/>
        </w:rPr>
        <w:t>he government to the parliament</w:t>
      </w:r>
      <w:r w:rsidRPr="00455484">
        <w:rPr>
          <w:rFonts w:ascii="Arial" w:hAnsi="Arial" w:cs="Arial"/>
        </w:rPr>
        <w:t>. Articles 45 to 47 address water</w:t>
      </w:r>
      <w:r w:rsidR="00455484">
        <w:rPr>
          <w:rFonts w:ascii="Arial" w:hAnsi="Arial" w:cs="Arial"/>
        </w:rPr>
        <w:t>-related</w:t>
      </w:r>
      <w:r w:rsidRPr="00455484">
        <w:rPr>
          <w:rFonts w:ascii="Arial" w:hAnsi="Arial" w:cs="Arial"/>
        </w:rPr>
        <w:t xml:space="preserve"> issues such as</w:t>
      </w:r>
      <w:r w:rsidR="00455484">
        <w:rPr>
          <w:rFonts w:ascii="Arial" w:hAnsi="Arial" w:cs="Arial"/>
        </w:rPr>
        <w:t xml:space="preserve"> the need for increased</w:t>
      </w:r>
      <w:r w:rsidRPr="00455484">
        <w:rPr>
          <w:rFonts w:ascii="Arial" w:hAnsi="Arial" w:cs="Arial"/>
        </w:rPr>
        <w:t xml:space="preserve"> productivity, integrated water resources management, water needs, and determining suitable cultivation patterns to increase productivity and reduce water use. Also, Article 4</w:t>
      </w:r>
      <w:r w:rsidR="00455484">
        <w:rPr>
          <w:rFonts w:ascii="Arial" w:hAnsi="Arial" w:cs="Arial"/>
        </w:rPr>
        <w:t>8 in the environmental section identifies the need for implementation of a</w:t>
      </w:r>
      <w:r w:rsidRPr="00455484">
        <w:rPr>
          <w:rFonts w:ascii="Arial" w:hAnsi="Arial" w:cs="Arial"/>
        </w:rPr>
        <w:t xml:space="preserve"> program </w:t>
      </w:r>
      <w:r w:rsidR="00455484">
        <w:rPr>
          <w:rFonts w:ascii="Arial" w:hAnsi="Arial" w:cs="Arial"/>
        </w:rPr>
        <w:t>for the next five years aimed at protection</w:t>
      </w:r>
      <w:r w:rsidRPr="00455484">
        <w:rPr>
          <w:rFonts w:ascii="Arial" w:hAnsi="Arial" w:cs="Arial"/>
        </w:rPr>
        <w:t xml:space="preserve">, restoration and management of wetlands, with the participation of other executive agencies and with emphasis on wetlands that </w:t>
      </w:r>
      <w:r w:rsidR="00455484">
        <w:rPr>
          <w:rFonts w:ascii="Arial" w:hAnsi="Arial" w:cs="Arial"/>
        </w:rPr>
        <w:t>are registered under</w:t>
      </w:r>
      <w:r w:rsidRPr="00455484">
        <w:rPr>
          <w:rFonts w:ascii="Arial" w:hAnsi="Arial" w:cs="Arial"/>
        </w:rPr>
        <w:t xml:space="preserve"> the Ramsar Convention</w:t>
      </w:r>
      <w:r w:rsidR="00455484">
        <w:rPr>
          <w:rFonts w:ascii="Arial" w:hAnsi="Arial" w:cs="Arial"/>
        </w:rPr>
        <w:t>. These above articles cover the core focus of this project, which are specifically addressed through Components 2 and 3.</w:t>
      </w:r>
    </w:p>
    <w:p w:rsidR="00870330" w:rsidRPr="00C0346A" w:rsidRDefault="00D776A8" w:rsidP="002C339F">
      <w:pPr>
        <w:pStyle w:val="ListParagraph"/>
        <w:numPr>
          <w:ilvl w:val="0"/>
          <w:numId w:val="37"/>
        </w:numPr>
        <w:ind w:left="630" w:hanging="540"/>
        <w:rPr>
          <w:rFonts w:ascii="Arial" w:hAnsi="Arial" w:cs="Arial"/>
          <w:u w:val="single"/>
        </w:rPr>
      </w:pPr>
      <w:r w:rsidRPr="00500344">
        <w:rPr>
          <w:rFonts w:ascii="Arial" w:hAnsi="Arial" w:cs="Arial"/>
          <w:u w:val="single"/>
        </w:rPr>
        <w:t>National Strategic Plan on Climate Chang</w:t>
      </w:r>
      <w:r w:rsidR="00500344">
        <w:rPr>
          <w:rFonts w:ascii="Arial" w:hAnsi="Arial" w:cs="Arial"/>
          <w:u w:val="single"/>
        </w:rPr>
        <w:t xml:space="preserve">e. </w:t>
      </w:r>
      <w:r w:rsidR="00870330" w:rsidRPr="00500344">
        <w:rPr>
          <w:rFonts w:ascii="Arial" w:hAnsi="Arial" w:cs="Arial"/>
        </w:rPr>
        <w:t xml:space="preserve">The first draft of </w:t>
      </w:r>
      <w:r w:rsidR="00500344">
        <w:rPr>
          <w:rFonts w:ascii="Arial" w:hAnsi="Arial" w:cs="Arial"/>
        </w:rPr>
        <w:t xml:space="preserve">the </w:t>
      </w:r>
      <w:r w:rsidR="00870330" w:rsidRPr="00500344">
        <w:rPr>
          <w:rFonts w:ascii="Arial" w:hAnsi="Arial" w:cs="Arial"/>
        </w:rPr>
        <w:t xml:space="preserve">National Strategic Plan on Climate Change </w:t>
      </w:r>
      <w:r w:rsidR="00500344">
        <w:rPr>
          <w:rFonts w:ascii="Arial" w:hAnsi="Arial" w:cs="Arial"/>
        </w:rPr>
        <w:t>w</w:t>
      </w:r>
      <w:r w:rsidR="00870330" w:rsidRPr="00500344">
        <w:rPr>
          <w:rFonts w:ascii="Arial" w:hAnsi="Arial" w:cs="Arial"/>
        </w:rPr>
        <w:t xml:space="preserve">as launched in May, 2017. </w:t>
      </w:r>
      <w:r w:rsidR="00500344">
        <w:rPr>
          <w:rFonts w:ascii="Arial" w:hAnsi="Arial" w:cs="Arial"/>
        </w:rPr>
        <w:t>This plan includes strategies to both address the need to reduce greenhouse gas (GHG) emissions and to adapt to the impacts of climate change. S</w:t>
      </w:r>
      <w:r w:rsidR="00870330" w:rsidRPr="00500344">
        <w:rPr>
          <w:rFonts w:ascii="Arial" w:hAnsi="Arial" w:cs="Arial"/>
        </w:rPr>
        <w:t xml:space="preserve">trategies of </w:t>
      </w:r>
      <w:r w:rsidR="00500344">
        <w:rPr>
          <w:rFonts w:ascii="Arial" w:hAnsi="Arial" w:cs="Arial"/>
        </w:rPr>
        <w:t>direct relevance to this project are summarized as follows</w:t>
      </w:r>
      <w:r w:rsidR="00870330" w:rsidRPr="00500344">
        <w:rPr>
          <w:rFonts w:ascii="Arial" w:hAnsi="Arial" w:cs="Arial"/>
        </w:rPr>
        <w:t>:</w:t>
      </w:r>
    </w:p>
    <w:p w:rsidR="00C0346A" w:rsidRPr="00500344" w:rsidRDefault="00C0346A" w:rsidP="002C339F">
      <w:pPr>
        <w:pStyle w:val="ListParagraph"/>
        <w:numPr>
          <w:ilvl w:val="0"/>
          <w:numId w:val="27"/>
        </w:numPr>
        <w:ind w:left="630" w:hanging="540"/>
        <w:contextualSpacing/>
        <w:rPr>
          <w:rFonts w:ascii="Arial" w:hAnsi="Arial" w:cs="Arial"/>
        </w:rPr>
      </w:pPr>
      <w:r w:rsidRPr="00500344">
        <w:rPr>
          <w:rFonts w:ascii="Arial" w:hAnsi="Arial" w:cs="Arial"/>
        </w:rPr>
        <w:t xml:space="preserve">Food security and agriculture </w:t>
      </w:r>
      <w:r>
        <w:rPr>
          <w:rFonts w:ascii="Arial" w:hAnsi="Arial" w:cs="Arial"/>
        </w:rPr>
        <w:t>identifies the follows strategies:</w:t>
      </w:r>
      <w:r w:rsidRPr="00500344">
        <w:rPr>
          <w:rFonts w:ascii="Arial" w:hAnsi="Arial" w:cs="Arial"/>
        </w:rPr>
        <w:t xml:space="preserve"> establish and improve </w:t>
      </w:r>
      <w:r>
        <w:rPr>
          <w:rFonts w:ascii="Arial" w:hAnsi="Arial" w:cs="Arial"/>
        </w:rPr>
        <w:t>climate</w:t>
      </w:r>
      <w:r w:rsidRPr="00500344">
        <w:rPr>
          <w:rFonts w:ascii="Arial" w:hAnsi="Arial" w:cs="Arial"/>
        </w:rPr>
        <w:t xml:space="preserve"> smart agriculture to combat the negative impacts of climate chang</w:t>
      </w:r>
      <w:r>
        <w:rPr>
          <w:rFonts w:ascii="Arial" w:hAnsi="Arial" w:cs="Arial"/>
        </w:rPr>
        <w:t>e; develop</w:t>
      </w:r>
      <w:r w:rsidR="008A1467">
        <w:rPr>
          <w:rFonts w:ascii="Arial" w:hAnsi="Arial" w:cs="Arial"/>
        </w:rPr>
        <w:t xml:space="preserve"> </w:t>
      </w:r>
      <w:r>
        <w:rPr>
          <w:rFonts w:ascii="Arial" w:hAnsi="Arial" w:cs="Arial"/>
        </w:rPr>
        <w:t xml:space="preserve">plans, with climate change considerations fully integrated, for </w:t>
      </w:r>
      <w:r w:rsidRPr="00500344">
        <w:rPr>
          <w:rFonts w:ascii="Arial" w:hAnsi="Arial" w:cs="Arial"/>
        </w:rPr>
        <w:t>agriculture, horticultur</w:t>
      </w:r>
      <w:r>
        <w:rPr>
          <w:rFonts w:ascii="Arial" w:hAnsi="Arial" w:cs="Arial"/>
        </w:rPr>
        <w:t xml:space="preserve">e, </w:t>
      </w:r>
      <w:r>
        <w:rPr>
          <w:rFonts w:ascii="Arial" w:hAnsi="Arial" w:cs="Arial"/>
        </w:rPr>
        <w:lastRenderedPageBreak/>
        <w:t>animal husbandry and fisheries; and improve existing agricultural sectoral structures</w:t>
      </w:r>
      <w:r w:rsidRPr="00500344">
        <w:rPr>
          <w:rFonts w:ascii="Arial" w:hAnsi="Arial" w:cs="Arial"/>
        </w:rPr>
        <w:t xml:space="preserve"> toward</w:t>
      </w:r>
      <w:r>
        <w:rPr>
          <w:rFonts w:ascii="Arial" w:hAnsi="Arial" w:cs="Arial"/>
        </w:rPr>
        <w:t>s</w:t>
      </w:r>
      <w:r w:rsidR="008A1467">
        <w:rPr>
          <w:rFonts w:ascii="Arial" w:hAnsi="Arial" w:cs="Arial"/>
        </w:rPr>
        <w:t xml:space="preserve"> </w:t>
      </w:r>
      <w:r>
        <w:rPr>
          <w:rFonts w:ascii="Arial" w:hAnsi="Arial" w:cs="Arial"/>
        </w:rPr>
        <w:t>more sustainable and climate resilient agriculture.</w:t>
      </w:r>
    </w:p>
    <w:p w:rsidR="00C0346A" w:rsidRPr="00500344" w:rsidRDefault="00C0346A" w:rsidP="002C339F">
      <w:pPr>
        <w:pStyle w:val="ListParagraph"/>
        <w:numPr>
          <w:ilvl w:val="0"/>
          <w:numId w:val="27"/>
        </w:numPr>
        <w:ind w:left="630" w:hanging="540"/>
        <w:contextualSpacing/>
        <w:rPr>
          <w:rFonts w:ascii="Arial" w:hAnsi="Arial" w:cs="Arial"/>
        </w:rPr>
      </w:pPr>
      <w:r>
        <w:rPr>
          <w:rFonts w:ascii="Arial" w:hAnsi="Arial" w:cs="Arial"/>
        </w:rPr>
        <w:t>N</w:t>
      </w:r>
      <w:r w:rsidRPr="00500344">
        <w:rPr>
          <w:rFonts w:ascii="Arial" w:hAnsi="Arial" w:cs="Arial"/>
        </w:rPr>
        <w:t xml:space="preserve">atural resources and biodiversity </w:t>
      </w:r>
      <w:r>
        <w:rPr>
          <w:rFonts w:ascii="Arial" w:hAnsi="Arial" w:cs="Arial"/>
        </w:rPr>
        <w:t>strategies include:</w:t>
      </w:r>
      <w:r w:rsidRPr="00500344">
        <w:rPr>
          <w:rFonts w:ascii="Arial" w:hAnsi="Arial" w:cs="Arial"/>
        </w:rPr>
        <w:t xml:space="preserve"> climate based </w:t>
      </w:r>
      <w:r>
        <w:rPr>
          <w:rFonts w:ascii="Arial" w:hAnsi="Arial" w:cs="Arial"/>
        </w:rPr>
        <w:t xml:space="preserve">regional and rural development; integrating </w:t>
      </w:r>
      <w:r w:rsidRPr="00500344">
        <w:rPr>
          <w:rFonts w:ascii="Arial" w:hAnsi="Arial" w:cs="Arial"/>
        </w:rPr>
        <w:t xml:space="preserve">climate change </w:t>
      </w:r>
      <w:r>
        <w:rPr>
          <w:rFonts w:ascii="Arial" w:hAnsi="Arial" w:cs="Arial"/>
        </w:rPr>
        <w:t>considerations into the management</w:t>
      </w:r>
      <w:r w:rsidRPr="00500344">
        <w:rPr>
          <w:rFonts w:ascii="Arial" w:hAnsi="Arial" w:cs="Arial"/>
        </w:rPr>
        <w:t xml:space="preserve"> structure </w:t>
      </w:r>
      <w:r>
        <w:rPr>
          <w:rFonts w:ascii="Arial" w:hAnsi="Arial" w:cs="Arial"/>
        </w:rPr>
        <w:t xml:space="preserve">for natural resources and biodiversity; empowering financial supporting systems; increasing relevant research, training, </w:t>
      </w:r>
      <w:r w:rsidRPr="00500344">
        <w:rPr>
          <w:rFonts w:ascii="Arial" w:hAnsi="Arial" w:cs="Arial"/>
        </w:rPr>
        <w:t xml:space="preserve">public awareness and human resource </w:t>
      </w:r>
      <w:r>
        <w:rPr>
          <w:rFonts w:ascii="Arial" w:hAnsi="Arial" w:cs="Arial"/>
        </w:rPr>
        <w:t xml:space="preserve">development </w:t>
      </w:r>
      <w:r w:rsidRPr="00500344">
        <w:rPr>
          <w:rFonts w:ascii="Arial" w:hAnsi="Arial" w:cs="Arial"/>
        </w:rPr>
        <w:t>related to climate change</w:t>
      </w:r>
      <w:r>
        <w:rPr>
          <w:rFonts w:ascii="Arial" w:hAnsi="Arial" w:cs="Arial"/>
        </w:rPr>
        <w:t>;</w:t>
      </w:r>
      <w:r w:rsidR="008A1467">
        <w:rPr>
          <w:rFonts w:ascii="Arial" w:hAnsi="Arial" w:cs="Arial"/>
        </w:rPr>
        <w:t xml:space="preserve"> </w:t>
      </w:r>
      <w:r>
        <w:rPr>
          <w:rFonts w:ascii="Arial" w:hAnsi="Arial" w:cs="Arial"/>
        </w:rPr>
        <w:t xml:space="preserve">and improve </w:t>
      </w:r>
      <w:r w:rsidRPr="00500344">
        <w:rPr>
          <w:rFonts w:ascii="Arial" w:hAnsi="Arial" w:cs="Arial"/>
        </w:rPr>
        <w:t>interna</w:t>
      </w:r>
      <w:r>
        <w:rPr>
          <w:rFonts w:ascii="Arial" w:hAnsi="Arial" w:cs="Arial"/>
        </w:rPr>
        <w:t>tional and regional corporation</w:t>
      </w:r>
      <w:r w:rsidRPr="00500344">
        <w:rPr>
          <w:rFonts w:ascii="Arial" w:hAnsi="Arial" w:cs="Arial"/>
        </w:rPr>
        <w:t>.</w:t>
      </w:r>
    </w:p>
    <w:p w:rsidR="00C0346A" w:rsidRPr="00500344" w:rsidRDefault="00C0346A" w:rsidP="002C339F">
      <w:pPr>
        <w:pStyle w:val="ListParagraph"/>
        <w:numPr>
          <w:ilvl w:val="0"/>
          <w:numId w:val="27"/>
        </w:numPr>
        <w:ind w:left="630" w:hanging="540"/>
        <w:contextualSpacing/>
        <w:rPr>
          <w:rFonts w:ascii="Arial" w:hAnsi="Arial" w:cs="Arial"/>
        </w:rPr>
      </w:pPr>
      <w:r w:rsidRPr="00500344">
        <w:rPr>
          <w:rFonts w:ascii="Arial" w:hAnsi="Arial" w:cs="Arial"/>
        </w:rPr>
        <w:t xml:space="preserve">Water </w:t>
      </w:r>
      <w:r>
        <w:rPr>
          <w:rFonts w:ascii="Arial" w:hAnsi="Arial" w:cs="Arial"/>
        </w:rPr>
        <w:t>resources strategies include:</w:t>
      </w:r>
      <w:r w:rsidR="008A1467">
        <w:rPr>
          <w:rFonts w:ascii="Arial" w:hAnsi="Arial" w:cs="Arial"/>
        </w:rPr>
        <w:t xml:space="preserve"> </w:t>
      </w:r>
      <w:r>
        <w:rPr>
          <w:rFonts w:ascii="Arial" w:hAnsi="Arial" w:cs="Arial"/>
        </w:rPr>
        <w:t xml:space="preserve">Strengthening the </w:t>
      </w:r>
      <w:r w:rsidRPr="00500344">
        <w:rPr>
          <w:rFonts w:ascii="Arial" w:hAnsi="Arial" w:cs="Arial"/>
        </w:rPr>
        <w:t>sectoral and multi-sectoral management and insti</w:t>
      </w:r>
      <w:r>
        <w:rPr>
          <w:rFonts w:ascii="Arial" w:hAnsi="Arial" w:cs="Arial"/>
        </w:rPr>
        <w:t>tutions</w:t>
      </w:r>
      <w:r w:rsidR="008A1467">
        <w:rPr>
          <w:rFonts w:ascii="Arial" w:hAnsi="Arial" w:cs="Arial"/>
        </w:rPr>
        <w:t xml:space="preserve"> </w:t>
      </w:r>
      <w:r>
        <w:rPr>
          <w:rFonts w:ascii="Arial" w:hAnsi="Arial" w:cs="Arial"/>
        </w:rPr>
        <w:t>for</w:t>
      </w:r>
      <w:r w:rsidRPr="00500344">
        <w:rPr>
          <w:rFonts w:ascii="Arial" w:hAnsi="Arial" w:cs="Arial"/>
        </w:rPr>
        <w:t xml:space="preserve"> cooperation on</w:t>
      </w:r>
      <w:r>
        <w:rPr>
          <w:rFonts w:ascii="Arial" w:hAnsi="Arial" w:cs="Arial"/>
        </w:rPr>
        <w:t xml:space="preserve"> water management;</w:t>
      </w:r>
      <w:r w:rsidRPr="00500344">
        <w:rPr>
          <w:rFonts w:ascii="Arial" w:hAnsi="Arial" w:cs="Arial"/>
        </w:rPr>
        <w:t xml:space="preserve"> public </w:t>
      </w:r>
      <w:r>
        <w:rPr>
          <w:rFonts w:ascii="Arial" w:hAnsi="Arial" w:cs="Arial"/>
        </w:rPr>
        <w:t>education</w:t>
      </w:r>
      <w:r w:rsidRPr="00500344">
        <w:rPr>
          <w:rFonts w:ascii="Arial" w:hAnsi="Arial" w:cs="Arial"/>
        </w:rPr>
        <w:t xml:space="preserve"> and </w:t>
      </w:r>
      <w:r>
        <w:rPr>
          <w:rFonts w:ascii="Arial" w:hAnsi="Arial" w:cs="Arial"/>
        </w:rPr>
        <w:t>awareness raising</w:t>
      </w:r>
      <w:r w:rsidRPr="00500344">
        <w:rPr>
          <w:rFonts w:ascii="Arial" w:hAnsi="Arial" w:cs="Arial"/>
        </w:rPr>
        <w:t xml:space="preserve"> related to climate change</w:t>
      </w:r>
      <w:r>
        <w:rPr>
          <w:rFonts w:ascii="Arial" w:hAnsi="Arial" w:cs="Arial"/>
        </w:rPr>
        <w:t xml:space="preserve"> and water; sustainability</w:t>
      </w:r>
      <w:r w:rsidRPr="00500344">
        <w:rPr>
          <w:rFonts w:ascii="Arial" w:hAnsi="Arial" w:cs="Arial"/>
        </w:rPr>
        <w:t xml:space="preserve"> of water demand and supply based </w:t>
      </w:r>
      <w:r>
        <w:rPr>
          <w:rFonts w:ascii="Arial" w:hAnsi="Arial" w:cs="Arial"/>
        </w:rPr>
        <w:t xml:space="preserve">within a climate change adaptation context; and improving </w:t>
      </w:r>
      <w:r w:rsidRPr="00500344">
        <w:rPr>
          <w:rFonts w:ascii="Arial" w:hAnsi="Arial" w:cs="Arial"/>
        </w:rPr>
        <w:t>internatio</w:t>
      </w:r>
      <w:r>
        <w:rPr>
          <w:rFonts w:ascii="Arial" w:hAnsi="Arial" w:cs="Arial"/>
        </w:rPr>
        <w:t>nal corporation relating</w:t>
      </w:r>
      <w:r w:rsidRPr="00500344">
        <w:rPr>
          <w:rFonts w:ascii="Arial" w:hAnsi="Arial" w:cs="Arial"/>
        </w:rPr>
        <w:t xml:space="preserve"> to </w:t>
      </w:r>
      <w:r>
        <w:rPr>
          <w:rFonts w:ascii="Arial" w:hAnsi="Arial" w:cs="Arial"/>
        </w:rPr>
        <w:t>all aspects</w:t>
      </w:r>
      <w:r w:rsidRPr="00500344">
        <w:rPr>
          <w:rFonts w:ascii="Arial" w:hAnsi="Arial" w:cs="Arial"/>
        </w:rPr>
        <w:t xml:space="preserve"> of climate change.</w:t>
      </w:r>
    </w:p>
    <w:p w:rsidR="00C0346A" w:rsidRDefault="00C0346A" w:rsidP="002C339F">
      <w:pPr>
        <w:pStyle w:val="ListParagraph"/>
        <w:numPr>
          <w:ilvl w:val="0"/>
          <w:numId w:val="27"/>
        </w:numPr>
        <w:ind w:left="630" w:hanging="540"/>
        <w:contextualSpacing/>
        <w:rPr>
          <w:rFonts w:ascii="Arial" w:hAnsi="Arial" w:cs="Arial"/>
        </w:rPr>
      </w:pPr>
      <w:r w:rsidRPr="00500344">
        <w:rPr>
          <w:rFonts w:ascii="Arial" w:hAnsi="Arial" w:cs="Arial"/>
        </w:rPr>
        <w:t>A</w:t>
      </w:r>
      <w:r>
        <w:rPr>
          <w:rFonts w:ascii="Arial" w:hAnsi="Arial" w:cs="Arial"/>
        </w:rPr>
        <w:t>dditionally the health section includes</w:t>
      </w:r>
      <w:r w:rsidRPr="00500344">
        <w:rPr>
          <w:rFonts w:ascii="Arial" w:hAnsi="Arial" w:cs="Arial"/>
        </w:rPr>
        <w:t xml:space="preserve"> the </w:t>
      </w:r>
      <w:r>
        <w:rPr>
          <w:rFonts w:ascii="Arial" w:hAnsi="Arial" w:cs="Arial"/>
        </w:rPr>
        <w:t>`following three main strategies:</w:t>
      </w:r>
      <w:r w:rsidRPr="00500344">
        <w:rPr>
          <w:rFonts w:ascii="Arial" w:hAnsi="Arial" w:cs="Arial"/>
        </w:rPr>
        <w:t xml:space="preserve"> improving the resilience </w:t>
      </w:r>
      <w:r>
        <w:rPr>
          <w:rFonts w:ascii="Arial" w:hAnsi="Arial" w:cs="Arial"/>
        </w:rPr>
        <w:t xml:space="preserve">of the </w:t>
      </w:r>
      <w:r w:rsidRPr="00500344">
        <w:rPr>
          <w:rFonts w:ascii="Arial" w:hAnsi="Arial" w:cs="Arial"/>
        </w:rPr>
        <w:t xml:space="preserve">health </w:t>
      </w:r>
      <w:r>
        <w:rPr>
          <w:rFonts w:ascii="Arial" w:hAnsi="Arial" w:cs="Arial"/>
        </w:rPr>
        <w:t>sector</w:t>
      </w:r>
      <w:r w:rsidRPr="00500344">
        <w:rPr>
          <w:rFonts w:ascii="Arial" w:hAnsi="Arial" w:cs="Arial"/>
        </w:rPr>
        <w:t xml:space="preserve"> to comb</w:t>
      </w:r>
      <w:r>
        <w:rPr>
          <w:rFonts w:ascii="Arial" w:hAnsi="Arial" w:cs="Arial"/>
        </w:rPr>
        <w:t>at the impact of climate change;</w:t>
      </w:r>
      <w:r w:rsidRPr="00500344">
        <w:rPr>
          <w:rFonts w:ascii="Arial" w:hAnsi="Arial" w:cs="Arial"/>
        </w:rPr>
        <w:t xml:space="preserve"> knowledg</w:t>
      </w:r>
      <w:r>
        <w:rPr>
          <w:rFonts w:ascii="Arial" w:hAnsi="Arial" w:cs="Arial"/>
        </w:rPr>
        <w:t xml:space="preserve">e improvement and increased </w:t>
      </w:r>
      <w:r w:rsidRPr="00500344">
        <w:rPr>
          <w:rFonts w:ascii="Arial" w:hAnsi="Arial" w:cs="Arial"/>
        </w:rPr>
        <w:t xml:space="preserve">public awareness </w:t>
      </w:r>
      <w:r>
        <w:rPr>
          <w:rFonts w:ascii="Arial" w:hAnsi="Arial" w:cs="Arial"/>
        </w:rPr>
        <w:t>of climate change and health issues;</w:t>
      </w:r>
      <w:r w:rsidRPr="00500344">
        <w:rPr>
          <w:rFonts w:ascii="Arial" w:hAnsi="Arial" w:cs="Arial"/>
        </w:rPr>
        <w:t xml:space="preserve"> and improve</w:t>
      </w:r>
      <w:r>
        <w:rPr>
          <w:rFonts w:ascii="Arial" w:hAnsi="Arial" w:cs="Arial"/>
        </w:rPr>
        <w:t>d</w:t>
      </w:r>
      <w:r w:rsidRPr="00500344">
        <w:rPr>
          <w:rFonts w:ascii="Arial" w:hAnsi="Arial" w:cs="Arial"/>
        </w:rPr>
        <w:t xml:space="preserve"> interna</w:t>
      </w:r>
      <w:r>
        <w:rPr>
          <w:rFonts w:ascii="Arial" w:hAnsi="Arial" w:cs="Arial"/>
        </w:rPr>
        <w:t>tional and regional corporation</w:t>
      </w:r>
      <w:r w:rsidRPr="00500344">
        <w:rPr>
          <w:rFonts w:ascii="Arial" w:hAnsi="Arial" w:cs="Arial"/>
        </w:rPr>
        <w:t>.</w:t>
      </w:r>
    </w:p>
    <w:p w:rsidR="00C0346A" w:rsidRPr="008D2C16" w:rsidRDefault="00C0346A" w:rsidP="00545B23">
      <w:pPr>
        <w:spacing w:line="276" w:lineRule="auto"/>
        <w:ind w:left="630"/>
        <w:contextualSpacing/>
        <w:jc w:val="both"/>
        <w:rPr>
          <w:rFonts w:ascii="Arial" w:hAnsi="Arial" w:cs="Arial"/>
          <w:sz w:val="22"/>
          <w:szCs w:val="22"/>
        </w:rPr>
      </w:pPr>
      <w:r>
        <w:rPr>
          <w:rFonts w:ascii="Arial" w:hAnsi="Arial" w:cs="Arial"/>
          <w:sz w:val="22"/>
          <w:szCs w:val="22"/>
        </w:rPr>
        <w:t>The need for m</w:t>
      </w:r>
      <w:r w:rsidRPr="008D2C16">
        <w:rPr>
          <w:rFonts w:ascii="Arial" w:hAnsi="Arial" w:cs="Arial"/>
          <w:sz w:val="22"/>
          <w:szCs w:val="22"/>
        </w:rPr>
        <w:t>onitoring and evaluation of all the above relev</w:t>
      </w:r>
      <w:r>
        <w:rPr>
          <w:rFonts w:ascii="Arial" w:hAnsi="Arial" w:cs="Arial"/>
          <w:sz w:val="22"/>
          <w:szCs w:val="22"/>
        </w:rPr>
        <w:t>ant components</w:t>
      </w:r>
      <w:r w:rsidR="008A1467">
        <w:rPr>
          <w:rFonts w:ascii="Arial" w:hAnsi="Arial" w:cs="Arial"/>
          <w:sz w:val="22"/>
          <w:szCs w:val="22"/>
        </w:rPr>
        <w:t xml:space="preserve"> </w:t>
      </w:r>
      <w:r>
        <w:rPr>
          <w:rFonts w:ascii="Arial" w:hAnsi="Arial" w:cs="Arial"/>
          <w:sz w:val="22"/>
          <w:szCs w:val="22"/>
        </w:rPr>
        <w:t>is also addressed. D</w:t>
      </w:r>
      <w:r w:rsidRPr="008D2C16">
        <w:rPr>
          <w:rFonts w:ascii="Arial" w:hAnsi="Arial" w:cs="Arial"/>
          <w:sz w:val="22"/>
          <w:szCs w:val="22"/>
        </w:rPr>
        <w:t>etail</w:t>
      </w:r>
      <w:r>
        <w:rPr>
          <w:rFonts w:ascii="Arial" w:hAnsi="Arial" w:cs="Arial"/>
          <w:sz w:val="22"/>
          <w:szCs w:val="22"/>
        </w:rPr>
        <w:t xml:space="preserve">ed strategies and </w:t>
      </w:r>
      <w:r w:rsidRPr="008D2C16">
        <w:rPr>
          <w:rFonts w:ascii="Arial" w:hAnsi="Arial" w:cs="Arial"/>
          <w:sz w:val="22"/>
          <w:szCs w:val="22"/>
        </w:rPr>
        <w:t>relevant action plans will be draft</w:t>
      </w:r>
      <w:r>
        <w:rPr>
          <w:rFonts w:ascii="Arial" w:hAnsi="Arial" w:cs="Arial"/>
          <w:sz w:val="22"/>
          <w:szCs w:val="22"/>
        </w:rPr>
        <w:t>ed</w:t>
      </w:r>
      <w:r w:rsidRPr="008D2C16">
        <w:rPr>
          <w:rFonts w:ascii="Arial" w:hAnsi="Arial" w:cs="Arial"/>
          <w:sz w:val="22"/>
          <w:szCs w:val="22"/>
        </w:rPr>
        <w:t xml:space="preserve"> in</w:t>
      </w:r>
      <w:r>
        <w:rPr>
          <w:rFonts w:ascii="Arial" w:hAnsi="Arial" w:cs="Arial"/>
          <w:sz w:val="22"/>
          <w:szCs w:val="22"/>
        </w:rPr>
        <w:t xml:space="preserve"> a</w:t>
      </w:r>
      <w:r w:rsidRPr="008D2C16">
        <w:rPr>
          <w:rFonts w:ascii="Arial" w:hAnsi="Arial" w:cs="Arial"/>
          <w:sz w:val="22"/>
          <w:szCs w:val="22"/>
        </w:rPr>
        <w:t xml:space="preserve"> future version of </w:t>
      </w:r>
      <w:r>
        <w:rPr>
          <w:rFonts w:ascii="Arial" w:hAnsi="Arial" w:cs="Arial"/>
          <w:sz w:val="22"/>
          <w:szCs w:val="22"/>
        </w:rPr>
        <w:t>the national climate change plan</w:t>
      </w:r>
      <w:r w:rsidRPr="008D2C16">
        <w:rPr>
          <w:rFonts w:ascii="Arial" w:hAnsi="Arial" w:cs="Arial"/>
          <w:sz w:val="22"/>
          <w:szCs w:val="22"/>
        </w:rPr>
        <w:t xml:space="preserve">. </w:t>
      </w:r>
    </w:p>
    <w:p w:rsidR="00C0346A" w:rsidRPr="00C0346A" w:rsidRDefault="00C0346A" w:rsidP="004205C9">
      <w:pPr>
        <w:ind w:left="630" w:hanging="540"/>
        <w:rPr>
          <w:rFonts w:ascii="Arial" w:hAnsi="Arial" w:cs="Arial"/>
          <w:u w:val="single"/>
        </w:rPr>
      </w:pPr>
    </w:p>
    <w:p w:rsidR="00D776A8" w:rsidRPr="00C0346A" w:rsidRDefault="00D776A8" w:rsidP="002C339F">
      <w:pPr>
        <w:pStyle w:val="ListParagraph"/>
        <w:numPr>
          <w:ilvl w:val="0"/>
          <w:numId w:val="37"/>
        </w:numPr>
        <w:spacing w:after="0"/>
        <w:ind w:left="630" w:hanging="540"/>
        <w:rPr>
          <w:rFonts w:ascii="Arial" w:hAnsi="Arial" w:cs="Arial"/>
          <w:u w:val="single"/>
        </w:rPr>
      </w:pPr>
      <w:r w:rsidRPr="00C0346A">
        <w:rPr>
          <w:rFonts w:ascii="Arial" w:hAnsi="Arial" w:cs="Arial"/>
          <w:u w:val="single"/>
        </w:rPr>
        <w:t>Iran’s Intended Nationally Determined Contribution (INDC)</w:t>
      </w:r>
      <w:r w:rsidR="00C0346A" w:rsidRPr="00C0346A">
        <w:rPr>
          <w:rFonts w:ascii="Arial" w:hAnsi="Arial" w:cs="Arial"/>
          <w:u w:val="single"/>
        </w:rPr>
        <w:t>.</w:t>
      </w:r>
      <w:r w:rsidRPr="00C0346A">
        <w:rPr>
          <w:rFonts w:ascii="Arial" w:hAnsi="Arial" w:cs="Arial"/>
        </w:rPr>
        <w:t>The Vulnerability and Adaptation section of Iran’s INDC identifies the following key climate change vulnerabilities</w:t>
      </w:r>
      <w:r w:rsidR="00C0346A">
        <w:rPr>
          <w:rFonts w:ascii="Arial" w:hAnsi="Arial" w:cs="Arial"/>
        </w:rPr>
        <w:t>, which are aligned with the main issues identified in the Bakhtegan Basin</w:t>
      </w:r>
      <w:r w:rsidRPr="00C0346A">
        <w:rPr>
          <w:rFonts w:ascii="Arial" w:hAnsi="Arial" w:cs="Arial"/>
        </w:rPr>
        <w:t>:</w:t>
      </w:r>
    </w:p>
    <w:p w:rsidR="00C0346A" w:rsidRPr="00880D6D" w:rsidRDefault="00C0346A" w:rsidP="00545B23">
      <w:pPr>
        <w:numPr>
          <w:ilvl w:val="0"/>
          <w:numId w:val="8"/>
        </w:numPr>
        <w:spacing w:line="276" w:lineRule="auto"/>
        <w:ind w:left="1267" w:hanging="547"/>
        <w:jc w:val="both"/>
        <w:rPr>
          <w:rFonts w:ascii="Arial" w:hAnsi="Arial" w:cs="Arial"/>
          <w:sz w:val="22"/>
          <w:szCs w:val="22"/>
        </w:rPr>
      </w:pPr>
      <w:r w:rsidRPr="00880D6D">
        <w:rPr>
          <w:rFonts w:ascii="Arial" w:hAnsi="Arial" w:cs="Arial"/>
          <w:sz w:val="22"/>
          <w:szCs w:val="22"/>
        </w:rPr>
        <w:t>Reduction of the levels of agricultural production;</w:t>
      </w:r>
    </w:p>
    <w:p w:rsidR="00C0346A" w:rsidRPr="00880D6D" w:rsidRDefault="00C0346A" w:rsidP="00545B23">
      <w:pPr>
        <w:numPr>
          <w:ilvl w:val="0"/>
          <w:numId w:val="8"/>
        </w:numPr>
        <w:spacing w:line="276" w:lineRule="auto"/>
        <w:ind w:left="1267" w:hanging="547"/>
        <w:jc w:val="both"/>
        <w:rPr>
          <w:rFonts w:ascii="Arial" w:hAnsi="Arial" w:cs="Arial"/>
          <w:sz w:val="22"/>
          <w:szCs w:val="22"/>
        </w:rPr>
      </w:pPr>
      <w:r w:rsidRPr="00880D6D">
        <w:rPr>
          <w:rFonts w:ascii="Arial" w:hAnsi="Arial" w:cs="Arial"/>
          <w:sz w:val="22"/>
          <w:szCs w:val="22"/>
        </w:rPr>
        <w:t>Sharp drops in surface runoff and underground water storage;</w:t>
      </w:r>
    </w:p>
    <w:p w:rsidR="00C0346A" w:rsidRPr="00880D6D" w:rsidRDefault="00C0346A" w:rsidP="00545B23">
      <w:pPr>
        <w:numPr>
          <w:ilvl w:val="0"/>
          <w:numId w:val="8"/>
        </w:numPr>
        <w:spacing w:line="276" w:lineRule="auto"/>
        <w:ind w:left="1267" w:hanging="547"/>
        <w:jc w:val="both"/>
        <w:rPr>
          <w:rFonts w:ascii="Arial" w:hAnsi="Arial" w:cs="Arial"/>
          <w:sz w:val="22"/>
          <w:szCs w:val="22"/>
        </w:rPr>
      </w:pPr>
      <w:r w:rsidRPr="00880D6D">
        <w:rPr>
          <w:rFonts w:ascii="Arial" w:hAnsi="Arial" w:cs="Arial"/>
          <w:sz w:val="22"/>
          <w:szCs w:val="22"/>
        </w:rPr>
        <w:t>Increase of mean temperature with its consequences (heat exhaustion and spread of some diseases);</w:t>
      </w:r>
    </w:p>
    <w:p w:rsidR="00C0346A" w:rsidRPr="00880D6D" w:rsidRDefault="00C0346A" w:rsidP="00545B23">
      <w:pPr>
        <w:numPr>
          <w:ilvl w:val="0"/>
          <w:numId w:val="8"/>
        </w:numPr>
        <w:spacing w:line="276" w:lineRule="auto"/>
        <w:ind w:left="1267" w:hanging="547"/>
        <w:jc w:val="both"/>
        <w:rPr>
          <w:rFonts w:ascii="Arial" w:hAnsi="Arial" w:cs="Arial"/>
          <w:sz w:val="22"/>
          <w:szCs w:val="22"/>
        </w:rPr>
      </w:pPr>
      <w:r w:rsidRPr="00880D6D">
        <w:rPr>
          <w:rFonts w:ascii="Arial" w:hAnsi="Arial" w:cs="Arial"/>
          <w:sz w:val="22"/>
          <w:szCs w:val="22"/>
        </w:rPr>
        <w:t>Increased hot-spots of dust and sand storms (with high health and industrial adverse impacts);</w:t>
      </w:r>
    </w:p>
    <w:p w:rsidR="00C0346A" w:rsidRDefault="00C0346A" w:rsidP="00545B23">
      <w:pPr>
        <w:numPr>
          <w:ilvl w:val="0"/>
          <w:numId w:val="8"/>
        </w:numPr>
        <w:spacing w:line="276" w:lineRule="auto"/>
        <w:ind w:left="1267" w:hanging="547"/>
        <w:jc w:val="both"/>
        <w:rPr>
          <w:rFonts w:ascii="Arial" w:hAnsi="Arial" w:cs="Arial"/>
          <w:sz w:val="22"/>
          <w:szCs w:val="22"/>
        </w:rPr>
      </w:pPr>
      <w:r w:rsidRPr="00880D6D">
        <w:rPr>
          <w:rFonts w:ascii="Arial" w:hAnsi="Arial" w:cs="Arial"/>
          <w:sz w:val="22"/>
          <w:szCs w:val="22"/>
        </w:rPr>
        <w:t>Extreme vulnerability of biodiversity and natural resources are some of the direct and indirect extreme impacts of climate change.</w:t>
      </w:r>
    </w:p>
    <w:p w:rsidR="00C0346A" w:rsidRPr="00C0346A" w:rsidRDefault="00C0346A" w:rsidP="004205C9">
      <w:pPr>
        <w:spacing w:line="276" w:lineRule="auto"/>
        <w:ind w:left="630" w:hanging="540"/>
        <w:jc w:val="both"/>
        <w:rPr>
          <w:rFonts w:ascii="Arial" w:hAnsi="Arial" w:cs="Arial"/>
          <w:sz w:val="22"/>
          <w:szCs w:val="22"/>
        </w:rPr>
      </w:pPr>
      <w:r w:rsidRPr="00C0346A">
        <w:rPr>
          <w:rFonts w:ascii="Arial" w:hAnsi="Arial" w:cs="Arial"/>
          <w:sz w:val="22"/>
          <w:szCs w:val="22"/>
        </w:rPr>
        <w:t>Key climate change adaptation actions, which are aligned with the focus of this project, are:</w:t>
      </w:r>
    </w:p>
    <w:p w:rsidR="00C0346A" w:rsidRPr="00880D6D" w:rsidRDefault="00C0346A" w:rsidP="00545B23">
      <w:pPr>
        <w:numPr>
          <w:ilvl w:val="0"/>
          <w:numId w:val="9"/>
        </w:numPr>
        <w:autoSpaceDE w:val="0"/>
        <w:autoSpaceDN w:val="0"/>
        <w:adjustRightInd w:val="0"/>
        <w:spacing w:line="276" w:lineRule="auto"/>
        <w:ind w:left="1267" w:hanging="547"/>
        <w:jc w:val="both"/>
        <w:rPr>
          <w:rFonts w:ascii="Arial" w:hAnsi="Arial" w:cs="Arial"/>
          <w:sz w:val="22"/>
          <w:szCs w:val="22"/>
        </w:rPr>
      </w:pPr>
      <w:r w:rsidRPr="00880D6D">
        <w:rPr>
          <w:rFonts w:ascii="Arial" w:hAnsi="Arial" w:cs="Arial"/>
          <w:sz w:val="22"/>
          <w:szCs w:val="22"/>
        </w:rPr>
        <w:t>Investment in water resources infrastructure focused on demand management, increasing productivity in the water sector, increasing efficiency and reducing losses in water yield, water networks and providing new water resources;</w:t>
      </w:r>
    </w:p>
    <w:p w:rsidR="00C0346A" w:rsidRDefault="00C0346A" w:rsidP="00545B23">
      <w:pPr>
        <w:numPr>
          <w:ilvl w:val="0"/>
          <w:numId w:val="9"/>
        </w:numPr>
        <w:autoSpaceDE w:val="0"/>
        <w:autoSpaceDN w:val="0"/>
        <w:adjustRightInd w:val="0"/>
        <w:spacing w:line="276" w:lineRule="auto"/>
        <w:ind w:left="1267" w:hanging="547"/>
        <w:jc w:val="both"/>
        <w:rPr>
          <w:rFonts w:ascii="Arial" w:hAnsi="Arial" w:cs="Arial"/>
          <w:sz w:val="22"/>
          <w:szCs w:val="22"/>
        </w:rPr>
      </w:pPr>
      <w:r w:rsidRPr="00880D6D">
        <w:rPr>
          <w:rFonts w:ascii="Arial" w:hAnsi="Arial" w:cs="Arial"/>
          <w:sz w:val="22"/>
          <w:szCs w:val="22"/>
        </w:rPr>
        <w:t>The need to improve the environment, protecting natural resources and ensuring food security</w:t>
      </w:r>
    </w:p>
    <w:p w:rsidR="00C0346A" w:rsidRPr="00C0346A" w:rsidRDefault="00C0346A" w:rsidP="004205C9">
      <w:pPr>
        <w:autoSpaceDE w:val="0"/>
        <w:autoSpaceDN w:val="0"/>
        <w:adjustRightInd w:val="0"/>
        <w:ind w:left="630" w:hanging="540"/>
        <w:jc w:val="both"/>
        <w:rPr>
          <w:rFonts w:ascii="Arial" w:hAnsi="Arial" w:cs="Arial"/>
          <w:sz w:val="22"/>
          <w:szCs w:val="22"/>
        </w:rPr>
      </w:pPr>
    </w:p>
    <w:p w:rsidR="00C0346A" w:rsidRPr="00C0346A" w:rsidRDefault="00C0346A" w:rsidP="002C339F">
      <w:pPr>
        <w:pStyle w:val="ListParagraph"/>
        <w:numPr>
          <w:ilvl w:val="0"/>
          <w:numId w:val="37"/>
        </w:numPr>
        <w:spacing w:after="0"/>
        <w:ind w:left="630" w:hanging="540"/>
        <w:rPr>
          <w:rFonts w:ascii="Arial" w:hAnsi="Arial" w:cs="Arial"/>
          <w:i/>
          <w:u w:val="single"/>
        </w:rPr>
      </w:pPr>
      <w:r w:rsidRPr="00C0346A">
        <w:rPr>
          <w:rFonts w:ascii="Arial" w:hAnsi="Arial" w:cs="Arial"/>
          <w:u w:val="single"/>
        </w:rPr>
        <w:t xml:space="preserve">Iran’s second National Biodiversity Strategy and Action Plan (NBSAP2, 2016-2030). </w:t>
      </w:r>
      <w:r w:rsidRPr="00C0346A">
        <w:rPr>
          <w:rFonts w:ascii="Arial" w:hAnsi="Arial" w:cs="Arial"/>
          <w:color w:val="000000"/>
          <w:lang w:val="en-NZ" w:eastAsia="en-NZ"/>
        </w:rPr>
        <w:t xml:space="preserve">The vision for </w:t>
      </w:r>
      <w:r w:rsidRPr="00C0346A">
        <w:rPr>
          <w:rFonts w:ascii="Arial" w:hAnsi="Arial" w:cs="Arial"/>
        </w:rPr>
        <w:t>Iran’s second National Biodiversity Strategy and Action Plan (NBSAP2) 2016-2030</w:t>
      </w:r>
      <w:r w:rsidRPr="00C0346A">
        <w:rPr>
          <w:rFonts w:ascii="Arial" w:hAnsi="Arial" w:cs="Arial"/>
          <w:i/>
          <w:color w:val="000000"/>
          <w:lang w:val="en-NZ" w:eastAsia="en-NZ"/>
        </w:rPr>
        <w:t xml:space="preserve">“lays out the aims, by 2030, to have raised awareness of the importance of biodiversity for human wellbeing and to have improved the status of biodiversity sustainably, so the natural landscapes, ecosystems, species and genetic resources, vital </w:t>
      </w:r>
      <w:r w:rsidRPr="00C0346A">
        <w:rPr>
          <w:rFonts w:ascii="Arial" w:hAnsi="Arial" w:cs="Arial"/>
          <w:i/>
          <w:color w:val="000000"/>
          <w:lang w:val="en-NZ" w:eastAsia="en-NZ"/>
        </w:rPr>
        <w:lastRenderedPageBreak/>
        <w:t>elements of air, water, soil, fauna and flora are effectively conserved. In such an environment, people have physical and mental health, peace and security, and sustainable socio-economic and environmental justice.”</w:t>
      </w:r>
      <w:r w:rsidRPr="00C0346A">
        <w:rPr>
          <w:rFonts w:ascii="Arial" w:hAnsi="Arial" w:cs="Arial"/>
          <w:color w:val="000000"/>
          <w:lang w:val="en-NZ" w:eastAsia="en-NZ"/>
        </w:rPr>
        <w:t xml:space="preserve"> The NBSAP2 aims to realise this vision through four strategic goals, 24 national targets and 99 actions. The</w:t>
      </w:r>
      <w:r w:rsidRPr="00C0346A">
        <w:rPr>
          <w:rFonts w:ascii="Arial" w:hAnsi="Arial" w:cs="Arial"/>
        </w:rPr>
        <w:t xml:space="preserve"> four strategic goals are:</w:t>
      </w:r>
    </w:p>
    <w:p w:rsidR="00C0346A" w:rsidRPr="00C0346A" w:rsidRDefault="00C0346A" w:rsidP="00545B23">
      <w:pPr>
        <w:pStyle w:val="ListParagraph"/>
        <w:autoSpaceDE w:val="0"/>
        <w:autoSpaceDN w:val="0"/>
        <w:adjustRightInd w:val="0"/>
        <w:spacing w:after="0"/>
        <w:ind w:left="630"/>
        <w:rPr>
          <w:rFonts w:ascii="Arial" w:hAnsi="Arial" w:cs="Arial"/>
          <w:bCs/>
          <w:color w:val="000000"/>
          <w:lang w:val="en-NZ" w:eastAsia="en-NZ"/>
        </w:rPr>
      </w:pPr>
      <w:r w:rsidRPr="00545B23">
        <w:rPr>
          <w:rFonts w:ascii="Arial" w:hAnsi="Arial" w:cs="Arial"/>
          <w:b/>
          <w:color w:val="000000"/>
          <w:lang w:val="en-NZ" w:eastAsia="en-NZ"/>
        </w:rPr>
        <w:t>Strategic Goal 1:</w:t>
      </w:r>
      <w:r w:rsidRPr="00C0346A">
        <w:rPr>
          <w:rFonts w:ascii="Arial" w:hAnsi="Arial" w:cs="Arial"/>
          <w:bCs/>
          <w:color w:val="000000"/>
          <w:lang w:val="en-NZ" w:eastAsia="en-NZ"/>
        </w:rPr>
        <w:t xml:space="preserve"> Mainstreaming biodiversity across government and society and promoting awareness and public participation to achieve sustainable development goals;</w:t>
      </w:r>
    </w:p>
    <w:p w:rsidR="00C0346A" w:rsidRDefault="00C0346A" w:rsidP="00545B23">
      <w:pPr>
        <w:pStyle w:val="ListParagraph"/>
        <w:autoSpaceDE w:val="0"/>
        <w:autoSpaceDN w:val="0"/>
        <w:adjustRightInd w:val="0"/>
        <w:spacing w:after="0"/>
        <w:ind w:left="630"/>
        <w:rPr>
          <w:rFonts w:ascii="Arial" w:hAnsi="Arial" w:cs="Arial"/>
          <w:bCs/>
          <w:color w:val="000000"/>
          <w:lang w:val="en-NZ" w:eastAsia="en-NZ"/>
        </w:rPr>
      </w:pPr>
      <w:r w:rsidRPr="00545B23">
        <w:rPr>
          <w:rFonts w:ascii="Arial" w:hAnsi="Arial" w:cs="Arial"/>
          <w:b/>
          <w:color w:val="000000"/>
          <w:lang w:val="en-NZ" w:eastAsia="en-NZ"/>
        </w:rPr>
        <w:t>Strategic Goal 2:</w:t>
      </w:r>
      <w:r w:rsidRPr="00C0346A">
        <w:rPr>
          <w:rFonts w:ascii="Arial" w:hAnsi="Arial" w:cs="Arial"/>
          <w:bCs/>
          <w:color w:val="000000"/>
          <w:lang w:val="en-NZ" w:eastAsia="en-NZ"/>
        </w:rPr>
        <w:t xml:space="preserve"> Integrated biodiversity monitoring, assessment and reporting;</w:t>
      </w:r>
    </w:p>
    <w:p w:rsidR="00C0346A" w:rsidRPr="00C0346A" w:rsidRDefault="00C0346A" w:rsidP="00545B23">
      <w:pPr>
        <w:pStyle w:val="ListParagraph"/>
        <w:autoSpaceDE w:val="0"/>
        <w:autoSpaceDN w:val="0"/>
        <w:adjustRightInd w:val="0"/>
        <w:spacing w:after="0"/>
        <w:ind w:left="630"/>
        <w:rPr>
          <w:rFonts w:ascii="Arial" w:hAnsi="Arial" w:cs="Arial"/>
          <w:bCs/>
          <w:color w:val="000000"/>
          <w:lang w:val="en-NZ" w:eastAsia="en-NZ"/>
        </w:rPr>
      </w:pPr>
      <w:r w:rsidRPr="00545B23">
        <w:rPr>
          <w:rFonts w:ascii="Arial" w:hAnsi="Arial" w:cs="Arial"/>
          <w:b/>
          <w:color w:val="000000"/>
          <w:lang w:val="en-NZ" w:eastAsia="en-NZ"/>
        </w:rPr>
        <w:t>Strategic Goal 3:</w:t>
      </w:r>
      <w:r w:rsidRPr="00C0346A">
        <w:rPr>
          <w:rFonts w:ascii="Arial" w:hAnsi="Arial" w:cs="Arial"/>
          <w:bCs/>
          <w:color w:val="000000"/>
          <w:lang w:val="en-NZ" w:eastAsia="en-NZ"/>
        </w:rPr>
        <w:t xml:space="preserve"> Reducing pressures on biodiversity and promoting sustainable use of natural resources;</w:t>
      </w:r>
    </w:p>
    <w:p w:rsidR="00C0346A" w:rsidRPr="00C0346A" w:rsidRDefault="00C0346A" w:rsidP="00545B23">
      <w:pPr>
        <w:pStyle w:val="ListParagraph"/>
        <w:autoSpaceDE w:val="0"/>
        <w:autoSpaceDN w:val="0"/>
        <w:adjustRightInd w:val="0"/>
        <w:spacing w:after="0"/>
        <w:ind w:left="630"/>
        <w:rPr>
          <w:rFonts w:ascii="Arial" w:hAnsi="Arial" w:cs="Arial"/>
          <w:bCs/>
          <w:color w:val="000000"/>
          <w:lang w:val="en-NZ" w:eastAsia="en-NZ"/>
        </w:rPr>
      </w:pPr>
      <w:r w:rsidRPr="00545B23">
        <w:rPr>
          <w:rFonts w:ascii="Arial" w:hAnsi="Arial" w:cs="Arial"/>
          <w:b/>
          <w:color w:val="000000"/>
          <w:lang w:val="en-NZ" w:eastAsia="en-NZ"/>
        </w:rPr>
        <w:t>Strategic Goal 4:</w:t>
      </w:r>
      <w:r w:rsidRPr="00C0346A">
        <w:rPr>
          <w:rFonts w:ascii="Arial" w:hAnsi="Arial" w:cs="Arial"/>
          <w:bCs/>
          <w:color w:val="000000"/>
          <w:lang w:val="en-NZ" w:eastAsia="en-NZ"/>
        </w:rPr>
        <w:t xml:space="preserve"> Integrated conservation of biodiversity.</w:t>
      </w:r>
    </w:p>
    <w:p w:rsidR="00B13E2E" w:rsidRPr="00B13E2E" w:rsidRDefault="00C0346A" w:rsidP="00545B23">
      <w:pPr>
        <w:pStyle w:val="ListParagraph"/>
        <w:autoSpaceDE w:val="0"/>
        <w:autoSpaceDN w:val="0"/>
        <w:adjustRightInd w:val="0"/>
        <w:ind w:left="630"/>
        <w:rPr>
          <w:rFonts w:ascii="Arial" w:hAnsi="Arial" w:cs="Arial"/>
          <w:color w:val="000000"/>
          <w:lang w:val="en-NZ" w:eastAsia="en-NZ"/>
        </w:rPr>
      </w:pPr>
      <w:r w:rsidRPr="00C0346A">
        <w:rPr>
          <w:rFonts w:ascii="Arial" w:hAnsi="Arial" w:cs="Arial"/>
          <w:bCs/>
          <w:color w:val="000000"/>
          <w:lang w:val="en-NZ" w:eastAsia="en-NZ"/>
        </w:rPr>
        <w:t xml:space="preserve">The proposed project is aligned with all of these. The NBSAP2 recognises that as a result of excessive unsustainable development and population growth Iran is now facing serious environmental challenges including </w:t>
      </w:r>
      <w:r w:rsidRPr="00C0346A">
        <w:rPr>
          <w:rFonts w:ascii="Arial" w:hAnsi="Arial" w:cs="Arial"/>
          <w:color w:val="000000"/>
          <w:lang w:val="en-NZ" w:eastAsia="en-NZ"/>
        </w:rPr>
        <w:t>water shor</w:t>
      </w:r>
      <w:r>
        <w:rPr>
          <w:rFonts w:ascii="Arial" w:hAnsi="Arial" w:cs="Arial"/>
          <w:color w:val="000000"/>
          <w:lang w:val="en-NZ" w:eastAsia="en-NZ"/>
        </w:rPr>
        <w:t>tages, desertification, habitat</w:t>
      </w:r>
      <w:r w:rsidR="008A1467">
        <w:rPr>
          <w:rFonts w:ascii="Arial" w:hAnsi="Arial" w:cs="Arial"/>
          <w:color w:val="000000"/>
          <w:lang w:val="en-NZ" w:eastAsia="en-NZ"/>
        </w:rPr>
        <w:t xml:space="preserve"> </w:t>
      </w:r>
      <w:r w:rsidRPr="00C0346A">
        <w:rPr>
          <w:rFonts w:ascii="Arial" w:hAnsi="Arial" w:cs="Arial"/>
          <w:color w:val="000000"/>
          <w:lang w:val="en-NZ" w:eastAsia="en-NZ"/>
        </w:rPr>
        <w:t>destruction, drying of wetlands, soil erosion and pollution. It further recognises that serious threats to biodiversity are arising from the combined effects of clim</w:t>
      </w:r>
      <w:r>
        <w:rPr>
          <w:rFonts w:ascii="Arial" w:hAnsi="Arial" w:cs="Arial"/>
          <w:color w:val="000000"/>
          <w:lang w:val="en-NZ" w:eastAsia="en-NZ"/>
        </w:rPr>
        <w:t xml:space="preserve">ate change, water shortages and </w:t>
      </w:r>
      <w:r w:rsidRPr="00C0346A">
        <w:rPr>
          <w:rFonts w:ascii="Arial" w:hAnsi="Arial" w:cs="Arial"/>
          <w:color w:val="000000"/>
          <w:lang w:val="en-NZ" w:eastAsia="en-NZ"/>
        </w:rPr>
        <w:t>the continuation of droughts. The need for special attention to water management is recognised due to the significant role it plays in biodiversity conservation.</w:t>
      </w:r>
    </w:p>
    <w:p w:rsidR="00B13E2E" w:rsidRPr="00B13E2E" w:rsidRDefault="00B13E2E" w:rsidP="002C339F">
      <w:pPr>
        <w:numPr>
          <w:ilvl w:val="0"/>
          <w:numId w:val="37"/>
        </w:numPr>
        <w:shd w:val="clear" w:color="auto" w:fill="FFFFFF"/>
        <w:ind w:left="630" w:hanging="540"/>
        <w:jc w:val="both"/>
        <w:rPr>
          <w:rFonts w:ascii="Arial" w:hAnsi="Arial" w:cs="Arial"/>
          <w:color w:val="3A3A3A"/>
          <w:sz w:val="20"/>
          <w:szCs w:val="20"/>
        </w:rPr>
      </w:pPr>
      <w:r w:rsidRPr="00B13E2E">
        <w:rPr>
          <w:rFonts w:ascii="Arial" w:hAnsi="Arial" w:cs="Arial"/>
          <w:sz w:val="22"/>
          <w:szCs w:val="22"/>
          <w:u w:val="single"/>
        </w:rPr>
        <w:t>Long-term Development Strategies for Iran’s Water Resources</w:t>
      </w:r>
      <w:r>
        <w:rPr>
          <w:rFonts w:ascii="Arial" w:hAnsi="Arial" w:cs="Arial"/>
          <w:sz w:val="22"/>
          <w:szCs w:val="22"/>
        </w:rPr>
        <w:t>. The following are relevant strategies from those approved in the Cabinet Council meeting dated October 19, 2003.</w:t>
      </w:r>
    </w:p>
    <w:p w:rsidR="00B13E2E" w:rsidRPr="004D120F" w:rsidRDefault="00B13E2E" w:rsidP="002C339F">
      <w:pPr>
        <w:pStyle w:val="ListParagraph"/>
        <w:numPr>
          <w:ilvl w:val="0"/>
          <w:numId w:val="28"/>
        </w:numPr>
        <w:shd w:val="clear" w:color="auto" w:fill="FFFFFF"/>
        <w:spacing w:after="0"/>
        <w:ind w:left="630" w:hanging="540"/>
        <w:rPr>
          <w:rFonts w:ascii="Arial" w:hAnsi="Arial" w:cs="Arial"/>
          <w:color w:val="3A3A3A"/>
        </w:rPr>
      </w:pPr>
      <w:r w:rsidRPr="004D120F">
        <w:rPr>
          <w:rFonts w:ascii="Arial" w:hAnsi="Arial" w:cs="Arial"/>
        </w:rPr>
        <w:t>National water management must be based on supply and demand management, integrated consideration of the water cycle, principles of sustainable development and land use planning in national and joint basins, and to realize integrated water resources management, various economic, social, infrastructural and service sectors must be coordinated with the water sector.</w:t>
      </w:r>
    </w:p>
    <w:p w:rsidR="00B13E2E" w:rsidRPr="004D120F" w:rsidRDefault="00B13E2E" w:rsidP="002C339F">
      <w:pPr>
        <w:pStyle w:val="ListParagraph"/>
        <w:numPr>
          <w:ilvl w:val="0"/>
          <w:numId w:val="28"/>
        </w:numPr>
        <w:shd w:val="clear" w:color="auto" w:fill="FFFFFF"/>
        <w:spacing w:after="0"/>
        <w:ind w:left="630" w:hanging="540"/>
        <w:rPr>
          <w:rFonts w:ascii="Arial" w:hAnsi="Arial" w:cs="Arial"/>
          <w:color w:val="3A3A3A"/>
        </w:rPr>
      </w:pPr>
      <w:r w:rsidRPr="004D120F">
        <w:rPr>
          <w:rFonts w:ascii="Arial" w:hAnsi="Arial" w:cs="Arial"/>
        </w:rPr>
        <w:t>The utilization of Iran's water resources in each basin must be planned in such a way that the volume of the utilized underground water does not exceed the present utilized volume considering their tolerance. Therefore, structural and nonstructural actions must be taken to meet people’s new demands to the extent that the utilized share of surface water resources increases from the present 46 percent to 55 percent within the coming 20 years and meets the minimum need of the natural environment.</w:t>
      </w:r>
    </w:p>
    <w:p w:rsidR="00B13E2E" w:rsidRPr="004D120F" w:rsidRDefault="00B13E2E" w:rsidP="002C339F">
      <w:pPr>
        <w:pStyle w:val="ListParagraph"/>
        <w:numPr>
          <w:ilvl w:val="0"/>
          <w:numId w:val="28"/>
        </w:numPr>
        <w:shd w:val="clear" w:color="auto" w:fill="FFFFFF"/>
        <w:spacing w:after="0"/>
        <w:ind w:left="630" w:hanging="540"/>
        <w:rPr>
          <w:rFonts w:ascii="Arial" w:hAnsi="Arial" w:cs="Arial"/>
          <w:color w:val="3A3A3A"/>
        </w:rPr>
      </w:pPr>
      <w:r w:rsidRPr="004D120F">
        <w:rPr>
          <w:rFonts w:ascii="Arial" w:hAnsi="Arial" w:cs="Arial"/>
        </w:rPr>
        <w:t xml:space="preserve">The water consumption pattern in Iran must be reformed in such a way that the agricultural water consumption share will be reduced from the present 92 percent to 87 percent within the coming 20 years while doubling water </w:t>
      </w:r>
      <w:r w:rsidR="00E8327D">
        <w:rPr>
          <w:rFonts w:ascii="Arial" w:hAnsi="Arial" w:cs="Arial"/>
        </w:rPr>
        <w:t>use</w:t>
      </w:r>
      <w:r w:rsidRPr="004D120F">
        <w:rPr>
          <w:rFonts w:ascii="Arial" w:hAnsi="Arial" w:cs="Arial"/>
        </w:rPr>
        <w:t xml:space="preserve"> efficiency of 1</w:t>
      </w:r>
      <w:r w:rsidR="00E8327D">
        <w:rPr>
          <w:rFonts w:ascii="Arial" w:hAnsi="Arial" w:cs="Arial"/>
        </w:rPr>
        <w:t xml:space="preserve"> kg/m</w:t>
      </w:r>
      <w:r w:rsidRPr="00E8327D">
        <w:rPr>
          <w:rFonts w:ascii="Arial" w:hAnsi="Arial" w:cs="Arial"/>
          <w:vertAlign w:val="superscript"/>
        </w:rPr>
        <w:t>3</w:t>
      </w:r>
      <w:r w:rsidR="005F2D5F">
        <w:rPr>
          <w:rFonts w:ascii="Arial" w:hAnsi="Arial" w:cs="Arial"/>
        </w:rPr>
        <w:t> </w:t>
      </w:r>
      <w:r w:rsidRPr="004D120F">
        <w:rPr>
          <w:rFonts w:ascii="Arial" w:hAnsi="Arial" w:cs="Arial"/>
        </w:rPr>
        <w:t xml:space="preserve">and allocating to more economically valuable crops. New water allocation priorities will be drinking and hygiene, industry and service, and </w:t>
      </w:r>
      <w:r w:rsidR="00E8327D">
        <w:rPr>
          <w:rFonts w:ascii="Arial" w:hAnsi="Arial" w:cs="Arial"/>
        </w:rPr>
        <w:t>horticulture</w:t>
      </w:r>
      <w:r w:rsidRPr="004D120F">
        <w:rPr>
          <w:rFonts w:ascii="Arial" w:hAnsi="Arial" w:cs="Arial"/>
        </w:rPr>
        <w:t xml:space="preserve"> and agriculture respectively.</w:t>
      </w:r>
    </w:p>
    <w:p w:rsidR="000851E4" w:rsidRPr="004D120F" w:rsidRDefault="00B13E2E" w:rsidP="002C339F">
      <w:pPr>
        <w:pStyle w:val="ListParagraph"/>
        <w:numPr>
          <w:ilvl w:val="0"/>
          <w:numId w:val="28"/>
        </w:numPr>
        <w:shd w:val="clear" w:color="auto" w:fill="FFFFFF"/>
        <w:spacing w:after="0"/>
        <w:ind w:left="630" w:hanging="540"/>
        <w:rPr>
          <w:rFonts w:ascii="Arial" w:hAnsi="Arial" w:cs="Arial"/>
        </w:rPr>
      </w:pPr>
      <w:r w:rsidRPr="004D120F">
        <w:rPr>
          <w:rFonts w:ascii="Arial" w:hAnsi="Arial" w:cs="Arial"/>
        </w:rPr>
        <w:t>Iran water management must determine and notify the economic value of water, including its inherent value in every basin proportionate to its natural and climatic conditions having access to water, the value of investment in supplying, transferring, distributing and recycling water to be consumed in various sectors.</w:t>
      </w:r>
    </w:p>
    <w:p w:rsidR="000851E4" w:rsidRPr="004D120F" w:rsidRDefault="00B13E2E" w:rsidP="002C339F">
      <w:pPr>
        <w:pStyle w:val="ListParagraph"/>
        <w:numPr>
          <w:ilvl w:val="0"/>
          <w:numId w:val="28"/>
        </w:numPr>
        <w:shd w:val="clear" w:color="auto" w:fill="FFFFFF"/>
        <w:spacing w:after="0"/>
        <w:ind w:left="630" w:hanging="540"/>
        <w:rPr>
          <w:rFonts w:ascii="Arial" w:hAnsi="Arial" w:cs="Arial"/>
        </w:rPr>
      </w:pPr>
      <w:r w:rsidRPr="004D120F">
        <w:rPr>
          <w:rFonts w:ascii="Arial" w:hAnsi="Arial" w:cs="Arial"/>
        </w:rPr>
        <w:t>Since the water resources are limited from the q</w:t>
      </w:r>
      <w:r w:rsidR="000851E4" w:rsidRPr="004D120F">
        <w:rPr>
          <w:rFonts w:ascii="Arial" w:hAnsi="Arial" w:cs="Arial"/>
        </w:rPr>
        <w:t>ualitative, quantitative, time</w:t>
      </w:r>
      <w:r w:rsidRPr="004D120F">
        <w:rPr>
          <w:rFonts w:ascii="Arial" w:hAnsi="Arial" w:cs="Arial"/>
        </w:rPr>
        <w:t xml:space="preserve"> and sp</w:t>
      </w:r>
      <w:r w:rsidR="00E8327D">
        <w:rPr>
          <w:rFonts w:ascii="Arial" w:hAnsi="Arial" w:cs="Arial"/>
        </w:rPr>
        <w:t>atial</w:t>
      </w:r>
      <w:r w:rsidR="008A1467">
        <w:rPr>
          <w:rFonts w:ascii="Arial" w:hAnsi="Arial" w:cs="Arial"/>
        </w:rPr>
        <w:t xml:space="preserve"> </w:t>
      </w:r>
      <w:r w:rsidR="000851E4" w:rsidRPr="004D120F">
        <w:rPr>
          <w:rFonts w:ascii="Arial" w:hAnsi="Arial" w:cs="Arial"/>
        </w:rPr>
        <w:t xml:space="preserve">points of view, the </w:t>
      </w:r>
      <w:r w:rsidRPr="004D120F">
        <w:rPr>
          <w:rFonts w:ascii="Arial" w:hAnsi="Arial" w:cs="Arial"/>
        </w:rPr>
        <w:t xml:space="preserve">structural </w:t>
      </w:r>
      <w:r w:rsidR="000851E4" w:rsidRPr="004D120F">
        <w:rPr>
          <w:rFonts w:ascii="Arial" w:hAnsi="Arial" w:cs="Arial"/>
        </w:rPr>
        <w:t xml:space="preserve">development </w:t>
      </w:r>
      <w:r w:rsidRPr="004D120F">
        <w:rPr>
          <w:rFonts w:ascii="Arial" w:hAnsi="Arial" w:cs="Arial"/>
        </w:rPr>
        <w:t>project</w:t>
      </w:r>
      <w:r w:rsidR="000851E4" w:rsidRPr="004D120F">
        <w:rPr>
          <w:rFonts w:ascii="Arial" w:hAnsi="Arial" w:cs="Arial"/>
        </w:rPr>
        <w:t>s and land use planning must take</w:t>
      </w:r>
      <w:r w:rsidRPr="004D120F">
        <w:rPr>
          <w:rFonts w:ascii="Arial" w:hAnsi="Arial" w:cs="Arial"/>
        </w:rPr>
        <w:t xml:space="preserve"> into consideration the cost and inherent value of water, and agriculture, mines and industries, </w:t>
      </w:r>
      <w:r w:rsidRPr="004D120F">
        <w:rPr>
          <w:rFonts w:ascii="Arial" w:hAnsi="Arial" w:cs="Arial"/>
        </w:rPr>
        <w:lastRenderedPageBreak/>
        <w:t>urban and rural development sectors and other sector</w:t>
      </w:r>
      <w:r w:rsidR="000851E4" w:rsidRPr="004D120F">
        <w:rPr>
          <w:rFonts w:ascii="Arial" w:hAnsi="Arial" w:cs="Arial"/>
        </w:rPr>
        <w:t xml:space="preserve"> needs</w:t>
      </w:r>
      <w:r w:rsidRPr="004D120F">
        <w:rPr>
          <w:rFonts w:ascii="Arial" w:hAnsi="Arial" w:cs="Arial"/>
        </w:rPr>
        <w:t xml:space="preserve"> in each basin must be provided </w:t>
      </w:r>
      <w:r w:rsidR="000851E4" w:rsidRPr="004D120F">
        <w:rPr>
          <w:rFonts w:ascii="Arial" w:hAnsi="Arial" w:cs="Arial"/>
        </w:rPr>
        <w:t xml:space="preserve">for </w:t>
      </w:r>
      <w:r w:rsidRPr="004D120F">
        <w:rPr>
          <w:rFonts w:ascii="Arial" w:hAnsi="Arial" w:cs="Arial"/>
        </w:rPr>
        <w:t>and implemented after taking into account the basin tolerance.</w:t>
      </w:r>
    </w:p>
    <w:p w:rsidR="000851E4" w:rsidRPr="004D120F" w:rsidRDefault="00B13E2E" w:rsidP="002C339F">
      <w:pPr>
        <w:pStyle w:val="ListParagraph"/>
        <w:numPr>
          <w:ilvl w:val="0"/>
          <w:numId w:val="28"/>
        </w:numPr>
        <w:shd w:val="clear" w:color="auto" w:fill="FFFFFF"/>
        <w:spacing w:after="0"/>
        <w:ind w:left="630" w:hanging="540"/>
        <w:rPr>
          <w:rFonts w:ascii="Arial" w:hAnsi="Arial" w:cs="Arial"/>
        </w:rPr>
      </w:pPr>
      <w:r w:rsidRPr="004D120F">
        <w:rPr>
          <w:rFonts w:ascii="Arial" w:hAnsi="Arial" w:cs="Arial"/>
        </w:rPr>
        <w:t>The structure of Iran water management must be improved considering decentralization while implementing and operating projects, increasing people's and local organizations' participation role</w:t>
      </w:r>
      <w:r w:rsidR="000851E4" w:rsidRPr="004D120F">
        <w:rPr>
          <w:rFonts w:ascii="Arial" w:hAnsi="Arial" w:cs="Arial"/>
        </w:rPr>
        <w:t xml:space="preserve"> and integrated consideration of the</w:t>
      </w:r>
      <w:r w:rsidRPr="004D120F">
        <w:rPr>
          <w:rFonts w:ascii="Arial" w:hAnsi="Arial" w:cs="Arial"/>
        </w:rPr>
        <w:t xml:space="preserve"> water cycle, regarding basins as natural units of water management and provincial units for operation and water users' participation observing the laws and regulations.</w:t>
      </w:r>
    </w:p>
    <w:p w:rsidR="000851E4" w:rsidRPr="004D120F" w:rsidRDefault="00B13E2E" w:rsidP="002C339F">
      <w:pPr>
        <w:pStyle w:val="ListParagraph"/>
        <w:numPr>
          <w:ilvl w:val="0"/>
          <w:numId w:val="28"/>
        </w:numPr>
        <w:shd w:val="clear" w:color="auto" w:fill="FFFFFF"/>
        <w:spacing w:after="0"/>
        <w:ind w:left="630" w:hanging="540"/>
        <w:rPr>
          <w:rFonts w:ascii="Arial" w:hAnsi="Arial" w:cs="Arial"/>
        </w:rPr>
      </w:pPr>
      <w:r w:rsidRPr="004D120F">
        <w:rPr>
          <w:rFonts w:ascii="Arial" w:hAnsi="Arial" w:cs="Arial"/>
        </w:rPr>
        <w:t>In provincial development plans, basins must be considered as effective territories in the economic and social development of the province.</w:t>
      </w:r>
    </w:p>
    <w:p w:rsidR="000851E4" w:rsidRPr="004D120F" w:rsidRDefault="00B13E2E" w:rsidP="002C339F">
      <w:pPr>
        <w:pStyle w:val="ListParagraph"/>
        <w:numPr>
          <w:ilvl w:val="0"/>
          <w:numId w:val="28"/>
        </w:numPr>
        <w:shd w:val="clear" w:color="auto" w:fill="FFFFFF"/>
        <w:spacing w:after="0"/>
        <w:ind w:left="630" w:hanging="540"/>
        <w:rPr>
          <w:rFonts w:ascii="Arial" w:hAnsi="Arial" w:cs="Arial"/>
        </w:rPr>
      </w:pPr>
      <w:r w:rsidRPr="004D120F">
        <w:rPr>
          <w:rFonts w:ascii="Arial" w:hAnsi="Arial" w:cs="Arial"/>
        </w:rPr>
        <w:t>All the plans for drought and flood management must be prepared and executed with the cooperation of all related organizations on the basis of risk management.</w:t>
      </w:r>
    </w:p>
    <w:p w:rsidR="000851E4" w:rsidRPr="004D120F" w:rsidRDefault="00B13E2E" w:rsidP="002C339F">
      <w:pPr>
        <w:pStyle w:val="ListParagraph"/>
        <w:numPr>
          <w:ilvl w:val="0"/>
          <w:numId w:val="28"/>
        </w:numPr>
        <w:shd w:val="clear" w:color="auto" w:fill="FFFFFF"/>
        <w:spacing w:after="0"/>
        <w:ind w:left="630" w:hanging="540"/>
        <w:rPr>
          <w:rFonts w:ascii="Arial" w:hAnsi="Arial" w:cs="Arial"/>
        </w:rPr>
      </w:pPr>
      <w:r w:rsidRPr="004D120F">
        <w:rPr>
          <w:rFonts w:ascii="Arial" w:hAnsi="Arial" w:cs="Arial"/>
        </w:rPr>
        <w:t>Public awareness programs for conserving water quantity and quality as well as optimized consumption of water must be compiled and executed.</w:t>
      </w:r>
    </w:p>
    <w:p w:rsidR="000851E4" w:rsidRPr="004D120F" w:rsidRDefault="00B13E2E" w:rsidP="002C339F">
      <w:pPr>
        <w:pStyle w:val="ListParagraph"/>
        <w:numPr>
          <w:ilvl w:val="0"/>
          <w:numId w:val="28"/>
        </w:numPr>
        <w:shd w:val="clear" w:color="auto" w:fill="FFFFFF"/>
        <w:spacing w:after="0"/>
        <w:ind w:left="630" w:hanging="540"/>
        <w:rPr>
          <w:rFonts w:ascii="Arial" w:hAnsi="Arial" w:cs="Arial"/>
        </w:rPr>
      </w:pPr>
      <w:r w:rsidRPr="004D120F">
        <w:rPr>
          <w:rFonts w:ascii="Arial" w:hAnsi="Arial" w:cs="Arial"/>
        </w:rPr>
        <w:t>Equipping and completing water quality and quantity gauging networks and information and communication systems must be considered.</w:t>
      </w:r>
    </w:p>
    <w:p w:rsidR="000851E4" w:rsidRPr="004D120F" w:rsidRDefault="00B13E2E" w:rsidP="002C339F">
      <w:pPr>
        <w:pStyle w:val="ListParagraph"/>
        <w:numPr>
          <w:ilvl w:val="0"/>
          <w:numId w:val="28"/>
        </w:numPr>
        <w:shd w:val="clear" w:color="auto" w:fill="FFFFFF"/>
        <w:spacing w:after="0"/>
        <w:ind w:left="630" w:hanging="540"/>
        <w:rPr>
          <w:rFonts w:ascii="Arial" w:hAnsi="Arial" w:cs="Arial"/>
        </w:rPr>
      </w:pPr>
      <w:r w:rsidRPr="004D120F">
        <w:rPr>
          <w:rFonts w:ascii="Arial" w:hAnsi="Arial" w:cs="Arial"/>
        </w:rPr>
        <w:t>The sustainable preservation, revival and operation of the historical hydraulic structures must be considered in providing and compiling water plans of the country.</w:t>
      </w:r>
    </w:p>
    <w:p w:rsidR="00B13E2E" w:rsidRPr="004D120F" w:rsidRDefault="00B13E2E" w:rsidP="002C339F">
      <w:pPr>
        <w:pStyle w:val="ListParagraph"/>
        <w:numPr>
          <w:ilvl w:val="0"/>
          <w:numId w:val="28"/>
        </w:numPr>
        <w:shd w:val="clear" w:color="auto" w:fill="FFFFFF"/>
        <w:spacing w:after="0"/>
        <w:ind w:left="630" w:hanging="540"/>
        <w:rPr>
          <w:rFonts w:ascii="Arial" w:hAnsi="Arial" w:cs="Arial"/>
        </w:rPr>
      </w:pPr>
      <w:r w:rsidRPr="004D120F">
        <w:rPr>
          <w:rFonts w:ascii="Arial" w:hAnsi="Arial" w:cs="Arial"/>
        </w:rPr>
        <w:t>High Water Council will coordinate the policies in water supply, distribution and consumption in accordance with article 10 for the establishment of the Ministry of Jihad-e-Agriculture approved in 2000.</w:t>
      </w:r>
    </w:p>
    <w:p w:rsidR="00B13E2E" w:rsidRDefault="00B13E2E" w:rsidP="004205C9">
      <w:pPr>
        <w:pStyle w:val="ListParagraph"/>
        <w:spacing w:after="0"/>
        <w:ind w:left="630" w:hanging="540"/>
        <w:rPr>
          <w:rFonts w:ascii="Arial" w:hAnsi="Arial" w:cs="Arial"/>
          <w:u w:val="single"/>
        </w:rPr>
      </w:pPr>
    </w:p>
    <w:p w:rsidR="00D776A8" w:rsidRPr="004D120F" w:rsidRDefault="00D776A8" w:rsidP="002C339F">
      <w:pPr>
        <w:pStyle w:val="ListParagraph"/>
        <w:numPr>
          <w:ilvl w:val="0"/>
          <w:numId w:val="37"/>
        </w:numPr>
        <w:spacing w:after="0"/>
        <w:ind w:left="630" w:hanging="540"/>
        <w:rPr>
          <w:rFonts w:ascii="Arial" w:hAnsi="Arial" w:cs="Arial"/>
          <w:u w:val="single"/>
        </w:rPr>
      </w:pPr>
      <w:r w:rsidRPr="00C0346A">
        <w:rPr>
          <w:rFonts w:ascii="Arial" w:hAnsi="Arial" w:cs="Arial"/>
          <w:u w:val="single"/>
        </w:rPr>
        <w:t>The UN Development Assistance Framework for Iran (2017-2021)</w:t>
      </w:r>
      <w:r w:rsidR="00C0346A">
        <w:rPr>
          <w:rFonts w:ascii="Arial" w:hAnsi="Arial" w:cs="Arial"/>
          <w:u w:val="single"/>
        </w:rPr>
        <w:t xml:space="preserve">. </w:t>
      </w:r>
      <w:r w:rsidRPr="00C0346A">
        <w:rPr>
          <w:rFonts w:ascii="Arial" w:hAnsi="Arial" w:cs="Arial"/>
        </w:rPr>
        <w:t>The proposed project aligns with the following Outcome areas identified in the United Nations Development Assistance Framework (UNDAF) for Iran (2017-2021):</w:t>
      </w:r>
      <w:r w:rsidR="00C0346A">
        <w:rPr>
          <w:rFonts w:ascii="Arial" w:hAnsi="Arial" w:cs="Arial"/>
        </w:rPr>
        <w:t xml:space="preserve"> 1.1, </w:t>
      </w:r>
      <w:r w:rsidRPr="00C0346A">
        <w:rPr>
          <w:rFonts w:ascii="Arial" w:hAnsi="Arial" w:cs="Arial"/>
        </w:rPr>
        <w:t>Integrated natural resource management;</w:t>
      </w:r>
      <w:r w:rsidR="00C0346A">
        <w:rPr>
          <w:rFonts w:ascii="Arial" w:hAnsi="Arial" w:cs="Arial"/>
        </w:rPr>
        <w:t xml:space="preserve"> 1.2 </w:t>
      </w:r>
      <w:r w:rsidRPr="00C0346A">
        <w:rPr>
          <w:rFonts w:ascii="Arial" w:hAnsi="Arial" w:cs="Arial"/>
        </w:rPr>
        <w:t>Low carbon economy and climate change;</w:t>
      </w:r>
      <w:r w:rsidR="00C0346A">
        <w:rPr>
          <w:rFonts w:ascii="Arial" w:hAnsi="Arial" w:cs="Arial"/>
        </w:rPr>
        <w:t xml:space="preserve"> 3.1 </w:t>
      </w:r>
      <w:r w:rsidRPr="00C0346A">
        <w:rPr>
          <w:rFonts w:ascii="Arial" w:hAnsi="Arial" w:cs="Arial"/>
        </w:rPr>
        <w:t>Inclusive growth, poverty eradication and social welfare;</w:t>
      </w:r>
      <w:r w:rsidR="00C0346A">
        <w:rPr>
          <w:rFonts w:ascii="Arial" w:hAnsi="Arial" w:cs="Arial"/>
        </w:rPr>
        <w:t xml:space="preserve"> 3.2 </w:t>
      </w:r>
      <w:r w:rsidRPr="00C0346A">
        <w:rPr>
          <w:rFonts w:ascii="Arial" w:hAnsi="Arial" w:cs="Arial"/>
        </w:rPr>
        <w:t>Food security, sustainable agriculture and improved nutrition.</w:t>
      </w:r>
      <w:r w:rsidR="008A1467">
        <w:rPr>
          <w:rFonts w:ascii="Arial" w:hAnsi="Arial" w:cs="Arial"/>
        </w:rPr>
        <w:t xml:space="preserve"> </w:t>
      </w:r>
      <w:r w:rsidRPr="00C0346A">
        <w:rPr>
          <w:rFonts w:ascii="Arial" w:hAnsi="Arial" w:cs="Arial"/>
        </w:rPr>
        <w:t xml:space="preserve">The UNDAF (2017-2021) provides a strategic framework for coordinated support from the UN system towards achievement of Iran’s development priorities. Four priority areas are identified: Environment; Health; Resilient Economy; Drug Control. Of most relevance to this proposed project are outcomes identified under Environment and Resilient Economy. Under Environment it is noted that </w:t>
      </w:r>
      <w:r w:rsidRPr="00C0346A">
        <w:rPr>
          <w:rFonts w:ascii="Arial" w:hAnsi="Arial" w:cs="Arial"/>
          <w:i/>
        </w:rPr>
        <w:t>“Many of Iran’s environmental challenges (such as water resource scarcity and desertification) are expected to be compounded by ongoing climate change.”</w:t>
      </w:r>
      <w:r w:rsidRPr="00C0346A">
        <w:rPr>
          <w:rFonts w:ascii="Arial" w:hAnsi="Arial" w:cs="Arial"/>
        </w:rPr>
        <w:t xml:space="preserve"> Identified challenges include the impacts of unsustainable farming and land management practices which continue to contribute to reduced vegetation cover, soil erosion, desertification, shrinking wetlands and droughts. Overuse of groundwater and surface water, and subsequent drying of rivers and shrinking of wetlands, is attributed predominantly to agriculture. Negative impacts on biodiversity from multiple factors, including overgrazing, deforestation, land degradation and soil erosion, are also identified. Under Resilient Economy the impact of unsustainable use of water is further noted with a need for </w:t>
      </w:r>
      <w:r w:rsidRPr="00C0346A">
        <w:rPr>
          <w:rFonts w:ascii="Arial" w:hAnsi="Arial" w:cs="Arial"/>
          <w:i/>
        </w:rPr>
        <w:t>“more sustainable agricultural production practices … as part of a comprehensive national land and water resource management strategy, based on further analysis of the economic costs and benefits of different agricultural and rural livelihood development options.”</w:t>
      </w:r>
    </w:p>
    <w:p w:rsidR="004D120F" w:rsidRPr="00B13E2E" w:rsidRDefault="004D120F" w:rsidP="004205C9">
      <w:pPr>
        <w:pStyle w:val="ListParagraph"/>
        <w:spacing w:after="0"/>
        <w:ind w:left="630" w:hanging="540"/>
        <w:rPr>
          <w:rFonts w:ascii="Arial" w:hAnsi="Arial" w:cs="Arial"/>
          <w:u w:val="single"/>
        </w:rPr>
      </w:pPr>
    </w:p>
    <w:p w:rsidR="004D120F" w:rsidRPr="007E4859" w:rsidRDefault="00D776A8" w:rsidP="002C339F">
      <w:pPr>
        <w:pStyle w:val="ListParagraph"/>
        <w:numPr>
          <w:ilvl w:val="0"/>
          <w:numId w:val="37"/>
        </w:numPr>
        <w:spacing w:after="0"/>
        <w:ind w:left="630" w:hanging="540"/>
        <w:rPr>
          <w:rFonts w:ascii="Arial" w:hAnsi="Arial" w:cs="Arial"/>
          <w:u w:val="single"/>
        </w:rPr>
      </w:pPr>
      <w:r w:rsidRPr="004D120F">
        <w:rPr>
          <w:rFonts w:ascii="Arial" w:hAnsi="Arial" w:cs="Arial"/>
          <w:color w:val="000000"/>
          <w:u w:val="single"/>
          <w:lang w:val="en-NZ" w:eastAsia="en-NZ"/>
        </w:rPr>
        <w:lastRenderedPageBreak/>
        <w:t>The Country Programming Framework (CPF) 2012-2016 for Iran’s Agriculture Sector</w:t>
      </w:r>
      <w:r w:rsidR="004D120F">
        <w:rPr>
          <w:rFonts w:ascii="Arial" w:hAnsi="Arial" w:cs="Arial"/>
          <w:color w:val="000000"/>
          <w:u w:val="single"/>
          <w:lang w:val="en-NZ" w:eastAsia="en-NZ"/>
        </w:rPr>
        <w:t xml:space="preserve">. </w:t>
      </w:r>
      <w:r w:rsidRPr="004D120F">
        <w:rPr>
          <w:rFonts w:ascii="Arial" w:hAnsi="Arial" w:cs="Arial"/>
          <w:color w:val="000000"/>
          <w:lang w:val="en-NZ" w:eastAsia="en-NZ"/>
        </w:rPr>
        <w:t>The Country Programming Framework (CPF) 2012-2016 for Iran’s Agriculture Sector</w:t>
      </w:r>
      <w:r w:rsidR="004D120F" w:rsidRPr="004D120F">
        <w:rPr>
          <w:rFonts w:ascii="Arial" w:hAnsi="Arial" w:cs="Arial"/>
          <w:color w:val="000000"/>
          <w:lang w:val="en-NZ" w:eastAsia="en-NZ"/>
        </w:rPr>
        <w:t>. Developed by the FAO,</w:t>
      </w:r>
      <w:r w:rsidRPr="004D120F">
        <w:rPr>
          <w:rFonts w:ascii="Arial" w:hAnsi="Arial" w:cs="Arial"/>
          <w:color w:val="000000"/>
          <w:lang w:val="en-NZ" w:eastAsia="en-NZ"/>
        </w:rPr>
        <w:t xml:space="preserve"> focuses on three main </w:t>
      </w:r>
      <w:r w:rsidRPr="004D120F">
        <w:rPr>
          <w:rFonts w:ascii="Arial" w:hAnsi="Arial" w:cs="Arial"/>
          <w:iCs/>
          <w:color w:val="000000"/>
          <w:lang w:val="en-NZ" w:eastAsia="en-NZ"/>
        </w:rPr>
        <w:t>Strategic Priority Areas (SPAs)</w:t>
      </w:r>
      <w:r w:rsidRPr="004D120F">
        <w:rPr>
          <w:rFonts w:ascii="Arial" w:hAnsi="Arial" w:cs="Arial"/>
          <w:color w:val="000000"/>
          <w:lang w:val="en-NZ" w:eastAsia="en-NZ"/>
        </w:rPr>
        <w:t>:</w:t>
      </w:r>
    </w:p>
    <w:p w:rsidR="004D120F" w:rsidRDefault="004D120F" w:rsidP="002C339F">
      <w:pPr>
        <w:pStyle w:val="ListParagraph"/>
        <w:numPr>
          <w:ilvl w:val="0"/>
          <w:numId w:val="29"/>
        </w:numPr>
        <w:spacing w:after="0"/>
        <w:ind w:left="1267" w:hanging="547"/>
        <w:rPr>
          <w:rFonts w:ascii="Arial" w:hAnsi="Arial" w:cs="Arial"/>
          <w:color w:val="000000"/>
          <w:lang w:val="en-NZ" w:eastAsia="en-NZ"/>
        </w:rPr>
      </w:pPr>
      <w:r w:rsidRPr="004D120F">
        <w:rPr>
          <w:rFonts w:ascii="Arial" w:hAnsi="Arial" w:cs="Arial"/>
          <w:bCs/>
          <w:color w:val="000000"/>
          <w:lang w:val="en-NZ" w:eastAsia="en-NZ"/>
        </w:rPr>
        <w:t>Pro-poor enhancement of productivity for better food security, nutrition and livelihood of vulnerable groups in rural and urban areas</w:t>
      </w:r>
      <w:r w:rsidRPr="004D120F">
        <w:rPr>
          <w:rFonts w:ascii="Arial" w:hAnsi="Arial" w:cs="Arial"/>
          <w:color w:val="000000"/>
          <w:lang w:val="en-NZ" w:eastAsia="en-NZ"/>
        </w:rPr>
        <w:t>;</w:t>
      </w:r>
    </w:p>
    <w:p w:rsidR="004D120F" w:rsidRDefault="004D120F" w:rsidP="002C339F">
      <w:pPr>
        <w:pStyle w:val="ListParagraph"/>
        <w:numPr>
          <w:ilvl w:val="0"/>
          <w:numId w:val="29"/>
        </w:numPr>
        <w:spacing w:after="0"/>
        <w:ind w:left="1267" w:hanging="547"/>
        <w:rPr>
          <w:rFonts w:ascii="Arial" w:hAnsi="Arial" w:cs="Arial"/>
          <w:color w:val="000000"/>
          <w:lang w:val="en-NZ" w:eastAsia="en-NZ"/>
        </w:rPr>
      </w:pPr>
      <w:r w:rsidRPr="004D120F">
        <w:rPr>
          <w:rFonts w:ascii="Arial" w:hAnsi="Arial" w:cs="Arial"/>
          <w:color w:val="000000"/>
          <w:lang w:val="en-NZ" w:eastAsia="en-NZ"/>
        </w:rPr>
        <w:t>E</w:t>
      </w:r>
      <w:r w:rsidRPr="004D120F">
        <w:rPr>
          <w:rFonts w:ascii="Arial" w:hAnsi="Arial" w:cs="Arial"/>
          <w:bCs/>
          <w:color w:val="000000"/>
          <w:lang w:val="en-NZ" w:eastAsia="en-NZ"/>
        </w:rPr>
        <w:t>nhanced sustainable management and development of natural resources, climate change mitigation and adaptation to its impact, and disaster risk management</w:t>
      </w:r>
      <w:r w:rsidRPr="004D120F">
        <w:rPr>
          <w:rFonts w:ascii="Arial" w:hAnsi="Arial" w:cs="Arial"/>
          <w:color w:val="000000"/>
          <w:lang w:val="en-NZ" w:eastAsia="en-NZ"/>
        </w:rPr>
        <w:t>; and</w:t>
      </w:r>
    </w:p>
    <w:p w:rsidR="004D120F" w:rsidRDefault="004D120F" w:rsidP="002C339F">
      <w:pPr>
        <w:pStyle w:val="ListParagraph"/>
        <w:numPr>
          <w:ilvl w:val="0"/>
          <w:numId w:val="29"/>
        </w:numPr>
        <w:spacing w:after="0"/>
        <w:ind w:left="1267" w:hanging="547"/>
        <w:rPr>
          <w:rFonts w:ascii="Arial" w:hAnsi="Arial" w:cs="Arial"/>
          <w:color w:val="000000"/>
          <w:lang w:val="en-NZ" w:eastAsia="en-NZ"/>
        </w:rPr>
      </w:pPr>
      <w:r w:rsidRPr="004D120F">
        <w:rPr>
          <w:rFonts w:ascii="Arial" w:hAnsi="Arial" w:cs="Arial"/>
          <w:color w:val="000000"/>
          <w:lang w:val="en-NZ" w:eastAsia="en-NZ"/>
        </w:rPr>
        <w:t>S</w:t>
      </w:r>
      <w:r w:rsidRPr="004D120F">
        <w:rPr>
          <w:rFonts w:ascii="Arial" w:hAnsi="Arial" w:cs="Arial"/>
          <w:bCs/>
          <w:color w:val="000000"/>
          <w:lang w:val="en-NZ" w:eastAsia="en-NZ"/>
        </w:rPr>
        <w:t>trengthened governance and enhanced knowledge management of agricultural and rural development, food security and food safety</w:t>
      </w:r>
      <w:r w:rsidRPr="004D120F">
        <w:rPr>
          <w:rFonts w:ascii="Arial" w:hAnsi="Arial" w:cs="Arial"/>
          <w:color w:val="000000"/>
          <w:lang w:val="en-NZ" w:eastAsia="en-NZ"/>
        </w:rPr>
        <w:t>.</w:t>
      </w:r>
    </w:p>
    <w:p w:rsidR="004D120F" w:rsidRDefault="004D120F" w:rsidP="004205C9">
      <w:pPr>
        <w:pStyle w:val="ListParagraph"/>
        <w:spacing w:after="0"/>
        <w:ind w:left="630" w:hanging="540"/>
        <w:rPr>
          <w:rFonts w:ascii="Arial" w:hAnsi="Arial" w:cs="Arial"/>
          <w:u w:val="single"/>
        </w:rPr>
      </w:pPr>
      <w:r w:rsidRPr="004D120F">
        <w:rPr>
          <w:rFonts w:ascii="Arial" w:hAnsi="Arial" w:cs="Arial"/>
          <w:color w:val="000000"/>
          <w:lang w:val="en-NZ" w:eastAsia="en-NZ"/>
        </w:rPr>
        <w:t>The proposed project is particularly aligned to the second of these three SPAs. Within this SPA there are a number of specified Outputs that are of particular relevance:</w:t>
      </w:r>
    </w:p>
    <w:p w:rsidR="004D120F" w:rsidRDefault="004D120F" w:rsidP="00545B23">
      <w:pPr>
        <w:pStyle w:val="ListParagraph"/>
        <w:spacing w:after="0"/>
        <w:ind w:left="630"/>
        <w:rPr>
          <w:rFonts w:ascii="Arial" w:hAnsi="Arial" w:cs="Arial"/>
          <w:i/>
          <w:iCs/>
        </w:rPr>
      </w:pPr>
      <w:r w:rsidRPr="00545B23">
        <w:rPr>
          <w:rFonts w:ascii="Arial" w:hAnsi="Arial" w:cs="Arial"/>
          <w:b/>
          <w:bCs/>
          <w:color w:val="000000"/>
          <w:lang w:val="en-NZ" w:eastAsia="en-NZ"/>
        </w:rPr>
        <w:t>Output 2.1.1:</w:t>
      </w:r>
      <w:r>
        <w:rPr>
          <w:rFonts w:ascii="Arial" w:hAnsi="Arial" w:cs="Arial"/>
          <w:color w:val="000000"/>
          <w:lang w:val="en-NZ" w:eastAsia="en-NZ"/>
        </w:rPr>
        <w:t xml:space="preserve"> Water resource management and conservation, which is focused on the provision of “</w:t>
      </w:r>
      <w:r w:rsidRPr="009920E6">
        <w:rPr>
          <w:rFonts w:ascii="Arial" w:hAnsi="Arial" w:cs="Arial"/>
          <w:i/>
          <w:iCs/>
        </w:rPr>
        <w:t>support to restore and upgrade tertiary irrigation schemes, provide institutional strengthening and improve on-farm water management and promote community-based water management organizations and participatory approaches</w:t>
      </w:r>
      <w:r>
        <w:rPr>
          <w:rFonts w:ascii="Arial" w:hAnsi="Arial" w:cs="Arial"/>
          <w:i/>
          <w:iCs/>
        </w:rPr>
        <w:t>.”</w:t>
      </w:r>
    </w:p>
    <w:p w:rsidR="004D120F" w:rsidRDefault="004D120F" w:rsidP="00545B23">
      <w:pPr>
        <w:pStyle w:val="ListParagraph"/>
        <w:spacing w:after="0"/>
        <w:ind w:left="630"/>
        <w:rPr>
          <w:rFonts w:ascii="Arial" w:hAnsi="Arial" w:cs="Arial"/>
          <w:i/>
          <w:iCs/>
        </w:rPr>
      </w:pPr>
      <w:r w:rsidRPr="00545B23">
        <w:rPr>
          <w:rFonts w:ascii="Arial" w:hAnsi="Arial" w:cs="Arial"/>
          <w:b/>
          <w:bCs/>
          <w:iCs/>
        </w:rPr>
        <w:t>Output 2.2.2:</w:t>
      </w:r>
      <w:r>
        <w:rPr>
          <w:rFonts w:ascii="Arial" w:hAnsi="Arial" w:cs="Arial"/>
          <w:iCs/>
        </w:rPr>
        <w:t xml:space="preserve"> Climate change related disaster risk management, which is focused on provision of </w:t>
      </w:r>
      <w:r w:rsidRPr="009920E6">
        <w:rPr>
          <w:rFonts w:ascii="Arial" w:hAnsi="Arial" w:cs="Arial"/>
          <w:iCs/>
        </w:rPr>
        <w:t>“</w:t>
      </w:r>
      <w:r w:rsidRPr="009920E6">
        <w:rPr>
          <w:rFonts w:ascii="Arial" w:hAnsi="Arial" w:cs="Arial"/>
          <w:i/>
          <w:iCs/>
        </w:rPr>
        <w:t>support to measures to improve preparedness and disaster risk management for climate-related natural hazards.”</w:t>
      </w:r>
    </w:p>
    <w:p w:rsidR="004D120F" w:rsidRPr="004D120F" w:rsidRDefault="004D120F" w:rsidP="00545B23">
      <w:pPr>
        <w:pStyle w:val="ListParagraph"/>
        <w:spacing w:after="0"/>
        <w:ind w:left="630"/>
        <w:rPr>
          <w:rFonts w:ascii="Arial" w:hAnsi="Arial" w:cs="Arial"/>
          <w:u w:val="single"/>
        </w:rPr>
      </w:pPr>
      <w:r w:rsidRPr="00545B23">
        <w:rPr>
          <w:rFonts w:ascii="Arial" w:hAnsi="Arial" w:cs="Arial"/>
          <w:b/>
          <w:iCs/>
          <w:color w:val="000000"/>
          <w:lang w:val="en-NZ" w:eastAsia="en-NZ"/>
        </w:rPr>
        <w:t>Output 2.2.3:</w:t>
      </w:r>
      <w:r w:rsidRPr="009920E6">
        <w:rPr>
          <w:rFonts w:ascii="Arial" w:hAnsi="Arial" w:cs="Arial"/>
          <w:bCs/>
          <w:iCs/>
          <w:color w:val="000000"/>
          <w:lang w:val="en-NZ" w:eastAsia="en-NZ"/>
        </w:rPr>
        <w:t xml:space="preserve"> </w:t>
      </w:r>
      <w:r w:rsidRPr="009920E6">
        <w:rPr>
          <w:rFonts w:ascii="Arial" w:hAnsi="Arial" w:cs="Arial"/>
          <w:iCs/>
          <w:color w:val="000000"/>
          <w:lang w:val="en-NZ" w:eastAsia="en-NZ"/>
        </w:rPr>
        <w:t>Desertification and drought co</w:t>
      </w:r>
      <w:r>
        <w:rPr>
          <w:rFonts w:ascii="Arial" w:hAnsi="Arial" w:cs="Arial"/>
          <w:iCs/>
          <w:color w:val="000000"/>
          <w:lang w:val="en-NZ" w:eastAsia="en-NZ"/>
        </w:rPr>
        <w:t>ntrol, which is focused towards</w:t>
      </w:r>
      <w:r w:rsidRPr="009920E6">
        <w:rPr>
          <w:rFonts w:ascii="Arial" w:hAnsi="Arial" w:cs="Arial"/>
          <w:iCs/>
          <w:color w:val="000000"/>
          <w:lang w:val="en-NZ" w:eastAsia="en-NZ"/>
        </w:rPr>
        <w:t>:</w:t>
      </w:r>
      <w:r>
        <w:rPr>
          <w:rFonts w:ascii="Arial" w:hAnsi="Arial" w:cs="Arial"/>
          <w:color w:val="000000"/>
          <w:lang w:val="en-NZ" w:eastAsia="en-NZ"/>
        </w:rPr>
        <w:t xml:space="preserve"> “</w:t>
      </w:r>
      <w:r w:rsidRPr="009920E6">
        <w:rPr>
          <w:rFonts w:ascii="Arial" w:hAnsi="Arial" w:cs="Arial"/>
          <w:i/>
          <w:iCs/>
          <w:color w:val="000000"/>
          <w:lang w:val="en-NZ" w:eastAsia="en-NZ"/>
        </w:rPr>
        <w:t>Enhanced national and local capacity to improve preparedness to combat desertification and drought and deal with related agricultural emergencies, including community-based and participatory approaches</w:t>
      </w:r>
      <w:r>
        <w:rPr>
          <w:rFonts w:ascii="Arial" w:hAnsi="Arial" w:cs="Arial"/>
          <w:i/>
          <w:iCs/>
          <w:color w:val="000000"/>
          <w:lang w:val="en-NZ" w:eastAsia="en-NZ"/>
        </w:rPr>
        <w:t>.”</w:t>
      </w:r>
    </w:p>
    <w:p w:rsidR="004D120F" w:rsidRPr="004D120F" w:rsidRDefault="004D120F" w:rsidP="004205C9">
      <w:pPr>
        <w:ind w:left="630" w:hanging="540"/>
        <w:rPr>
          <w:rFonts w:ascii="Arial" w:hAnsi="Arial" w:cs="Arial"/>
          <w:u w:val="single"/>
        </w:rPr>
      </w:pPr>
    </w:p>
    <w:p w:rsidR="004D120F" w:rsidRPr="004D120F" w:rsidRDefault="00D776A8" w:rsidP="002C339F">
      <w:pPr>
        <w:pStyle w:val="ListParagraph"/>
        <w:numPr>
          <w:ilvl w:val="0"/>
          <w:numId w:val="37"/>
        </w:numPr>
        <w:spacing w:after="0"/>
        <w:ind w:left="630" w:hanging="540"/>
        <w:rPr>
          <w:rFonts w:ascii="Arial" w:hAnsi="Arial" w:cs="Arial"/>
          <w:u w:val="single"/>
        </w:rPr>
      </w:pPr>
      <w:r w:rsidRPr="004D120F">
        <w:rPr>
          <w:rFonts w:ascii="Arial" w:hAnsi="Arial" w:cs="Arial"/>
          <w:bCs/>
          <w:color w:val="000000"/>
          <w:u w:val="single"/>
          <w:lang w:val="en-NZ" w:eastAsia="en-NZ"/>
        </w:rPr>
        <w:t>National Action Plan to Comb</w:t>
      </w:r>
      <w:r w:rsidR="00030FA6" w:rsidRPr="004D120F">
        <w:rPr>
          <w:rFonts w:ascii="Arial" w:hAnsi="Arial" w:cs="Arial"/>
          <w:bCs/>
          <w:color w:val="000000"/>
          <w:u w:val="single"/>
          <w:lang w:val="en-NZ" w:eastAsia="en-NZ"/>
        </w:rPr>
        <w:t>at Desertification and Mitigate</w:t>
      </w:r>
      <w:r w:rsidRPr="004D120F">
        <w:rPr>
          <w:rFonts w:ascii="Arial" w:hAnsi="Arial" w:cs="Arial"/>
          <w:bCs/>
          <w:color w:val="000000"/>
          <w:u w:val="single"/>
          <w:lang w:val="en-NZ" w:eastAsia="en-NZ"/>
        </w:rPr>
        <w:t xml:space="preserve"> the Effects of Drought 2005</w:t>
      </w:r>
      <w:r w:rsidR="004D120F">
        <w:rPr>
          <w:rFonts w:ascii="Arial" w:hAnsi="Arial" w:cs="Arial"/>
          <w:bCs/>
          <w:color w:val="000000"/>
          <w:u w:val="single"/>
          <w:lang w:val="en-NZ" w:eastAsia="en-NZ"/>
        </w:rPr>
        <w:t xml:space="preserve">.  </w:t>
      </w:r>
      <w:r w:rsidR="004D120F" w:rsidRPr="004D120F">
        <w:rPr>
          <w:rFonts w:ascii="Arial" w:hAnsi="Arial" w:cs="Arial"/>
          <w:lang w:val="en-NZ" w:eastAsia="en-NZ"/>
        </w:rPr>
        <w:t>Iran as a signatory to the United Nations Convention to Combat Desertification (UNCCD) produced its National Action Plan to Combat Desertification and Mitigate the Effects of Drought in 2005. The plan identifies the need for a well-coordinated and integrated approach with a strong focus on engagement with and participation of local communities aimed at the sustainable management of Iran’s natural resources. Based on this premise the plan framework consists of four pivots:</w:t>
      </w:r>
    </w:p>
    <w:p w:rsidR="004D120F" w:rsidRPr="00030FA6" w:rsidRDefault="004D120F" w:rsidP="00545B23">
      <w:pPr>
        <w:pStyle w:val="ListParagraph"/>
        <w:numPr>
          <w:ilvl w:val="0"/>
          <w:numId w:val="10"/>
        </w:numPr>
        <w:autoSpaceDE w:val="0"/>
        <w:autoSpaceDN w:val="0"/>
        <w:adjustRightInd w:val="0"/>
        <w:spacing w:after="0"/>
        <w:ind w:left="1267" w:hanging="547"/>
        <w:rPr>
          <w:rFonts w:ascii="Arial" w:hAnsi="Arial" w:cs="Arial"/>
          <w:lang w:val="en-NZ" w:eastAsia="en-NZ"/>
        </w:rPr>
      </w:pPr>
      <w:r w:rsidRPr="00030FA6">
        <w:rPr>
          <w:rFonts w:ascii="Arial" w:hAnsi="Arial" w:cs="Arial"/>
          <w:lang w:val="en-NZ"/>
        </w:rPr>
        <w:t>Identification and control of the factors contributing to desertification</w:t>
      </w:r>
      <w:r>
        <w:rPr>
          <w:rFonts w:ascii="Arial" w:hAnsi="Arial" w:cs="Arial"/>
          <w:lang w:val="en-NZ"/>
        </w:rPr>
        <w:t>;</w:t>
      </w:r>
    </w:p>
    <w:p w:rsidR="004D120F" w:rsidRPr="00030FA6" w:rsidRDefault="004D120F" w:rsidP="00545B23">
      <w:pPr>
        <w:pStyle w:val="ListParagraph"/>
        <w:numPr>
          <w:ilvl w:val="0"/>
          <w:numId w:val="10"/>
        </w:numPr>
        <w:autoSpaceDE w:val="0"/>
        <w:autoSpaceDN w:val="0"/>
        <w:adjustRightInd w:val="0"/>
        <w:spacing w:after="0"/>
        <w:ind w:left="1267" w:hanging="547"/>
        <w:rPr>
          <w:rFonts w:ascii="Arial" w:hAnsi="Arial" w:cs="Arial"/>
          <w:lang w:val="en-NZ" w:eastAsia="en-NZ"/>
        </w:rPr>
      </w:pPr>
      <w:r w:rsidRPr="00030FA6">
        <w:rPr>
          <w:rFonts w:ascii="Arial" w:hAnsi="Arial" w:cs="Arial"/>
          <w:color w:val="231F20"/>
          <w:lang w:val="en-NZ"/>
        </w:rPr>
        <w:t>Support for the sustainable use and management of natural</w:t>
      </w:r>
      <w:r w:rsidR="008A1467">
        <w:rPr>
          <w:rFonts w:ascii="Arial" w:hAnsi="Arial" w:cs="Arial"/>
          <w:color w:val="231F20"/>
          <w:lang w:val="en-NZ"/>
        </w:rPr>
        <w:t xml:space="preserve"> </w:t>
      </w:r>
      <w:r w:rsidRPr="00030FA6">
        <w:rPr>
          <w:rFonts w:ascii="Arial" w:hAnsi="Arial" w:cs="Arial"/>
          <w:color w:val="231F20"/>
          <w:lang w:val="en-NZ"/>
        </w:rPr>
        <w:t>resources through conservation and reclamation</w:t>
      </w:r>
      <w:r>
        <w:rPr>
          <w:rFonts w:ascii="Arial" w:hAnsi="Arial" w:cs="Arial"/>
          <w:color w:val="231F20"/>
          <w:lang w:val="en-NZ"/>
        </w:rPr>
        <w:t>;</w:t>
      </w:r>
    </w:p>
    <w:p w:rsidR="004D120F" w:rsidRPr="00030FA6" w:rsidRDefault="004D120F" w:rsidP="00545B23">
      <w:pPr>
        <w:pStyle w:val="ListParagraph"/>
        <w:numPr>
          <w:ilvl w:val="0"/>
          <w:numId w:val="10"/>
        </w:numPr>
        <w:autoSpaceDE w:val="0"/>
        <w:autoSpaceDN w:val="0"/>
        <w:adjustRightInd w:val="0"/>
        <w:spacing w:after="0"/>
        <w:ind w:left="1267" w:hanging="547"/>
        <w:rPr>
          <w:rFonts w:ascii="Arial" w:hAnsi="Arial" w:cs="Arial"/>
          <w:lang w:val="en-NZ" w:eastAsia="en-NZ"/>
        </w:rPr>
      </w:pPr>
      <w:r w:rsidRPr="00030FA6">
        <w:rPr>
          <w:rFonts w:ascii="Arial" w:hAnsi="Arial" w:cs="Arial"/>
          <w:color w:val="231F20"/>
          <w:lang w:val="en-NZ"/>
        </w:rPr>
        <w:t>Promotion of sustainable livelihoods in affected areas through</w:t>
      </w:r>
      <w:r w:rsidR="008A1467">
        <w:rPr>
          <w:rFonts w:ascii="Arial" w:hAnsi="Arial" w:cs="Arial"/>
          <w:color w:val="231F20"/>
          <w:lang w:val="en-NZ"/>
        </w:rPr>
        <w:t xml:space="preserve"> </w:t>
      </w:r>
      <w:r w:rsidRPr="00030FA6">
        <w:rPr>
          <w:rFonts w:ascii="Arial" w:hAnsi="Arial" w:cs="Arial"/>
          <w:color w:val="231F20"/>
          <w:lang w:val="en-NZ"/>
        </w:rPr>
        <w:t>job creation, income generation and the improvement of socioeconomic</w:t>
      </w:r>
      <w:r w:rsidR="008A1467">
        <w:rPr>
          <w:rFonts w:ascii="Arial" w:hAnsi="Arial" w:cs="Arial"/>
          <w:color w:val="231F20"/>
          <w:lang w:val="en-NZ"/>
        </w:rPr>
        <w:t xml:space="preserve"> </w:t>
      </w:r>
      <w:r w:rsidRPr="00030FA6">
        <w:rPr>
          <w:rFonts w:ascii="Arial" w:hAnsi="Arial" w:cs="Arial"/>
          <w:color w:val="231F20"/>
          <w:lang w:val="en-NZ"/>
        </w:rPr>
        <w:t>standards</w:t>
      </w:r>
      <w:r>
        <w:rPr>
          <w:rFonts w:ascii="Arial" w:hAnsi="Arial" w:cs="Arial"/>
          <w:color w:val="231F20"/>
          <w:lang w:val="en-NZ"/>
        </w:rPr>
        <w:t>;</w:t>
      </w:r>
    </w:p>
    <w:p w:rsidR="004D120F" w:rsidRPr="00545B23" w:rsidRDefault="004D120F" w:rsidP="00545B23">
      <w:pPr>
        <w:pStyle w:val="ListParagraph"/>
        <w:numPr>
          <w:ilvl w:val="0"/>
          <w:numId w:val="10"/>
        </w:numPr>
        <w:autoSpaceDE w:val="0"/>
        <w:autoSpaceDN w:val="0"/>
        <w:adjustRightInd w:val="0"/>
        <w:spacing w:after="0"/>
        <w:ind w:left="1267" w:hanging="547"/>
        <w:rPr>
          <w:rFonts w:ascii="Arial" w:hAnsi="Arial" w:cs="Arial"/>
          <w:lang w:val="en-NZ" w:eastAsia="en-NZ"/>
        </w:rPr>
      </w:pPr>
      <w:r w:rsidRPr="00030FA6">
        <w:rPr>
          <w:rFonts w:ascii="Arial" w:hAnsi="Arial" w:cs="Arial"/>
          <w:color w:val="231F20"/>
          <w:lang w:val="en-NZ"/>
        </w:rPr>
        <w:t>Strengthening the role o</w:t>
      </w:r>
      <w:r>
        <w:rPr>
          <w:rFonts w:ascii="Arial" w:hAnsi="Arial" w:cs="Arial"/>
          <w:color w:val="231F20"/>
          <w:lang w:val="en-NZ"/>
        </w:rPr>
        <w:t xml:space="preserve">f rural communities in terms of </w:t>
      </w:r>
      <w:r w:rsidRPr="00030FA6">
        <w:rPr>
          <w:rFonts w:ascii="Arial" w:hAnsi="Arial" w:cs="Arial"/>
          <w:color w:val="231F20"/>
          <w:lang w:val="en-NZ"/>
        </w:rPr>
        <w:t>decision</w:t>
      </w:r>
      <w:r>
        <w:rPr>
          <w:rFonts w:ascii="Arial" w:hAnsi="Arial" w:cs="Arial"/>
          <w:color w:val="231F20"/>
          <w:lang w:val="en-NZ"/>
        </w:rPr>
        <w:t>-</w:t>
      </w:r>
      <w:r w:rsidRPr="00030FA6">
        <w:rPr>
          <w:rFonts w:ascii="Arial" w:hAnsi="Arial" w:cs="Arial"/>
          <w:color w:val="231F20"/>
          <w:lang w:val="en-NZ"/>
        </w:rPr>
        <w:t>making,</w:t>
      </w:r>
      <w:r w:rsidR="008A1467">
        <w:rPr>
          <w:rFonts w:ascii="Arial" w:hAnsi="Arial" w:cs="Arial"/>
          <w:color w:val="231F20"/>
          <w:lang w:val="en-NZ"/>
        </w:rPr>
        <w:t xml:space="preserve"> </w:t>
      </w:r>
      <w:r w:rsidRPr="00030FA6">
        <w:rPr>
          <w:rFonts w:ascii="Arial" w:hAnsi="Arial" w:cs="Arial"/>
          <w:color w:val="231F20"/>
          <w:lang w:val="en-NZ"/>
        </w:rPr>
        <w:t>planning, designing, implementation, monitoring and</w:t>
      </w:r>
      <w:r w:rsidR="008A1467">
        <w:rPr>
          <w:rFonts w:ascii="Arial" w:hAnsi="Arial" w:cs="Arial"/>
          <w:color w:val="231F20"/>
          <w:lang w:val="en-NZ"/>
        </w:rPr>
        <w:t xml:space="preserve"> </w:t>
      </w:r>
      <w:r w:rsidRPr="00030FA6">
        <w:rPr>
          <w:rFonts w:ascii="Arial" w:hAnsi="Arial" w:cs="Arial"/>
          <w:color w:val="231F20"/>
          <w:lang w:val="en-NZ"/>
        </w:rPr>
        <w:t>evaluation.</w:t>
      </w:r>
    </w:p>
    <w:p w:rsidR="00545B23" w:rsidRPr="004D120F" w:rsidRDefault="00545B23" w:rsidP="00545B23">
      <w:pPr>
        <w:pStyle w:val="ListParagraph"/>
        <w:autoSpaceDE w:val="0"/>
        <w:autoSpaceDN w:val="0"/>
        <w:adjustRightInd w:val="0"/>
        <w:spacing w:after="0"/>
        <w:ind w:left="630"/>
        <w:rPr>
          <w:rFonts w:ascii="Arial" w:hAnsi="Arial" w:cs="Arial"/>
          <w:lang w:val="en-NZ" w:eastAsia="en-NZ"/>
        </w:rPr>
      </w:pPr>
    </w:p>
    <w:p w:rsidR="004D120F" w:rsidRPr="0071449A" w:rsidRDefault="004D120F" w:rsidP="00545B23">
      <w:pPr>
        <w:autoSpaceDE w:val="0"/>
        <w:autoSpaceDN w:val="0"/>
        <w:adjustRightInd w:val="0"/>
        <w:spacing w:line="276" w:lineRule="auto"/>
        <w:ind w:left="630"/>
        <w:jc w:val="both"/>
        <w:rPr>
          <w:rFonts w:ascii="Arial" w:hAnsi="Arial" w:cs="Arial"/>
          <w:sz w:val="22"/>
          <w:szCs w:val="22"/>
          <w:lang w:val="en-NZ" w:eastAsia="en-NZ"/>
        </w:rPr>
      </w:pPr>
      <w:r w:rsidRPr="004D120F">
        <w:rPr>
          <w:rFonts w:ascii="Arial" w:hAnsi="Arial" w:cs="Arial"/>
          <w:sz w:val="22"/>
          <w:szCs w:val="22"/>
          <w:lang w:val="en-NZ" w:eastAsia="en-NZ"/>
        </w:rPr>
        <w:t xml:space="preserve">A number of cross-sectoral and sectoral programmes are presented which are directly relevant to this proposed project. Relevant cross-sectoral programmes </w:t>
      </w:r>
      <w:r w:rsidRPr="004D120F">
        <w:rPr>
          <w:rFonts w:ascii="Arial" w:hAnsi="Arial" w:cs="Arial"/>
          <w:color w:val="231F20"/>
          <w:sz w:val="22"/>
          <w:szCs w:val="22"/>
          <w:lang w:val="en-NZ"/>
        </w:rPr>
        <w:t>include strengthening public participation and awareness, and social programmes which include reorganising land use categories, enhancing management of natural habitats and diversifying and developing non-agricultural activities in rural and nomadic areas.</w:t>
      </w:r>
      <w:r w:rsidRPr="004D120F">
        <w:rPr>
          <w:rFonts w:ascii="Arial" w:hAnsi="Arial" w:cs="Arial"/>
          <w:sz w:val="22"/>
          <w:szCs w:val="22"/>
          <w:lang w:val="en-NZ" w:eastAsia="en-NZ"/>
        </w:rPr>
        <w:t xml:space="preserve"> Relevant </w:t>
      </w:r>
      <w:r w:rsidRPr="004D120F">
        <w:rPr>
          <w:rFonts w:ascii="Arial" w:hAnsi="Arial" w:cs="Arial"/>
          <w:color w:val="231F20"/>
          <w:sz w:val="22"/>
          <w:szCs w:val="22"/>
          <w:lang w:val="en-NZ"/>
        </w:rPr>
        <w:t xml:space="preserve">sectoral programmes include sustainable management of farmland, including sustainable </w:t>
      </w:r>
      <w:r w:rsidRPr="004D120F">
        <w:rPr>
          <w:rFonts w:ascii="Arial" w:hAnsi="Arial" w:cs="Arial"/>
          <w:color w:val="231F20"/>
          <w:sz w:val="22"/>
          <w:szCs w:val="22"/>
          <w:lang w:val="en-NZ"/>
        </w:rPr>
        <w:lastRenderedPageBreak/>
        <w:t>agriculture, food security, water resource management; sustainable management of natural resources, including sustainable management of catchment basins with emphasis on conservation and principled utilization; and sustainable management of water resources.</w:t>
      </w:r>
    </w:p>
    <w:p w:rsidR="004D120F" w:rsidRPr="004D120F" w:rsidRDefault="004D120F" w:rsidP="004205C9">
      <w:pPr>
        <w:pStyle w:val="ListParagraph"/>
        <w:spacing w:after="0"/>
        <w:ind w:left="630" w:hanging="540"/>
        <w:rPr>
          <w:rFonts w:ascii="Arial" w:hAnsi="Arial" w:cs="Arial"/>
          <w:u w:val="single"/>
        </w:rPr>
      </w:pPr>
    </w:p>
    <w:p w:rsidR="004D120F" w:rsidRPr="004D120F" w:rsidRDefault="00D776A8" w:rsidP="002C339F">
      <w:pPr>
        <w:pStyle w:val="ListParagraph"/>
        <w:numPr>
          <w:ilvl w:val="0"/>
          <w:numId w:val="37"/>
        </w:numPr>
        <w:spacing w:after="0"/>
        <w:ind w:left="630" w:hanging="540"/>
        <w:rPr>
          <w:rFonts w:ascii="Arial" w:hAnsi="Arial" w:cs="Arial"/>
          <w:u w:val="single"/>
        </w:rPr>
      </w:pPr>
      <w:r w:rsidRPr="004D120F">
        <w:rPr>
          <w:rFonts w:ascii="Arial" w:hAnsi="Arial" w:cs="Arial"/>
          <w:u w:val="single"/>
        </w:rPr>
        <w:t>Strategic Plan of Ramsar Convention for 2016-2024</w:t>
      </w:r>
      <w:r w:rsidR="004D120F">
        <w:rPr>
          <w:rFonts w:ascii="Arial" w:hAnsi="Arial" w:cs="Arial"/>
          <w:u w:val="single"/>
        </w:rPr>
        <w:t xml:space="preserve">. </w:t>
      </w:r>
      <w:r w:rsidRPr="004D120F">
        <w:rPr>
          <w:rFonts w:ascii="Arial" w:hAnsi="Arial" w:cs="Arial"/>
        </w:rPr>
        <w:t>The Contracting Parties approved the Fourth Ramsar Strategic Plan for 2016-2024 at COP12. The Plan lays out a new vision under the Convention mission, four overall goals and 19 specific targets which are designed to support the efforts of Parties, partners and other stakeholders in preventing, stopping and reversing the global decline of wetlands.</w:t>
      </w:r>
      <w:r w:rsidR="008A1467">
        <w:rPr>
          <w:rFonts w:ascii="Arial" w:hAnsi="Arial" w:cs="Arial"/>
        </w:rPr>
        <w:t xml:space="preserve"> </w:t>
      </w:r>
      <w:r w:rsidRPr="004D120F">
        <w:rPr>
          <w:rFonts w:ascii="Arial" w:hAnsi="Arial" w:cs="Arial"/>
        </w:rPr>
        <w:t>The four overall goals are defined as the following:</w:t>
      </w:r>
    </w:p>
    <w:p w:rsidR="004D120F" w:rsidRDefault="004D120F" w:rsidP="002C339F">
      <w:pPr>
        <w:pStyle w:val="ListParagraph"/>
        <w:numPr>
          <w:ilvl w:val="0"/>
          <w:numId w:val="30"/>
        </w:numPr>
        <w:spacing w:after="0"/>
        <w:ind w:left="1267" w:hanging="547"/>
        <w:rPr>
          <w:rFonts w:ascii="Arial" w:hAnsi="Arial" w:cs="Arial"/>
        </w:rPr>
      </w:pPr>
      <w:r w:rsidRPr="004D120F">
        <w:rPr>
          <w:rFonts w:ascii="Arial" w:hAnsi="Arial" w:cs="Arial"/>
        </w:rPr>
        <w:t>Addressing the Drivers of Wetland Loss And Degradation;</w:t>
      </w:r>
    </w:p>
    <w:p w:rsidR="004D120F" w:rsidRDefault="004D120F" w:rsidP="002C339F">
      <w:pPr>
        <w:pStyle w:val="ListParagraph"/>
        <w:numPr>
          <w:ilvl w:val="0"/>
          <w:numId w:val="30"/>
        </w:numPr>
        <w:spacing w:after="0"/>
        <w:ind w:left="1267" w:hanging="547"/>
        <w:rPr>
          <w:rFonts w:ascii="Arial" w:hAnsi="Arial" w:cs="Arial"/>
        </w:rPr>
      </w:pPr>
      <w:r w:rsidRPr="004D120F">
        <w:rPr>
          <w:rFonts w:ascii="Arial" w:hAnsi="Arial" w:cs="Arial"/>
        </w:rPr>
        <w:t>Effectively Conserving and Managing the Ramsar Site Network;</w:t>
      </w:r>
    </w:p>
    <w:p w:rsidR="004D120F" w:rsidRDefault="004D120F" w:rsidP="002C339F">
      <w:pPr>
        <w:pStyle w:val="ListParagraph"/>
        <w:numPr>
          <w:ilvl w:val="0"/>
          <w:numId w:val="30"/>
        </w:numPr>
        <w:spacing w:after="0"/>
        <w:ind w:left="1267" w:hanging="547"/>
        <w:rPr>
          <w:rFonts w:ascii="Arial" w:hAnsi="Arial" w:cs="Arial"/>
        </w:rPr>
      </w:pPr>
      <w:r w:rsidRPr="004D120F">
        <w:rPr>
          <w:rFonts w:ascii="Arial" w:hAnsi="Arial" w:cs="Arial"/>
        </w:rPr>
        <w:t>Wisely Using All Wetlands;</w:t>
      </w:r>
    </w:p>
    <w:p w:rsidR="006A60BD" w:rsidRPr="006A60BD" w:rsidRDefault="004D120F" w:rsidP="002C339F">
      <w:pPr>
        <w:pStyle w:val="ListParagraph"/>
        <w:numPr>
          <w:ilvl w:val="0"/>
          <w:numId w:val="30"/>
        </w:numPr>
        <w:spacing w:after="0"/>
        <w:ind w:left="1267" w:hanging="547"/>
        <w:rPr>
          <w:rFonts w:ascii="Arial" w:hAnsi="Arial" w:cs="Arial"/>
          <w:u w:val="single"/>
        </w:rPr>
      </w:pPr>
      <w:r w:rsidRPr="004D120F">
        <w:rPr>
          <w:rFonts w:ascii="Arial" w:hAnsi="Arial" w:cs="Arial"/>
        </w:rPr>
        <w:t>Enhancing Implementation.</w:t>
      </w:r>
    </w:p>
    <w:p w:rsidR="006A60BD" w:rsidRPr="008F6D93" w:rsidRDefault="006A60BD" w:rsidP="004205C9">
      <w:pPr>
        <w:pStyle w:val="Footer"/>
        <w:tabs>
          <w:tab w:val="clear" w:pos="4320"/>
          <w:tab w:val="clear" w:pos="8640"/>
        </w:tabs>
        <w:ind w:left="630" w:hanging="540"/>
        <w:rPr>
          <w:rFonts w:ascii="Arial" w:hAnsi="Arial" w:cs="Arial"/>
          <w:sz w:val="22"/>
          <w:szCs w:val="22"/>
          <w:lang w:val="en-GB"/>
        </w:rPr>
      </w:pPr>
    </w:p>
    <w:p w:rsidR="00545B23" w:rsidRPr="00545B23" w:rsidRDefault="00545B23" w:rsidP="00545B23">
      <w:pPr>
        <w:pStyle w:val="Footer"/>
        <w:numPr>
          <w:ilvl w:val="0"/>
          <w:numId w:val="3"/>
        </w:numPr>
        <w:tabs>
          <w:tab w:val="clear" w:pos="4320"/>
          <w:tab w:val="clear" w:pos="8640"/>
        </w:tabs>
        <w:ind w:left="630" w:hanging="540"/>
        <w:rPr>
          <w:rFonts w:ascii="Arial" w:hAnsi="Arial" w:cs="Arial"/>
          <w:b/>
          <w:sz w:val="22"/>
          <w:szCs w:val="22"/>
          <w:lang w:val="en-GB"/>
        </w:rPr>
      </w:pPr>
      <w:r w:rsidRPr="00545B23">
        <w:rPr>
          <w:rFonts w:ascii="Arial" w:hAnsi="Arial" w:cs="Arial"/>
          <w:b/>
          <w:sz w:val="22"/>
          <w:szCs w:val="22"/>
          <w:lang w:val="en-GB"/>
        </w:rPr>
        <w:t>Technical Viability</w:t>
      </w:r>
    </w:p>
    <w:p w:rsidR="006A60BD" w:rsidRPr="00545B23" w:rsidRDefault="006A60BD" w:rsidP="00545B23">
      <w:pPr>
        <w:pStyle w:val="Footer"/>
        <w:tabs>
          <w:tab w:val="clear" w:pos="4320"/>
          <w:tab w:val="clear" w:pos="8640"/>
        </w:tabs>
        <w:ind w:left="630"/>
        <w:rPr>
          <w:rFonts w:ascii="Arial" w:hAnsi="Arial" w:cs="Arial"/>
          <w:i/>
          <w:iCs/>
          <w:sz w:val="18"/>
          <w:szCs w:val="18"/>
          <w:lang w:val="en-GB"/>
        </w:rPr>
      </w:pPr>
      <w:r w:rsidRPr="00545B23">
        <w:rPr>
          <w:rFonts w:ascii="Arial" w:hAnsi="Arial" w:cs="Arial"/>
          <w:bCs/>
          <w:i/>
          <w:iCs/>
          <w:sz w:val="18"/>
          <w:szCs w:val="18"/>
          <w:lang w:val="en-GB"/>
        </w:rPr>
        <w:t xml:space="preserve">Describe how the project / programme meets relevant national technical standards, where applicable, such as standards for environmental assessment, building codes, etc., </w:t>
      </w:r>
      <w:r w:rsidRPr="00545B23">
        <w:rPr>
          <w:rFonts w:ascii="Arial" w:hAnsi="Arial" w:cs="Arial"/>
          <w:i/>
          <w:iCs/>
          <w:sz w:val="18"/>
          <w:szCs w:val="18"/>
          <w:lang w:val="en-GB"/>
        </w:rPr>
        <w:t>and complies with the Environmental and Social Policy of the Adaptation Fund.</w:t>
      </w:r>
    </w:p>
    <w:p w:rsidR="000659C7" w:rsidRDefault="000659C7" w:rsidP="004205C9">
      <w:pPr>
        <w:pStyle w:val="Footer"/>
        <w:tabs>
          <w:tab w:val="clear" w:pos="4320"/>
          <w:tab w:val="clear" w:pos="8640"/>
        </w:tabs>
        <w:ind w:left="630" w:hanging="540"/>
        <w:rPr>
          <w:rFonts w:ascii="Arial" w:hAnsi="Arial" w:cs="Arial"/>
          <w:sz w:val="22"/>
          <w:szCs w:val="22"/>
          <w:lang w:val="en-GB"/>
        </w:rPr>
      </w:pPr>
    </w:p>
    <w:p w:rsidR="000659C7" w:rsidRPr="008F6D93" w:rsidRDefault="006600C9" w:rsidP="004205C9">
      <w:pPr>
        <w:pStyle w:val="Footer"/>
        <w:tabs>
          <w:tab w:val="clear" w:pos="4320"/>
          <w:tab w:val="clear" w:pos="8640"/>
        </w:tabs>
        <w:ind w:left="630" w:hanging="540"/>
        <w:rPr>
          <w:rFonts w:ascii="Arial" w:hAnsi="Arial" w:cs="Arial"/>
          <w:sz w:val="22"/>
          <w:szCs w:val="22"/>
          <w:lang w:val="en-GB"/>
        </w:rPr>
      </w:pPr>
      <w:r>
        <w:rPr>
          <w:rFonts w:ascii="Arial" w:hAnsi="Arial" w:cs="Arial"/>
          <w:sz w:val="22"/>
          <w:szCs w:val="22"/>
          <w:lang w:val="en-GB"/>
        </w:rPr>
        <w:t>The project confo</w:t>
      </w:r>
      <w:r w:rsidR="000659C7">
        <w:rPr>
          <w:rFonts w:ascii="Arial" w:hAnsi="Arial" w:cs="Arial"/>
          <w:sz w:val="22"/>
          <w:szCs w:val="22"/>
          <w:lang w:val="en-GB"/>
        </w:rPr>
        <w:t>rms with the following national laws:</w:t>
      </w:r>
    </w:p>
    <w:p w:rsidR="006A60BD" w:rsidRPr="006A60BD" w:rsidRDefault="006A60BD" w:rsidP="004205C9">
      <w:pPr>
        <w:ind w:left="630" w:hanging="540"/>
        <w:rPr>
          <w:rFonts w:ascii="Arial" w:hAnsi="Arial" w:cs="Arial"/>
          <w:u w:val="single"/>
        </w:rPr>
      </w:pPr>
    </w:p>
    <w:p w:rsidR="0071449A" w:rsidRPr="0071449A" w:rsidRDefault="006600C9" w:rsidP="002C339F">
      <w:pPr>
        <w:pStyle w:val="ListParagraph"/>
        <w:numPr>
          <w:ilvl w:val="0"/>
          <w:numId w:val="37"/>
        </w:numPr>
        <w:spacing w:after="0"/>
        <w:ind w:left="630" w:hanging="540"/>
        <w:rPr>
          <w:rFonts w:ascii="Arial" w:hAnsi="Arial" w:cs="Arial"/>
          <w:u w:val="single"/>
        </w:rPr>
      </w:pPr>
      <w:r>
        <w:rPr>
          <w:rFonts w:ascii="Arial" w:hAnsi="Arial" w:cs="Arial"/>
          <w:color w:val="000000"/>
          <w:shd w:val="clear" w:color="auto" w:fill="FFFFFF"/>
        </w:rPr>
        <w:t>The</w:t>
      </w:r>
      <w:r w:rsidR="0071449A" w:rsidRPr="0071449A">
        <w:rPr>
          <w:rFonts w:ascii="Arial" w:hAnsi="Arial" w:cs="Arial"/>
          <w:color w:val="000000"/>
          <w:shd w:val="clear" w:color="auto" w:fill="FFFFFF"/>
        </w:rPr>
        <w:t xml:space="preserve"> project is compliant with the legislation, technical/implementation system under the Technical and Implementation System Bureau</w:t>
      </w:r>
      <w:r w:rsidR="0071449A" w:rsidRPr="0071449A">
        <w:rPr>
          <w:rStyle w:val="FootnoteReference"/>
          <w:rFonts w:ascii="Arial" w:hAnsi="Arial" w:cs="Arial"/>
          <w:color w:val="000000"/>
          <w:shd w:val="clear" w:color="auto" w:fill="FFFFFF"/>
        </w:rPr>
        <w:footnoteReference w:id="57"/>
      </w:r>
      <w:r w:rsidR="005F2D5F">
        <w:rPr>
          <w:rFonts w:ascii="Arial" w:hAnsi="Arial" w:cs="Arial"/>
          <w:color w:val="000000"/>
          <w:shd w:val="clear" w:color="auto" w:fill="FFFFFF"/>
        </w:rPr>
        <w:t xml:space="preserve"> (TISB), </w:t>
      </w:r>
      <w:r w:rsidR="0071449A" w:rsidRPr="0071449A">
        <w:rPr>
          <w:rFonts w:ascii="Arial" w:hAnsi="Arial" w:cs="Arial"/>
          <w:color w:val="000000"/>
          <w:shd w:val="clear" w:color="auto" w:fill="FFFFFF"/>
        </w:rPr>
        <w:t>and associated national standards, under the Institute of Standards &amp; Industrial Research of Iran (ISIRI)</w:t>
      </w:r>
      <w:r w:rsidR="0071449A" w:rsidRPr="0071449A">
        <w:rPr>
          <w:rStyle w:val="FootnoteReference"/>
          <w:rFonts w:ascii="Arial" w:hAnsi="Arial" w:cs="Arial"/>
          <w:color w:val="000000"/>
          <w:shd w:val="clear" w:color="auto" w:fill="FFFFFF"/>
        </w:rPr>
        <w:footnoteReference w:id="58"/>
      </w:r>
      <w:r w:rsidR="0071449A" w:rsidRPr="0071449A">
        <w:rPr>
          <w:rFonts w:ascii="Arial" w:hAnsi="Arial" w:cs="Arial"/>
          <w:color w:val="000000"/>
          <w:shd w:val="clear" w:color="auto" w:fill="FFFFFF"/>
        </w:rPr>
        <w:t>, the Water Industrial Standard</w:t>
      </w:r>
      <w:r w:rsidR="0071449A" w:rsidRPr="0071449A">
        <w:rPr>
          <w:rStyle w:val="FootnoteReference"/>
          <w:rFonts w:ascii="Arial" w:hAnsi="Arial" w:cs="Arial"/>
          <w:color w:val="000000"/>
          <w:shd w:val="clear" w:color="auto" w:fill="FFFFFF"/>
        </w:rPr>
        <w:footnoteReference w:id="59"/>
      </w:r>
      <w:r w:rsidR="008A1467">
        <w:rPr>
          <w:rFonts w:ascii="Arial" w:hAnsi="Arial" w:cs="Arial"/>
          <w:color w:val="000000"/>
          <w:shd w:val="clear" w:color="auto" w:fill="FFFFFF"/>
        </w:rPr>
        <w:t xml:space="preserve"> (WIS) </w:t>
      </w:r>
      <w:r w:rsidR="0071449A" w:rsidRPr="0071449A">
        <w:rPr>
          <w:rFonts w:ascii="Arial" w:hAnsi="Arial" w:cs="Arial"/>
          <w:color w:val="000000"/>
          <w:shd w:val="clear" w:color="auto" w:fill="FFFFFF"/>
        </w:rPr>
        <w:t xml:space="preserve">and will seek to strengthen these by mainstreaming climate change adaptation guidelines as per the Third National Communication of climate change and the National Climate Change Policy for Iran. </w:t>
      </w:r>
    </w:p>
    <w:p w:rsidR="0071449A" w:rsidRPr="0071449A" w:rsidRDefault="0071449A" w:rsidP="004205C9">
      <w:pPr>
        <w:pStyle w:val="ListParagraph"/>
        <w:spacing w:after="0"/>
        <w:ind w:left="630" w:hanging="540"/>
        <w:rPr>
          <w:rFonts w:ascii="Arial" w:hAnsi="Arial" w:cs="Arial"/>
          <w:u w:val="single"/>
        </w:rPr>
      </w:pPr>
    </w:p>
    <w:p w:rsidR="0071449A" w:rsidRPr="0071449A" w:rsidRDefault="0071449A" w:rsidP="002C339F">
      <w:pPr>
        <w:pStyle w:val="ListParagraph"/>
        <w:numPr>
          <w:ilvl w:val="0"/>
          <w:numId w:val="37"/>
        </w:numPr>
        <w:spacing w:after="0"/>
        <w:ind w:left="630" w:hanging="540"/>
        <w:rPr>
          <w:rFonts w:ascii="Arial" w:hAnsi="Arial" w:cs="Arial"/>
          <w:u w:val="single"/>
        </w:rPr>
      </w:pPr>
      <w:r w:rsidRPr="0071449A">
        <w:rPr>
          <w:rFonts w:ascii="Arial" w:hAnsi="Arial" w:cs="Arial"/>
          <w:color w:val="000000"/>
          <w:shd w:val="clear" w:color="auto" w:fill="FFFFFF"/>
        </w:rPr>
        <w:t xml:space="preserve">There are various relevant laws and regulations for protection and improvement of the environment; Land and Coastal; water fair distribution; Regulations on rivers, anchors, mussels, marshes, natural ponds and water supply networks, irrigation and drainage and the general environmental policy under </w:t>
      </w:r>
      <w:r w:rsidR="006600C9">
        <w:rPr>
          <w:rFonts w:ascii="Arial" w:hAnsi="Arial" w:cs="Arial"/>
          <w:color w:val="000000"/>
          <w:shd w:val="clear" w:color="auto" w:fill="FFFFFF"/>
        </w:rPr>
        <w:t xml:space="preserve">the </w:t>
      </w:r>
      <w:r w:rsidRPr="0071449A">
        <w:rPr>
          <w:rFonts w:ascii="Arial" w:hAnsi="Arial" w:cs="Arial"/>
          <w:color w:val="000000"/>
          <w:shd w:val="clear" w:color="auto" w:fill="FFFFFF"/>
        </w:rPr>
        <w:t>supreme leader's announcement.</w:t>
      </w:r>
    </w:p>
    <w:p w:rsidR="0071449A" w:rsidRPr="0071449A" w:rsidRDefault="0071449A" w:rsidP="004205C9">
      <w:pPr>
        <w:ind w:left="630" w:hanging="540"/>
        <w:rPr>
          <w:rFonts w:ascii="Arial" w:hAnsi="Arial" w:cs="Arial"/>
          <w:color w:val="000000"/>
          <w:sz w:val="22"/>
          <w:szCs w:val="22"/>
          <w:u w:val="single"/>
          <w:shd w:val="clear" w:color="auto" w:fill="FFFFFF"/>
        </w:rPr>
      </w:pPr>
    </w:p>
    <w:p w:rsidR="0071449A" w:rsidRPr="00545B23" w:rsidRDefault="0071449A" w:rsidP="002C339F">
      <w:pPr>
        <w:pStyle w:val="ListParagraph"/>
        <w:numPr>
          <w:ilvl w:val="0"/>
          <w:numId w:val="37"/>
        </w:numPr>
        <w:spacing w:after="0"/>
        <w:ind w:left="630" w:hanging="540"/>
        <w:rPr>
          <w:rFonts w:ascii="Arial" w:hAnsi="Arial" w:cs="Arial"/>
          <w:u w:val="single"/>
        </w:rPr>
      </w:pPr>
      <w:r w:rsidRPr="0071449A">
        <w:rPr>
          <w:rFonts w:ascii="Arial" w:hAnsi="Arial" w:cs="Arial"/>
          <w:color w:val="000000"/>
          <w:u w:val="single"/>
          <w:shd w:val="clear" w:color="auto" w:fill="FFFFFF"/>
        </w:rPr>
        <w:t>Law of protection and improvement of the environment</w:t>
      </w:r>
      <w:r w:rsidRPr="0071449A">
        <w:rPr>
          <w:rFonts w:ascii="Arial" w:hAnsi="Arial" w:cs="Arial"/>
          <w:color w:val="000000"/>
          <w:shd w:val="clear" w:color="auto" w:fill="FFFFFF"/>
        </w:rPr>
        <w:t>;</w:t>
      </w:r>
      <w:r w:rsidR="008A1467">
        <w:rPr>
          <w:rFonts w:ascii="Arial" w:hAnsi="Arial" w:cs="Arial"/>
          <w:color w:val="000000"/>
          <w:shd w:val="clear" w:color="auto" w:fill="FFFFFF"/>
        </w:rPr>
        <w:t xml:space="preserve"> </w:t>
      </w:r>
      <w:r w:rsidRPr="0071449A">
        <w:rPr>
          <w:rFonts w:ascii="Arial" w:hAnsi="Arial" w:cs="Arial"/>
          <w:color w:val="000000"/>
          <w:shd w:val="clear" w:color="auto" w:fill="FFFFFF"/>
        </w:rPr>
        <w:t xml:space="preserve">One the most important existing laws is “The law of protection and improvement of the environment” </w:t>
      </w:r>
      <w:r w:rsidR="006600C9">
        <w:rPr>
          <w:rFonts w:ascii="Arial" w:hAnsi="Arial" w:cs="Arial"/>
          <w:color w:val="000000"/>
          <w:shd w:val="clear" w:color="auto" w:fill="FFFFFF"/>
        </w:rPr>
        <w:t xml:space="preserve">which </w:t>
      </w:r>
      <w:r w:rsidRPr="0071449A">
        <w:rPr>
          <w:rFonts w:ascii="Arial" w:hAnsi="Arial" w:cs="Arial"/>
          <w:color w:val="000000"/>
          <w:shd w:val="clear" w:color="auto" w:fill="FFFFFF"/>
        </w:rPr>
        <w:t>was approved in June, 18, 1974 and updated Nov</w:t>
      </w:r>
      <w:r w:rsidR="006600C9">
        <w:rPr>
          <w:rFonts w:ascii="Arial" w:hAnsi="Arial" w:cs="Arial"/>
          <w:color w:val="000000"/>
          <w:shd w:val="clear" w:color="auto" w:fill="FFFFFF"/>
        </w:rPr>
        <w:t>ember, 19, 1992.  Based on A</w:t>
      </w:r>
      <w:r w:rsidRPr="0071449A">
        <w:rPr>
          <w:rFonts w:ascii="Arial" w:hAnsi="Arial" w:cs="Arial"/>
          <w:color w:val="000000"/>
          <w:shd w:val="clear" w:color="auto" w:fill="FFFFFF"/>
        </w:rPr>
        <w:t xml:space="preserve">rticle 16, the Iranian Department of Environment (DOE) is the main government agency responsible for environmental protection and is the legal officer (authority) to manage the country’s’ wetlands and their properties. The article also says, DOE does not have the right to </w:t>
      </w:r>
      <w:r w:rsidRPr="0071449A">
        <w:rPr>
          <w:rFonts w:ascii="Arial" w:hAnsi="Arial" w:cs="Arial"/>
          <w:color w:val="000000"/>
          <w:shd w:val="clear" w:color="auto" w:fill="FFFFFF"/>
        </w:rPr>
        <w:lastRenderedPageBreak/>
        <w:t xml:space="preserve">transfer the utilization rights of wetlands to other authorities/organizations. This article also emphasizes that if the management and development of the wetlands requires the cutting the trees the Forest, Range and Watershed Management Organization (FRWMO) of Iran has to act. </w:t>
      </w:r>
    </w:p>
    <w:p w:rsidR="00545B23" w:rsidRPr="0032706F" w:rsidRDefault="00545B23" w:rsidP="0032706F">
      <w:pPr>
        <w:rPr>
          <w:rFonts w:ascii="Arial" w:hAnsi="Arial" w:cs="Arial"/>
          <w:u w:val="single"/>
        </w:rPr>
      </w:pPr>
    </w:p>
    <w:p w:rsidR="0071449A" w:rsidRPr="0071449A" w:rsidRDefault="0071449A" w:rsidP="002C339F">
      <w:pPr>
        <w:pStyle w:val="ListParagraph"/>
        <w:numPr>
          <w:ilvl w:val="0"/>
          <w:numId w:val="37"/>
        </w:numPr>
        <w:spacing w:after="0"/>
        <w:ind w:left="630" w:hanging="540"/>
        <w:rPr>
          <w:rFonts w:ascii="Arial" w:hAnsi="Arial" w:cs="Arial"/>
          <w:u w:val="single"/>
        </w:rPr>
      </w:pPr>
      <w:r w:rsidRPr="0071449A">
        <w:rPr>
          <w:rFonts w:ascii="Arial" w:eastAsiaTheme="minorHAnsi" w:hAnsi="Arial" w:cs="Arial"/>
          <w:color w:val="000000"/>
          <w:u w:val="single"/>
          <w:shd w:val="clear" w:color="auto" w:fill="FFFFFF"/>
        </w:rPr>
        <w:t>Land and Coastal Law (Approved 20/07/1975)</w:t>
      </w:r>
      <w:r w:rsidRPr="0071449A">
        <w:rPr>
          <w:rFonts w:ascii="Arial" w:eastAsiaTheme="minorHAnsi" w:hAnsi="Arial" w:cs="Arial"/>
          <w:color w:val="000000"/>
          <w:shd w:val="clear" w:color="auto" w:fill="FFFFFF"/>
        </w:rPr>
        <w:t>; Under this law, lands that appear or are created as a result of lowering water level on the banks of water bodies including the sea, lakes, islands etc. are under government jurisdiction.</w:t>
      </w:r>
    </w:p>
    <w:p w:rsidR="0071449A" w:rsidRPr="0071449A" w:rsidRDefault="0071449A" w:rsidP="004205C9">
      <w:pPr>
        <w:ind w:left="630" w:hanging="540"/>
        <w:rPr>
          <w:rFonts w:ascii="Arial" w:eastAsiaTheme="minorHAnsi" w:hAnsi="Arial" w:cs="Arial"/>
          <w:color w:val="000000"/>
          <w:sz w:val="22"/>
          <w:szCs w:val="22"/>
          <w:u w:val="single"/>
          <w:shd w:val="clear" w:color="auto" w:fill="FFFFFF"/>
        </w:rPr>
      </w:pPr>
    </w:p>
    <w:p w:rsidR="0071449A" w:rsidRPr="0071449A" w:rsidRDefault="0071449A" w:rsidP="002C339F">
      <w:pPr>
        <w:pStyle w:val="ListParagraph"/>
        <w:numPr>
          <w:ilvl w:val="0"/>
          <w:numId w:val="37"/>
        </w:numPr>
        <w:spacing w:after="0"/>
        <w:ind w:left="630" w:hanging="540"/>
        <w:rPr>
          <w:rFonts w:ascii="Arial" w:hAnsi="Arial" w:cs="Arial"/>
          <w:u w:val="single"/>
        </w:rPr>
      </w:pPr>
      <w:r w:rsidRPr="0071449A">
        <w:rPr>
          <w:rFonts w:ascii="Arial" w:eastAsiaTheme="minorHAnsi" w:hAnsi="Arial" w:cs="Arial"/>
          <w:color w:val="000000"/>
          <w:u w:val="single"/>
          <w:shd w:val="clear" w:color="auto" w:fill="FFFFFF"/>
        </w:rPr>
        <w:t>The law of water fair distribution (Approved 07/03/198);</w:t>
      </w:r>
      <w:r w:rsidRPr="0071449A">
        <w:rPr>
          <w:rFonts w:ascii="Arial" w:eastAsiaTheme="minorHAnsi" w:hAnsi="Arial" w:cs="Arial"/>
          <w:color w:val="000000"/>
          <w:shd w:val="clear" w:color="auto" w:fill="FFFFFF"/>
        </w:rPr>
        <w:t xml:space="preserve"> According to Article 45 of the Constitution of the Islamic Republic of Iran, the waters of the seas, natural rivers, streams, valleys and every natural water path, including surface and ground water, floods, sewage and drainage, lakes, natural ponds, and springs are common property under the governance of the Islamic Republic. The protection, monitoring and harvesting of all above water resources are delegated to the government to ensure they are used according to the public interest. Furthermore, any water contamination is prohibited, and responsibility for preventing the pollution of water resources is delegated to the DOE.</w:t>
      </w:r>
    </w:p>
    <w:p w:rsidR="0071449A" w:rsidRPr="0071449A" w:rsidRDefault="0071449A" w:rsidP="004205C9">
      <w:pPr>
        <w:ind w:left="630" w:hanging="540"/>
        <w:rPr>
          <w:rFonts w:ascii="Arial" w:hAnsi="Arial" w:cs="Arial"/>
          <w:color w:val="000000"/>
          <w:sz w:val="22"/>
          <w:szCs w:val="22"/>
          <w:u w:val="single"/>
          <w:shd w:val="clear" w:color="auto" w:fill="FFFFFF"/>
        </w:rPr>
      </w:pPr>
    </w:p>
    <w:p w:rsidR="0071449A" w:rsidRPr="0071449A" w:rsidRDefault="0071449A" w:rsidP="002C339F">
      <w:pPr>
        <w:pStyle w:val="ListParagraph"/>
        <w:numPr>
          <w:ilvl w:val="0"/>
          <w:numId w:val="37"/>
        </w:numPr>
        <w:spacing w:after="0"/>
        <w:ind w:left="630" w:hanging="540"/>
        <w:rPr>
          <w:rFonts w:ascii="Arial" w:hAnsi="Arial" w:cs="Arial"/>
          <w:u w:val="single"/>
        </w:rPr>
      </w:pPr>
      <w:r w:rsidRPr="0071449A">
        <w:rPr>
          <w:rFonts w:ascii="Arial" w:hAnsi="Arial" w:cs="Arial"/>
          <w:color w:val="000000"/>
          <w:u w:val="single"/>
          <w:shd w:val="clear" w:color="auto" w:fill="FFFFFF"/>
        </w:rPr>
        <w:t>Regulations on rivers, anchors, mussels, marshes, natural ponds and water supply networks, irrigation and drainage (approved on 01/11/2000);</w:t>
      </w:r>
      <w:r w:rsidR="008A1467">
        <w:rPr>
          <w:rFonts w:ascii="Arial" w:hAnsi="Arial" w:cs="Arial"/>
          <w:color w:val="000000"/>
          <w:u w:val="single"/>
          <w:shd w:val="clear" w:color="auto" w:fill="FFFFFF"/>
        </w:rPr>
        <w:t xml:space="preserve"> </w:t>
      </w:r>
      <w:r w:rsidRPr="0071449A">
        <w:rPr>
          <w:rFonts w:ascii="Arial" w:hAnsi="Arial" w:cs="Arial"/>
          <w:color w:val="000000"/>
          <w:shd w:val="clear" w:color="auto" w:fill="FFFFFF"/>
        </w:rPr>
        <w:t>According to this regulation, the river or stream bank border is determined with the Ministry of Energy or regional water companies in each location with regard to the hydrometric data and water tail footprint of and maximum flood with a 25-year return period. The regulations consist of 15 articles.</w:t>
      </w:r>
    </w:p>
    <w:p w:rsidR="0071449A" w:rsidRPr="0071449A" w:rsidRDefault="0071449A" w:rsidP="004205C9">
      <w:pPr>
        <w:ind w:left="630" w:hanging="540"/>
        <w:rPr>
          <w:rFonts w:ascii="Arial" w:hAnsi="Arial" w:cs="Arial"/>
          <w:sz w:val="22"/>
          <w:szCs w:val="22"/>
          <w:u w:val="single"/>
        </w:rPr>
      </w:pPr>
    </w:p>
    <w:p w:rsidR="0071449A" w:rsidRPr="0071449A" w:rsidRDefault="0071449A" w:rsidP="002C339F">
      <w:pPr>
        <w:pStyle w:val="ListParagraph"/>
        <w:numPr>
          <w:ilvl w:val="0"/>
          <w:numId w:val="37"/>
        </w:numPr>
        <w:spacing w:after="0"/>
        <w:ind w:left="630" w:hanging="540"/>
        <w:rPr>
          <w:rFonts w:ascii="Arial" w:hAnsi="Arial" w:cs="Arial"/>
          <w:u w:val="single"/>
        </w:rPr>
      </w:pPr>
      <w:r w:rsidRPr="0071449A">
        <w:rPr>
          <w:rFonts w:ascii="Arial" w:hAnsi="Arial" w:cs="Arial"/>
          <w:u w:val="single"/>
        </w:rPr>
        <w:t>General Environmental Policy, Supreme Leader's Announcement November 17, 2015,</w:t>
      </w:r>
      <w:r w:rsidRPr="0071449A">
        <w:rPr>
          <w:rFonts w:ascii="Arial" w:hAnsi="Arial" w:cs="Arial"/>
          <w:color w:val="000000"/>
          <w:shd w:val="clear" w:color="auto" w:fill="FFFFFF"/>
        </w:rPr>
        <w:t>This announcement includes 15 articles that covered various issues such as requirements for integrated natural resources management and focused on issues such as environmental monitoring and protection. An important point in this notice is the attention to climate change as an emerging pillar and its emphasis on the need to manage these changes and the resulting effects. Some of the important and relevant provisions of this announcement are as follows:</w:t>
      </w:r>
    </w:p>
    <w:p w:rsidR="0071449A" w:rsidRPr="0071449A" w:rsidRDefault="0071449A" w:rsidP="002C339F">
      <w:pPr>
        <w:pStyle w:val="ListParagraph"/>
        <w:numPr>
          <w:ilvl w:val="0"/>
          <w:numId w:val="31"/>
        </w:numPr>
        <w:spacing w:after="0"/>
        <w:ind w:left="630" w:hanging="540"/>
        <w:rPr>
          <w:rFonts w:ascii="Arial" w:eastAsiaTheme="minorHAnsi" w:hAnsi="Arial" w:cs="Arial"/>
          <w:color w:val="000000"/>
          <w:shd w:val="clear" w:color="auto" w:fill="FFFFFF"/>
        </w:rPr>
      </w:pPr>
      <w:r w:rsidRPr="0071449A">
        <w:rPr>
          <w:rFonts w:ascii="Arial" w:eastAsiaTheme="minorHAnsi" w:hAnsi="Arial" w:cs="Arial"/>
          <w:color w:val="000000"/>
          <w:shd w:val="clear" w:color="auto" w:fill="FFFFFF"/>
        </w:rPr>
        <w:t>Comprehensive, coordinated and systematic management of vital resources (such as air, water, soil and biodiversity) should be arranged based on the potential and sustainability of the habitat, especially by increasing the legal and structural capacities and capabilities associated using the participatory approach;</w:t>
      </w:r>
    </w:p>
    <w:p w:rsidR="0071449A" w:rsidRPr="0071449A" w:rsidRDefault="0071449A" w:rsidP="002C339F">
      <w:pPr>
        <w:pStyle w:val="ListParagraph"/>
        <w:numPr>
          <w:ilvl w:val="0"/>
          <w:numId w:val="31"/>
        </w:numPr>
        <w:spacing w:after="0"/>
        <w:ind w:left="630" w:hanging="540"/>
        <w:rPr>
          <w:rFonts w:ascii="Arial" w:eastAsiaTheme="minorHAnsi" w:hAnsi="Arial" w:cs="Arial"/>
          <w:color w:val="000000"/>
          <w:shd w:val="clear" w:color="auto" w:fill="FFFFFF"/>
        </w:rPr>
      </w:pPr>
      <w:r w:rsidRPr="0071449A">
        <w:rPr>
          <w:rFonts w:ascii="Arial" w:eastAsiaTheme="minorHAnsi" w:hAnsi="Arial" w:cs="Arial"/>
          <w:color w:val="000000"/>
          <w:shd w:val="clear" w:color="auto" w:fill="FFFFFF"/>
        </w:rPr>
        <w:t>Establishing an integrated national environmental system;</w:t>
      </w:r>
    </w:p>
    <w:p w:rsidR="0071449A" w:rsidRPr="0071449A" w:rsidRDefault="0071449A" w:rsidP="002C339F">
      <w:pPr>
        <w:pStyle w:val="ListParagraph"/>
        <w:numPr>
          <w:ilvl w:val="0"/>
          <w:numId w:val="31"/>
        </w:numPr>
        <w:spacing w:after="0"/>
        <w:ind w:left="630" w:hanging="540"/>
        <w:rPr>
          <w:rFonts w:ascii="Arial" w:eastAsiaTheme="minorHAnsi" w:hAnsi="Arial" w:cs="Arial"/>
          <w:color w:val="000000"/>
          <w:shd w:val="clear" w:color="auto" w:fill="FFFFFF"/>
        </w:rPr>
      </w:pPr>
      <w:r w:rsidRPr="0071449A">
        <w:rPr>
          <w:rFonts w:ascii="Arial" w:eastAsiaTheme="minorHAnsi" w:hAnsi="Arial" w:cs="Arial"/>
          <w:color w:val="000000"/>
          <w:shd w:val="clear" w:color="auto" w:fill="FFFFFF"/>
        </w:rPr>
        <w:t>Correction of living conditions in order to enable the community to enjoy a healthy environment and respect for intergenerational justice and rights;</w:t>
      </w:r>
    </w:p>
    <w:p w:rsidR="0071449A" w:rsidRPr="0071449A" w:rsidRDefault="0071449A" w:rsidP="002C339F">
      <w:pPr>
        <w:pStyle w:val="ListParagraph"/>
        <w:numPr>
          <w:ilvl w:val="0"/>
          <w:numId w:val="31"/>
        </w:numPr>
        <w:spacing w:after="0"/>
        <w:ind w:left="630" w:hanging="540"/>
        <w:rPr>
          <w:rFonts w:ascii="Arial" w:eastAsiaTheme="minorHAnsi" w:hAnsi="Arial" w:cs="Arial"/>
          <w:color w:val="000000"/>
          <w:shd w:val="clear" w:color="auto" w:fill="FFFFFF"/>
        </w:rPr>
      </w:pPr>
      <w:r w:rsidRPr="0071449A">
        <w:rPr>
          <w:rFonts w:ascii="Arial" w:eastAsiaTheme="minorHAnsi" w:hAnsi="Arial" w:cs="Arial"/>
          <w:color w:val="000000"/>
          <w:shd w:val="clear" w:color="auto" w:fill="FFFFFF"/>
        </w:rPr>
        <w:t>Preventing of the spread of all types of illicit pollution and the crippling of environmental degradation and the effective and deterrent punishment of polluters and environmental degraders and their obligation to compensate for damages;</w:t>
      </w:r>
    </w:p>
    <w:p w:rsidR="0071449A" w:rsidRPr="0071449A" w:rsidRDefault="0071449A" w:rsidP="002C339F">
      <w:pPr>
        <w:pStyle w:val="ListParagraph"/>
        <w:numPr>
          <w:ilvl w:val="0"/>
          <w:numId w:val="31"/>
        </w:numPr>
        <w:spacing w:after="0"/>
        <w:ind w:left="630" w:hanging="540"/>
        <w:rPr>
          <w:rFonts w:ascii="Arial" w:eastAsiaTheme="minorHAnsi" w:hAnsi="Arial" w:cs="Arial"/>
          <w:color w:val="000000"/>
          <w:shd w:val="clear" w:color="auto" w:fill="FFFFFF"/>
        </w:rPr>
      </w:pPr>
      <w:r w:rsidRPr="0071449A">
        <w:rPr>
          <w:rFonts w:ascii="Arial" w:eastAsiaTheme="minorHAnsi" w:hAnsi="Arial" w:cs="Arial"/>
          <w:color w:val="000000"/>
          <w:shd w:val="clear" w:color="auto" w:fill="FFFFFF"/>
        </w:rPr>
        <w:t xml:space="preserve">Continuous monitoring and control air, water, soil, noise, waves and destructive rays, pollutants sources and climate change. This process requires an obligation to comply the </w:t>
      </w:r>
      <w:r w:rsidRPr="0071449A">
        <w:rPr>
          <w:rFonts w:ascii="Arial" w:eastAsiaTheme="minorHAnsi" w:hAnsi="Arial" w:cs="Arial"/>
          <w:color w:val="000000"/>
          <w:shd w:val="clear" w:color="auto" w:fill="FFFFFF"/>
        </w:rPr>
        <w:lastRenderedPageBreak/>
        <w:t>monitoring process based on environmental standards and indicators as well as land development/ planning programs.</w:t>
      </w:r>
    </w:p>
    <w:p w:rsidR="0071449A" w:rsidRPr="0071449A" w:rsidRDefault="0071449A" w:rsidP="002C339F">
      <w:pPr>
        <w:pStyle w:val="ListParagraph"/>
        <w:numPr>
          <w:ilvl w:val="0"/>
          <w:numId w:val="31"/>
        </w:numPr>
        <w:spacing w:after="0"/>
        <w:ind w:left="630" w:hanging="540"/>
        <w:rPr>
          <w:rFonts w:ascii="Arial" w:eastAsiaTheme="minorHAnsi" w:hAnsi="Arial" w:cs="Arial"/>
          <w:color w:val="000000"/>
          <w:shd w:val="clear" w:color="auto" w:fill="FFFFFF"/>
        </w:rPr>
      </w:pPr>
      <w:r w:rsidRPr="0071449A">
        <w:rPr>
          <w:rFonts w:ascii="Arial" w:eastAsiaTheme="minorHAnsi" w:hAnsi="Arial" w:cs="Arial"/>
          <w:color w:val="000000"/>
          <w:shd w:val="clear" w:color="auto" w:fill="FFFFFF"/>
        </w:rPr>
        <w:t xml:space="preserve">Providing an ecologic atlas of the country –covering conservation, restoration, rehabilitation and development of renewable natural </w:t>
      </w:r>
      <w:r w:rsidR="00545B23" w:rsidRPr="0071449A">
        <w:rPr>
          <w:rFonts w:ascii="Arial" w:eastAsiaTheme="minorHAnsi" w:hAnsi="Arial" w:cs="Arial"/>
          <w:color w:val="000000"/>
          <w:shd w:val="clear" w:color="auto" w:fill="FFFFFF"/>
        </w:rPr>
        <w:t>resources,</w:t>
      </w:r>
      <w:r w:rsidR="00545B23">
        <w:rPr>
          <w:rFonts w:ascii="Arial" w:eastAsiaTheme="minorHAnsi" w:hAnsi="Arial" w:cs="Arial"/>
          <w:color w:val="000000"/>
          <w:shd w:val="clear" w:color="auto" w:fill="FFFFFF"/>
        </w:rPr>
        <w:t xml:space="preserve"> </w:t>
      </w:r>
      <w:r w:rsidRPr="0071449A">
        <w:rPr>
          <w:rFonts w:ascii="Arial" w:eastAsiaTheme="minorHAnsi" w:hAnsi="Arial" w:cs="Arial"/>
          <w:color w:val="000000"/>
          <w:shd w:val="clear" w:color="auto" w:fill="FFFFFF"/>
        </w:rPr>
        <w:t xml:space="preserve">i.e. sea, lake, river, dams reservoirs, wetland, groundwater aquifer, forest, soil, rangeland and biodiversity, especially wildlife. </w:t>
      </w:r>
    </w:p>
    <w:p w:rsidR="0071449A" w:rsidRPr="0071449A" w:rsidRDefault="0071449A" w:rsidP="004205C9">
      <w:pPr>
        <w:ind w:left="630" w:hanging="540"/>
        <w:rPr>
          <w:rFonts w:ascii="Arial" w:hAnsi="Arial" w:cs="Arial"/>
          <w:sz w:val="22"/>
          <w:szCs w:val="22"/>
          <w:u w:val="single"/>
        </w:rPr>
      </w:pPr>
    </w:p>
    <w:p w:rsidR="0071449A" w:rsidRPr="0071449A" w:rsidRDefault="0071449A" w:rsidP="002C339F">
      <w:pPr>
        <w:pStyle w:val="ListParagraph"/>
        <w:numPr>
          <w:ilvl w:val="0"/>
          <w:numId w:val="37"/>
        </w:numPr>
        <w:autoSpaceDE w:val="0"/>
        <w:autoSpaceDN w:val="0"/>
        <w:adjustRightInd w:val="0"/>
        <w:ind w:left="630" w:hanging="540"/>
        <w:rPr>
          <w:rFonts w:ascii="Arial" w:hAnsi="Arial" w:cs="Arial"/>
          <w:color w:val="000000"/>
          <w:shd w:val="clear" w:color="auto" w:fill="FFFFFF"/>
        </w:rPr>
      </w:pPr>
      <w:r w:rsidRPr="0071449A">
        <w:rPr>
          <w:rFonts w:ascii="Arial" w:hAnsi="Arial" w:cs="Arial"/>
          <w:color w:val="000000"/>
          <w:shd w:val="clear" w:color="auto" w:fill="FFFFFF"/>
        </w:rPr>
        <w:t>The basic idea of establishing ISIRI emerged upon the approval of "The Law of Weights and Measures" in 1925. Following the approval of the bill to establish ISIRI in 1960, the Institute became operational within the framework of the specified functions and responsibilities and joined the International Organization for Standardization (ISO) in the same year. In 2011, ISIRI status was set under the direct supervision of the President of the Islamic Republic of Iran as it has already been under the supervision of Minister of Industry, Mines and Commerce.</w:t>
      </w:r>
    </w:p>
    <w:p w:rsidR="0071449A" w:rsidRPr="0071449A" w:rsidRDefault="0071449A" w:rsidP="002C339F">
      <w:pPr>
        <w:pStyle w:val="ListParagraph"/>
        <w:numPr>
          <w:ilvl w:val="0"/>
          <w:numId w:val="37"/>
        </w:numPr>
        <w:spacing w:after="0"/>
        <w:ind w:left="630" w:hanging="540"/>
        <w:rPr>
          <w:rFonts w:ascii="Arial" w:hAnsi="Arial" w:cs="Arial"/>
          <w:u w:val="single"/>
        </w:rPr>
      </w:pPr>
      <w:r w:rsidRPr="0071449A">
        <w:rPr>
          <w:rFonts w:ascii="Arial" w:hAnsi="Arial" w:cs="Arial"/>
          <w:color w:val="000000"/>
          <w:shd w:val="clear" w:color="auto" w:fill="FFFFFF"/>
        </w:rPr>
        <w:t xml:space="preserve">The TISB, under the Plan and Budget Organization (PBO), is the main national body for setting the executive criteria and methodology in Iran.   The assigned missions for TISB are formulation and notification of technical and regulatory criteria, including legal and contractual conditions, the principles of remuneration, the relationship between private agents, technical and general specifications, etc. </w:t>
      </w:r>
      <w:r w:rsidR="006600C9">
        <w:rPr>
          <w:rFonts w:ascii="Arial" w:hAnsi="Arial" w:cs="Arial"/>
          <w:color w:val="000000"/>
          <w:shd w:val="clear" w:color="auto" w:fill="FFFFFF"/>
        </w:rPr>
        <w:t>The</w:t>
      </w:r>
      <w:r w:rsidRPr="0071449A">
        <w:rPr>
          <w:rFonts w:ascii="Arial" w:hAnsi="Arial" w:cs="Arial"/>
          <w:color w:val="000000"/>
          <w:shd w:val="clear" w:color="auto" w:fill="FFFFFF"/>
        </w:rPr>
        <w:t xml:space="preserve"> develop</w:t>
      </w:r>
      <w:r w:rsidR="006600C9">
        <w:rPr>
          <w:rFonts w:ascii="Arial" w:hAnsi="Arial" w:cs="Arial"/>
          <w:color w:val="000000"/>
          <w:shd w:val="clear" w:color="auto" w:fill="FFFFFF"/>
        </w:rPr>
        <w:t>ment</w:t>
      </w:r>
      <w:r w:rsidRPr="0071449A">
        <w:rPr>
          <w:rFonts w:ascii="Arial" w:hAnsi="Arial" w:cs="Arial"/>
          <w:color w:val="000000"/>
          <w:shd w:val="clear" w:color="auto" w:fill="FFFFFF"/>
        </w:rPr>
        <w:t xml:space="preserve"> and dissemination of technical standards in various fields of the water and electricity industry was considered in order to improve the quality of technical activities and to adapt the advanced technology. In late 1981, following the negotiations between the </w:t>
      </w:r>
      <w:r w:rsidR="006600C9">
        <w:rPr>
          <w:rFonts w:ascii="Arial" w:hAnsi="Arial" w:cs="Arial"/>
          <w:color w:val="000000"/>
          <w:shd w:val="clear" w:color="auto" w:fill="FFFFFF"/>
        </w:rPr>
        <w:t>MO</w:t>
      </w:r>
      <w:r w:rsidRPr="0071449A">
        <w:rPr>
          <w:rFonts w:ascii="Arial" w:hAnsi="Arial" w:cs="Arial"/>
          <w:color w:val="000000"/>
          <w:shd w:val="clear" w:color="auto" w:fill="FFFFFF"/>
        </w:rPr>
        <w:t xml:space="preserve">E and the Plan and Budget Organization, </w:t>
      </w:r>
      <w:r w:rsidR="006600C9">
        <w:rPr>
          <w:rFonts w:ascii="Arial" w:hAnsi="Arial" w:cs="Arial"/>
          <w:color w:val="000000"/>
          <w:shd w:val="clear" w:color="auto" w:fill="FFFFFF"/>
        </w:rPr>
        <w:t>there was agreement</w:t>
      </w:r>
      <w:r w:rsidRPr="0071449A">
        <w:rPr>
          <w:rFonts w:ascii="Arial" w:hAnsi="Arial" w:cs="Arial"/>
          <w:color w:val="000000"/>
          <w:shd w:val="clear" w:color="auto" w:fill="FFFFFF"/>
        </w:rPr>
        <w:t xml:space="preserve"> to establish the water industrial standards. There are more </w:t>
      </w:r>
      <w:r w:rsidR="006600C9">
        <w:rPr>
          <w:rFonts w:ascii="Arial" w:hAnsi="Arial" w:cs="Arial"/>
          <w:color w:val="000000"/>
          <w:shd w:val="clear" w:color="auto" w:fill="FFFFFF"/>
        </w:rPr>
        <w:t xml:space="preserve">than </w:t>
      </w:r>
      <w:r w:rsidRPr="0071449A">
        <w:rPr>
          <w:rFonts w:ascii="Arial" w:hAnsi="Arial" w:cs="Arial"/>
          <w:color w:val="000000"/>
          <w:shd w:val="clear" w:color="auto" w:fill="FFFFFF"/>
        </w:rPr>
        <w:t xml:space="preserve">300 standards, criteria, guidelines and Terms of References (ToRs) related </w:t>
      </w:r>
      <w:r w:rsidR="006600C9">
        <w:rPr>
          <w:rFonts w:ascii="Arial" w:hAnsi="Arial" w:cs="Arial"/>
          <w:color w:val="000000"/>
          <w:shd w:val="clear" w:color="auto" w:fill="FFFFFF"/>
        </w:rPr>
        <w:t xml:space="preserve">to </w:t>
      </w:r>
      <w:r w:rsidRPr="0071449A">
        <w:rPr>
          <w:rFonts w:ascii="Arial" w:hAnsi="Arial" w:cs="Arial"/>
          <w:color w:val="000000"/>
          <w:shd w:val="clear" w:color="auto" w:fill="FFFFFF"/>
        </w:rPr>
        <w:t xml:space="preserve">water resources management, Environmental Impact Assessment (EIA), watershed management </w:t>
      </w:r>
      <w:r w:rsidR="00484168">
        <w:rPr>
          <w:rFonts w:ascii="Arial" w:hAnsi="Arial" w:cs="Arial"/>
          <w:color w:val="000000"/>
          <w:shd w:val="clear" w:color="auto" w:fill="FFFFFF"/>
        </w:rPr>
        <w:t xml:space="preserve">activities </w:t>
      </w:r>
      <w:r w:rsidRPr="0071449A">
        <w:rPr>
          <w:rFonts w:ascii="Arial" w:hAnsi="Arial" w:cs="Arial"/>
          <w:color w:val="000000"/>
          <w:shd w:val="clear" w:color="auto" w:fill="FFFFFF"/>
        </w:rPr>
        <w:t xml:space="preserve">etc. </w:t>
      </w:r>
    </w:p>
    <w:p w:rsidR="0071449A" w:rsidRPr="0071449A" w:rsidRDefault="0071449A" w:rsidP="004205C9">
      <w:pPr>
        <w:pStyle w:val="ListParagraph"/>
        <w:spacing w:after="0"/>
        <w:ind w:left="630" w:hanging="540"/>
        <w:rPr>
          <w:rFonts w:ascii="Arial" w:hAnsi="Arial" w:cs="Arial"/>
          <w:u w:val="single"/>
        </w:rPr>
      </w:pPr>
    </w:p>
    <w:p w:rsidR="0071449A" w:rsidRPr="005F2D5F" w:rsidRDefault="0071449A" w:rsidP="002C339F">
      <w:pPr>
        <w:pStyle w:val="ListParagraph"/>
        <w:numPr>
          <w:ilvl w:val="0"/>
          <w:numId w:val="37"/>
        </w:numPr>
        <w:spacing w:after="0"/>
        <w:ind w:left="630" w:hanging="540"/>
        <w:rPr>
          <w:rFonts w:ascii="Arial" w:hAnsi="Arial" w:cs="Arial"/>
          <w:u w:val="single"/>
        </w:rPr>
      </w:pPr>
      <w:r w:rsidRPr="0071449A">
        <w:rPr>
          <w:rFonts w:ascii="Arial" w:hAnsi="Arial" w:cs="Arial"/>
          <w:color w:val="000000"/>
          <w:shd w:val="clear" w:color="auto" w:fill="FFFFFF"/>
        </w:rPr>
        <w:t>The following are references</w:t>
      </w:r>
      <w:r w:rsidR="006600C9">
        <w:rPr>
          <w:rFonts w:ascii="Arial" w:hAnsi="Arial" w:cs="Arial"/>
          <w:color w:val="000000"/>
          <w:shd w:val="clear" w:color="auto" w:fill="FFFFFF"/>
        </w:rPr>
        <w:t>, standards, ToRs and guidelines</w:t>
      </w:r>
      <w:r w:rsidRPr="0071449A">
        <w:rPr>
          <w:rFonts w:ascii="Arial" w:hAnsi="Arial" w:cs="Arial"/>
          <w:color w:val="000000"/>
          <w:shd w:val="clear" w:color="auto" w:fill="FFFFFF"/>
        </w:rPr>
        <w:t xml:space="preserve"> that govern the </w:t>
      </w:r>
      <w:r w:rsidR="006600C9">
        <w:rPr>
          <w:rFonts w:ascii="Arial" w:hAnsi="Arial" w:cs="Arial"/>
          <w:color w:val="000000"/>
          <w:shd w:val="clear" w:color="auto" w:fill="FFFFFF"/>
        </w:rPr>
        <w:t xml:space="preserve">implementation of climate change </w:t>
      </w:r>
      <w:r w:rsidRPr="0071449A">
        <w:rPr>
          <w:rFonts w:ascii="Arial" w:hAnsi="Arial" w:cs="Arial"/>
          <w:color w:val="000000"/>
          <w:shd w:val="clear" w:color="auto" w:fill="FFFFFF"/>
        </w:rPr>
        <w:t xml:space="preserve">adaptation </w:t>
      </w:r>
      <w:r w:rsidR="006600C9">
        <w:rPr>
          <w:rFonts w:ascii="Arial" w:hAnsi="Arial" w:cs="Arial"/>
          <w:color w:val="000000"/>
          <w:shd w:val="clear" w:color="auto" w:fill="FFFFFF"/>
        </w:rPr>
        <w:t>measure</w:t>
      </w:r>
      <w:r w:rsidRPr="0071449A">
        <w:rPr>
          <w:rFonts w:ascii="Arial" w:hAnsi="Arial" w:cs="Arial"/>
          <w:color w:val="000000"/>
          <w:shd w:val="clear" w:color="auto" w:fill="FFFFFF"/>
        </w:rPr>
        <w:t xml:space="preserve"> in </w:t>
      </w:r>
      <w:r w:rsidR="006600C9">
        <w:rPr>
          <w:rFonts w:ascii="Arial" w:hAnsi="Arial" w:cs="Arial"/>
          <w:color w:val="000000"/>
          <w:shd w:val="clear" w:color="auto" w:fill="FFFFFF"/>
        </w:rPr>
        <w:t>the Bakhtegan B</w:t>
      </w:r>
      <w:r w:rsidRPr="0071449A">
        <w:rPr>
          <w:rFonts w:ascii="Arial" w:hAnsi="Arial" w:cs="Arial"/>
          <w:color w:val="000000"/>
          <w:shd w:val="clear" w:color="auto" w:fill="FFFFFF"/>
        </w:rPr>
        <w:t>asin.</w:t>
      </w:r>
    </w:p>
    <w:p w:rsidR="0071449A" w:rsidRDefault="0071449A" w:rsidP="004205C9">
      <w:pPr>
        <w:autoSpaceDE w:val="0"/>
        <w:autoSpaceDN w:val="0"/>
        <w:adjustRightInd w:val="0"/>
        <w:ind w:left="630" w:hanging="540"/>
        <w:jc w:val="both"/>
        <w:rPr>
          <w:rFonts w:ascii="Calibri" w:hAnsi="Calibri"/>
          <w:color w:val="000000"/>
          <w:sz w:val="25"/>
          <w:szCs w:val="25"/>
          <w:shd w:val="clear" w:color="auto" w:fill="FFFFFF"/>
        </w:rPr>
      </w:pPr>
    </w:p>
    <w:tbl>
      <w:tblPr>
        <w:tblStyle w:val="TableGrid"/>
        <w:tblW w:w="8995" w:type="dxa"/>
        <w:jc w:val="right"/>
        <w:tblLook w:val="04A0"/>
      </w:tblPr>
      <w:tblGrid>
        <w:gridCol w:w="3685"/>
        <w:gridCol w:w="2250"/>
        <w:gridCol w:w="3060"/>
      </w:tblGrid>
      <w:tr w:rsidR="0071449A" w:rsidTr="00545B23">
        <w:trPr>
          <w:trHeight w:val="423"/>
          <w:jc w:val="right"/>
        </w:trPr>
        <w:tc>
          <w:tcPr>
            <w:tcW w:w="3685"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References/Standards/ToRs/Guidelines</w:t>
            </w:r>
          </w:p>
        </w:tc>
        <w:tc>
          <w:tcPr>
            <w:tcW w:w="225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Issued by &amp; Date</w:t>
            </w:r>
          </w:p>
        </w:tc>
        <w:tc>
          <w:tcPr>
            <w:tcW w:w="306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Subject</w:t>
            </w:r>
          </w:p>
        </w:tc>
      </w:tr>
      <w:tr w:rsidR="0071449A" w:rsidTr="00545B23">
        <w:trPr>
          <w:jc w:val="right"/>
        </w:trPr>
        <w:tc>
          <w:tcPr>
            <w:tcW w:w="3685"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sz w:val="18"/>
                <w:szCs w:val="18"/>
              </w:rPr>
              <w:t>Guideline to harvest the river bed material</w:t>
            </w:r>
          </w:p>
        </w:tc>
        <w:tc>
          <w:tcPr>
            <w:tcW w:w="225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WIS (2011)</w:t>
            </w:r>
          </w:p>
        </w:tc>
        <w:tc>
          <w:tcPr>
            <w:tcW w:w="306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sz w:val="18"/>
                <w:szCs w:val="18"/>
              </w:rPr>
              <w:t>Water and Environmental</w:t>
            </w:r>
          </w:p>
        </w:tc>
      </w:tr>
      <w:tr w:rsidR="0071449A" w:rsidTr="00545B23">
        <w:trPr>
          <w:jc w:val="right"/>
        </w:trPr>
        <w:tc>
          <w:tcPr>
            <w:tcW w:w="3685"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sz w:val="18"/>
                <w:szCs w:val="18"/>
              </w:rPr>
              <w:t>Guideline for Environmental Impact Assessment (EIA) on River Engineering projects</w:t>
            </w:r>
          </w:p>
        </w:tc>
        <w:tc>
          <w:tcPr>
            <w:tcW w:w="225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WIS (1998)</w:t>
            </w:r>
          </w:p>
        </w:tc>
        <w:tc>
          <w:tcPr>
            <w:tcW w:w="306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sz w:val="18"/>
                <w:szCs w:val="18"/>
              </w:rPr>
              <w:t>Water and Environmental</w:t>
            </w:r>
          </w:p>
        </w:tc>
      </w:tr>
      <w:tr w:rsidR="0071449A" w:rsidTr="00545B23">
        <w:trPr>
          <w:jc w:val="right"/>
        </w:trPr>
        <w:tc>
          <w:tcPr>
            <w:tcW w:w="3685"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sz w:val="18"/>
                <w:szCs w:val="18"/>
              </w:rPr>
              <w:t>Guideline for Environmental Impact Assessment (EIA) on water and sewage projects</w:t>
            </w:r>
          </w:p>
        </w:tc>
        <w:tc>
          <w:tcPr>
            <w:tcW w:w="225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WIS (1999)</w:t>
            </w:r>
          </w:p>
        </w:tc>
        <w:tc>
          <w:tcPr>
            <w:tcW w:w="306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sz w:val="18"/>
                <w:szCs w:val="18"/>
              </w:rPr>
              <w:t>Water and Environmental</w:t>
            </w:r>
          </w:p>
        </w:tc>
      </w:tr>
      <w:tr w:rsidR="0071449A" w:rsidTr="00545B23">
        <w:trPr>
          <w:jc w:val="right"/>
        </w:trPr>
        <w:tc>
          <w:tcPr>
            <w:tcW w:w="3685"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sz w:val="18"/>
                <w:szCs w:val="18"/>
              </w:rPr>
              <w:t>Guideline for studying the big dam’s reservoirs</w:t>
            </w:r>
          </w:p>
        </w:tc>
        <w:tc>
          <w:tcPr>
            <w:tcW w:w="225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WIS (2011)</w:t>
            </w:r>
          </w:p>
        </w:tc>
        <w:tc>
          <w:tcPr>
            <w:tcW w:w="306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sz w:val="18"/>
                <w:szCs w:val="18"/>
              </w:rPr>
              <w:t>Water and Environmental</w:t>
            </w:r>
          </w:p>
        </w:tc>
      </w:tr>
      <w:tr w:rsidR="0071449A" w:rsidTr="00545B23">
        <w:trPr>
          <w:jc w:val="right"/>
        </w:trPr>
        <w:tc>
          <w:tcPr>
            <w:tcW w:w="3685"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sz w:val="18"/>
                <w:szCs w:val="18"/>
              </w:rPr>
              <w:t>Guideline for monitoring surface water</w:t>
            </w:r>
          </w:p>
        </w:tc>
        <w:tc>
          <w:tcPr>
            <w:tcW w:w="225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WIS (2009)</w:t>
            </w:r>
          </w:p>
        </w:tc>
        <w:tc>
          <w:tcPr>
            <w:tcW w:w="306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sz w:val="18"/>
                <w:szCs w:val="18"/>
              </w:rPr>
              <w:t>Water and Environmental</w:t>
            </w:r>
          </w:p>
        </w:tc>
      </w:tr>
      <w:tr w:rsidR="0071449A" w:rsidTr="00545B23">
        <w:trPr>
          <w:jc w:val="right"/>
        </w:trPr>
        <w:tc>
          <w:tcPr>
            <w:tcW w:w="3685"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sz w:val="18"/>
                <w:szCs w:val="18"/>
              </w:rPr>
              <w:t>Guideline for monitoring sub-surface water</w:t>
            </w:r>
          </w:p>
        </w:tc>
        <w:tc>
          <w:tcPr>
            <w:tcW w:w="225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WIS (2012)</w:t>
            </w:r>
          </w:p>
        </w:tc>
        <w:tc>
          <w:tcPr>
            <w:tcW w:w="306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sz w:val="18"/>
                <w:szCs w:val="18"/>
              </w:rPr>
              <w:t>Water and Environmental</w:t>
            </w:r>
          </w:p>
        </w:tc>
      </w:tr>
      <w:tr w:rsidR="0071449A" w:rsidTr="00545B23">
        <w:trPr>
          <w:jc w:val="right"/>
        </w:trPr>
        <w:tc>
          <w:tcPr>
            <w:tcW w:w="3685"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sz w:val="18"/>
                <w:szCs w:val="18"/>
              </w:rPr>
              <w:t>Environmental criteria for reusing recycle and sewage water</w:t>
            </w:r>
          </w:p>
        </w:tc>
        <w:tc>
          <w:tcPr>
            <w:tcW w:w="225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WIS (2011)</w:t>
            </w:r>
          </w:p>
        </w:tc>
        <w:tc>
          <w:tcPr>
            <w:tcW w:w="306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sz w:val="18"/>
                <w:szCs w:val="18"/>
              </w:rPr>
              <w:t>Water and Environmental</w:t>
            </w:r>
          </w:p>
        </w:tc>
      </w:tr>
      <w:tr w:rsidR="0071449A" w:rsidTr="00545B23">
        <w:trPr>
          <w:jc w:val="right"/>
        </w:trPr>
        <w:tc>
          <w:tcPr>
            <w:tcW w:w="3685" w:type="dxa"/>
            <w:vAlign w:val="center"/>
          </w:tcPr>
          <w:p w:rsidR="0071449A" w:rsidRPr="006600C9" w:rsidRDefault="0071449A" w:rsidP="00545B23">
            <w:pPr>
              <w:autoSpaceDE w:val="0"/>
              <w:autoSpaceDN w:val="0"/>
              <w:adjustRightInd w:val="0"/>
              <w:ind w:left="630" w:hanging="540"/>
              <w:jc w:val="center"/>
              <w:rPr>
                <w:rFonts w:ascii="Arial" w:hAnsi="Arial" w:cs="Arial"/>
                <w:sz w:val="18"/>
                <w:szCs w:val="18"/>
              </w:rPr>
            </w:pPr>
            <w:r w:rsidRPr="006600C9">
              <w:rPr>
                <w:rFonts w:ascii="Arial" w:hAnsi="Arial" w:cs="Arial"/>
                <w:sz w:val="18"/>
                <w:szCs w:val="18"/>
              </w:rPr>
              <w:t>Fundamental of environmental issues to design artificial recharge projects</w:t>
            </w:r>
          </w:p>
        </w:tc>
        <w:tc>
          <w:tcPr>
            <w:tcW w:w="225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WIS (2010)</w:t>
            </w:r>
          </w:p>
        </w:tc>
        <w:tc>
          <w:tcPr>
            <w:tcW w:w="306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sz w:val="18"/>
                <w:szCs w:val="18"/>
              </w:rPr>
              <w:t>Water and Environmental</w:t>
            </w:r>
          </w:p>
        </w:tc>
      </w:tr>
      <w:tr w:rsidR="0071449A" w:rsidTr="00545B23">
        <w:trPr>
          <w:jc w:val="right"/>
        </w:trPr>
        <w:tc>
          <w:tcPr>
            <w:tcW w:w="3685" w:type="dxa"/>
            <w:vAlign w:val="center"/>
          </w:tcPr>
          <w:p w:rsidR="0071449A" w:rsidRPr="006600C9" w:rsidRDefault="0071449A" w:rsidP="00545B23">
            <w:pPr>
              <w:autoSpaceDE w:val="0"/>
              <w:autoSpaceDN w:val="0"/>
              <w:adjustRightInd w:val="0"/>
              <w:ind w:left="630" w:hanging="540"/>
              <w:jc w:val="center"/>
              <w:rPr>
                <w:rFonts w:ascii="Arial" w:hAnsi="Arial" w:cs="Arial"/>
                <w:sz w:val="18"/>
                <w:szCs w:val="18"/>
              </w:rPr>
            </w:pPr>
            <w:r w:rsidRPr="006600C9">
              <w:rPr>
                <w:rFonts w:ascii="Arial" w:hAnsi="Arial" w:cs="Arial"/>
                <w:sz w:val="18"/>
                <w:szCs w:val="18"/>
              </w:rPr>
              <w:lastRenderedPageBreak/>
              <w:t>Term of References for Soil and Watershed Management studies</w:t>
            </w:r>
          </w:p>
        </w:tc>
        <w:tc>
          <w:tcPr>
            <w:tcW w:w="225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WIS (1994 &amp; 1996)</w:t>
            </w:r>
          </w:p>
        </w:tc>
        <w:tc>
          <w:tcPr>
            <w:tcW w:w="3060" w:type="dxa"/>
            <w:vAlign w:val="center"/>
          </w:tcPr>
          <w:p w:rsidR="0071449A" w:rsidRPr="006600C9" w:rsidRDefault="0071449A" w:rsidP="00545B23">
            <w:pPr>
              <w:autoSpaceDE w:val="0"/>
              <w:autoSpaceDN w:val="0"/>
              <w:adjustRightInd w:val="0"/>
              <w:ind w:left="630" w:hanging="540"/>
              <w:jc w:val="center"/>
              <w:rPr>
                <w:rFonts w:ascii="Arial" w:hAnsi="Arial" w:cs="Arial"/>
                <w:sz w:val="18"/>
                <w:szCs w:val="18"/>
              </w:rPr>
            </w:pPr>
            <w:r w:rsidRPr="006600C9">
              <w:rPr>
                <w:rFonts w:ascii="Arial" w:hAnsi="Arial" w:cs="Arial"/>
                <w:sz w:val="18"/>
                <w:szCs w:val="18"/>
              </w:rPr>
              <w:t>Water Resources Management</w:t>
            </w:r>
          </w:p>
        </w:tc>
      </w:tr>
      <w:tr w:rsidR="0071449A" w:rsidTr="00545B23">
        <w:trPr>
          <w:jc w:val="right"/>
        </w:trPr>
        <w:tc>
          <w:tcPr>
            <w:tcW w:w="3685" w:type="dxa"/>
            <w:vAlign w:val="center"/>
          </w:tcPr>
          <w:p w:rsidR="0071449A" w:rsidRPr="006600C9" w:rsidRDefault="0071449A" w:rsidP="00545B23">
            <w:pPr>
              <w:autoSpaceDE w:val="0"/>
              <w:autoSpaceDN w:val="0"/>
              <w:adjustRightInd w:val="0"/>
              <w:ind w:left="630" w:hanging="540"/>
              <w:jc w:val="center"/>
              <w:rPr>
                <w:rFonts w:ascii="Arial" w:hAnsi="Arial" w:cs="Arial"/>
                <w:sz w:val="18"/>
                <w:szCs w:val="18"/>
              </w:rPr>
            </w:pPr>
            <w:r w:rsidRPr="006600C9">
              <w:rPr>
                <w:rFonts w:ascii="Arial" w:hAnsi="Arial" w:cs="Arial"/>
                <w:sz w:val="18"/>
                <w:szCs w:val="18"/>
              </w:rPr>
              <w:t>Term of References for Sub-surface water studies</w:t>
            </w:r>
          </w:p>
        </w:tc>
        <w:tc>
          <w:tcPr>
            <w:tcW w:w="225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WIS (2001)</w:t>
            </w:r>
          </w:p>
        </w:tc>
        <w:tc>
          <w:tcPr>
            <w:tcW w:w="3060" w:type="dxa"/>
            <w:vAlign w:val="center"/>
          </w:tcPr>
          <w:p w:rsidR="0071449A" w:rsidRPr="006600C9" w:rsidRDefault="0071449A" w:rsidP="00545B23">
            <w:pPr>
              <w:autoSpaceDE w:val="0"/>
              <w:autoSpaceDN w:val="0"/>
              <w:adjustRightInd w:val="0"/>
              <w:ind w:left="630" w:hanging="540"/>
              <w:jc w:val="center"/>
              <w:rPr>
                <w:rFonts w:ascii="Arial" w:hAnsi="Arial" w:cs="Arial"/>
                <w:sz w:val="18"/>
                <w:szCs w:val="18"/>
              </w:rPr>
            </w:pPr>
            <w:r w:rsidRPr="006600C9">
              <w:rPr>
                <w:rFonts w:ascii="Arial" w:hAnsi="Arial" w:cs="Arial"/>
                <w:sz w:val="18"/>
                <w:szCs w:val="18"/>
              </w:rPr>
              <w:t>Water Resources Management</w:t>
            </w:r>
          </w:p>
        </w:tc>
      </w:tr>
      <w:tr w:rsidR="0071449A" w:rsidTr="00545B23">
        <w:trPr>
          <w:jc w:val="right"/>
        </w:trPr>
        <w:tc>
          <w:tcPr>
            <w:tcW w:w="3685" w:type="dxa"/>
            <w:vAlign w:val="center"/>
          </w:tcPr>
          <w:p w:rsidR="0071449A" w:rsidRPr="006600C9" w:rsidRDefault="0071449A" w:rsidP="00545B23">
            <w:pPr>
              <w:autoSpaceDE w:val="0"/>
              <w:autoSpaceDN w:val="0"/>
              <w:adjustRightInd w:val="0"/>
              <w:ind w:left="630" w:hanging="540"/>
              <w:jc w:val="center"/>
              <w:rPr>
                <w:rFonts w:ascii="Arial" w:hAnsi="Arial" w:cs="Arial"/>
                <w:sz w:val="18"/>
                <w:szCs w:val="18"/>
              </w:rPr>
            </w:pPr>
            <w:r w:rsidRPr="006600C9">
              <w:rPr>
                <w:rFonts w:ascii="Arial" w:hAnsi="Arial" w:cs="Arial"/>
                <w:sz w:val="18"/>
                <w:szCs w:val="18"/>
              </w:rPr>
              <w:t>Guideline for water sampling</w:t>
            </w:r>
          </w:p>
        </w:tc>
        <w:tc>
          <w:tcPr>
            <w:tcW w:w="225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WIS (1999)</w:t>
            </w:r>
          </w:p>
        </w:tc>
        <w:tc>
          <w:tcPr>
            <w:tcW w:w="3060" w:type="dxa"/>
            <w:vAlign w:val="center"/>
          </w:tcPr>
          <w:p w:rsidR="0071449A" w:rsidRPr="006600C9" w:rsidRDefault="0071449A" w:rsidP="00545B23">
            <w:pPr>
              <w:autoSpaceDE w:val="0"/>
              <w:autoSpaceDN w:val="0"/>
              <w:adjustRightInd w:val="0"/>
              <w:ind w:left="630" w:hanging="540"/>
              <w:jc w:val="center"/>
              <w:rPr>
                <w:rFonts w:ascii="Arial" w:hAnsi="Arial" w:cs="Arial"/>
                <w:sz w:val="18"/>
                <w:szCs w:val="18"/>
              </w:rPr>
            </w:pPr>
            <w:r w:rsidRPr="006600C9">
              <w:rPr>
                <w:rFonts w:ascii="Arial" w:hAnsi="Arial" w:cs="Arial"/>
                <w:sz w:val="18"/>
                <w:szCs w:val="18"/>
              </w:rPr>
              <w:t>Water Resources Management</w:t>
            </w:r>
          </w:p>
        </w:tc>
      </w:tr>
      <w:tr w:rsidR="0071449A" w:rsidTr="00545B23">
        <w:trPr>
          <w:jc w:val="right"/>
        </w:trPr>
        <w:tc>
          <w:tcPr>
            <w:tcW w:w="3685" w:type="dxa"/>
            <w:vAlign w:val="center"/>
          </w:tcPr>
          <w:p w:rsidR="0071449A" w:rsidRPr="006600C9" w:rsidRDefault="0071449A" w:rsidP="00545B23">
            <w:pPr>
              <w:autoSpaceDE w:val="0"/>
              <w:autoSpaceDN w:val="0"/>
              <w:adjustRightInd w:val="0"/>
              <w:ind w:left="630" w:hanging="540"/>
              <w:jc w:val="center"/>
              <w:rPr>
                <w:rFonts w:ascii="Arial" w:hAnsi="Arial" w:cs="Arial"/>
                <w:sz w:val="18"/>
                <w:szCs w:val="18"/>
              </w:rPr>
            </w:pPr>
            <w:r w:rsidRPr="006600C9">
              <w:rPr>
                <w:rFonts w:ascii="Arial" w:hAnsi="Arial" w:cs="Arial"/>
                <w:sz w:val="18"/>
                <w:szCs w:val="18"/>
              </w:rPr>
              <w:t>Term of References for Water Artificial Recharge studies</w:t>
            </w:r>
          </w:p>
        </w:tc>
        <w:tc>
          <w:tcPr>
            <w:tcW w:w="225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WIS (2001)</w:t>
            </w:r>
          </w:p>
        </w:tc>
        <w:tc>
          <w:tcPr>
            <w:tcW w:w="3060" w:type="dxa"/>
            <w:vAlign w:val="center"/>
          </w:tcPr>
          <w:p w:rsidR="0071449A" w:rsidRPr="006600C9" w:rsidRDefault="0071449A" w:rsidP="00545B23">
            <w:pPr>
              <w:autoSpaceDE w:val="0"/>
              <w:autoSpaceDN w:val="0"/>
              <w:adjustRightInd w:val="0"/>
              <w:ind w:left="630" w:hanging="540"/>
              <w:jc w:val="center"/>
              <w:rPr>
                <w:rFonts w:ascii="Arial" w:hAnsi="Arial" w:cs="Arial"/>
                <w:sz w:val="18"/>
                <w:szCs w:val="18"/>
              </w:rPr>
            </w:pPr>
            <w:r w:rsidRPr="006600C9">
              <w:rPr>
                <w:rFonts w:ascii="Arial" w:hAnsi="Arial" w:cs="Arial"/>
                <w:sz w:val="18"/>
                <w:szCs w:val="18"/>
              </w:rPr>
              <w:t>Water Resources Management</w:t>
            </w:r>
          </w:p>
        </w:tc>
      </w:tr>
      <w:tr w:rsidR="0071449A" w:rsidTr="00545B23">
        <w:trPr>
          <w:jc w:val="right"/>
        </w:trPr>
        <w:tc>
          <w:tcPr>
            <w:tcW w:w="3685" w:type="dxa"/>
            <w:vAlign w:val="center"/>
          </w:tcPr>
          <w:p w:rsidR="0071449A" w:rsidRPr="006600C9" w:rsidRDefault="0071449A" w:rsidP="00545B23">
            <w:pPr>
              <w:autoSpaceDE w:val="0"/>
              <w:autoSpaceDN w:val="0"/>
              <w:adjustRightInd w:val="0"/>
              <w:ind w:left="630" w:hanging="540"/>
              <w:jc w:val="center"/>
              <w:rPr>
                <w:rFonts w:ascii="Arial" w:hAnsi="Arial" w:cs="Arial"/>
                <w:sz w:val="18"/>
                <w:szCs w:val="18"/>
              </w:rPr>
            </w:pPr>
            <w:r w:rsidRPr="006600C9">
              <w:rPr>
                <w:rFonts w:ascii="Arial" w:hAnsi="Arial" w:cs="Arial"/>
                <w:sz w:val="18"/>
                <w:szCs w:val="18"/>
              </w:rPr>
              <w:t>Guideline for agricultural wells rehabilitation and restoration</w:t>
            </w:r>
          </w:p>
        </w:tc>
        <w:tc>
          <w:tcPr>
            <w:tcW w:w="225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WIS (2002)</w:t>
            </w:r>
          </w:p>
        </w:tc>
        <w:tc>
          <w:tcPr>
            <w:tcW w:w="3060" w:type="dxa"/>
            <w:vAlign w:val="center"/>
          </w:tcPr>
          <w:p w:rsidR="0071449A" w:rsidRPr="006600C9" w:rsidRDefault="0071449A" w:rsidP="00545B23">
            <w:pPr>
              <w:autoSpaceDE w:val="0"/>
              <w:autoSpaceDN w:val="0"/>
              <w:adjustRightInd w:val="0"/>
              <w:ind w:left="630" w:hanging="540"/>
              <w:jc w:val="center"/>
              <w:rPr>
                <w:rFonts w:ascii="Arial" w:hAnsi="Arial" w:cs="Arial"/>
                <w:sz w:val="18"/>
                <w:szCs w:val="18"/>
              </w:rPr>
            </w:pPr>
            <w:r w:rsidRPr="006600C9">
              <w:rPr>
                <w:rFonts w:ascii="Arial" w:hAnsi="Arial" w:cs="Arial"/>
                <w:sz w:val="18"/>
                <w:szCs w:val="18"/>
              </w:rPr>
              <w:t>Water Resources Management</w:t>
            </w:r>
          </w:p>
        </w:tc>
      </w:tr>
      <w:tr w:rsidR="0071449A" w:rsidTr="00545B23">
        <w:trPr>
          <w:jc w:val="right"/>
        </w:trPr>
        <w:tc>
          <w:tcPr>
            <w:tcW w:w="3685" w:type="dxa"/>
            <w:vAlign w:val="center"/>
          </w:tcPr>
          <w:p w:rsidR="0071449A" w:rsidRPr="006600C9" w:rsidRDefault="0071449A" w:rsidP="00545B23">
            <w:pPr>
              <w:autoSpaceDE w:val="0"/>
              <w:autoSpaceDN w:val="0"/>
              <w:adjustRightInd w:val="0"/>
              <w:ind w:left="630" w:hanging="540"/>
              <w:jc w:val="center"/>
              <w:rPr>
                <w:rFonts w:ascii="Arial" w:hAnsi="Arial" w:cs="Arial"/>
                <w:sz w:val="18"/>
                <w:szCs w:val="18"/>
              </w:rPr>
            </w:pPr>
            <w:r w:rsidRPr="006600C9">
              <w:rPr>
                <w:rFonts w:ascii="Arial" w:hAnsi="Arial" w:cs="Arial"/>
                <w:sz w:val="18"/>
                <w:szCs w:val="18"/>
              </w:rPr>
              <w:t>Applied guideline for using GIS &amp; RS in Hydrology studies in various Iranian water basins</w:t>
            </w:r>
          </w:p>
        </w:tc>
        <w:tc>
          <w:tcPr>
            <w:tcW w:w="225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WIS (2013)</w:t>
            </w:r>
          </w:p>
        </w:tc>
        <w:tc>
          <w:tcPr>
            <w:tcW w:w="3060" w:type="dxa"/>
            <w:vAlign w:val="center"/>
          </w:tcPr>
          <w:p w:rsidR="0071449A" w:rsidRPr="006600C9" w:rsidRDefault="0071449A" w:rsidP="00545B23">
            <w:pPr>
              <w:autoSpaceDE w:val="0"/>
              <w:autoSpaceDN w:val="0"/>
              <w:adjustRightInd w:val="0"/>
              <w:ind w:left="630" w:hanging="540"/>
              <w:jc w:val="center"/>
              <w:rPr>
                <w:rFonts w:ascii="Arial" w:hAnsi="Arial" w:cs="Arial"/>
                <w:sz w:val="18"/>
                <w:szCs w:val="18"/>
              </w:rPr>
            </w:pPr>
            <w:r w:rsidRPr="006600C9">
              <w:rPr>
                <w:rFonts w:ascii="Arial" w:hAnsi="Arial" w:cs="Arial"/>
                <w:sz w:val="18"/>
                <w:szCs w:val="18"/>
              </w:rPr>
              <w:t>Water Resources Management</w:t>
            </w:r>
          </w:p>
        </w:tc>
      </w:tr>
      <w:tr w:rsidR="0071449A" w:rsidTr="00545B23">
        <w:trPr>
          <w:jc w:val="right"/>
        </w:trPr>
        <w:tc>
          <w:tcPr>
            <w:tcW w:w="3685" w:type="dxa"/>
            <w:vAlign w:val="center"/>
          </w:tcPr>
          <w:p w:rsidR="0071449A" w:rsidRPr="006600C9" w:rsidRDefault="0071449A" w:rsidP="00545B23">
            <w:pPr>
              <w:autoSpaceDE w:val="0"/>
              <w:autoSpaceDN w:val="0"/>
              <w:adjustRightInd w:val="0"/>
              <w:ind w:left="630" w:hanging="540"/>
              <w:jc w:val="center"/>
              <w:rPr>
                <w:rFonts w:ascii="Arial" w:hAnsi="Arial" w:cs="Arial"/>
                <w:sz w:val="18"/>
                <w:szCs w:val="18"/>
              </w:rPr>
            </w:pPr>
            <w:r w:rsidRPr="006600C9">
              <w:rPr>
                <w:rFonts w:ascii="Arial" w:hAnsi="Arial" w:cs="Arial"/>
                <w:sz w:val="18"/>
                <w:szCs w:val="18"/>
              </w:rPr>
              <w:t>Guideline to calculate Probable Maximum Flood (PMF)</w:t>
            </w:r>
          </w:p>
        </w:tc>
        <w:tc>
          <w:tcPr>
            <w:tcW w:w="2250" w:type="dxa"/>
            <w:vAlign w:val="center"/>
          </w:tcPr>
          <w:p w:rsidR="0071449A" w:rsidRPr="006600C9" w:rsidRDefault="0071449A" w:rsidP="00545B23">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WIS (2013)</w:t>
            </w:r>
          </w:p>
        </w:tc>
        <w:tc>
          <w:tcPr>
            <w:tcW w:w="3060" w:type="dxa"/>
            <w:vAlign w:val="center"/>
          </w:tcPr>
          <w:p w:rsidR="0071449A" w:rsidRPr="006600C9" w:rsidRDefault="0071449A" w:rsidP="00545B23">
            <w:pPr>
              <w:autoSpaceDE w:val="0"/>
              <w:autoSpaceDN w:val="0"/>
              <w:adjustRightInd w:val="0"/>
              <w:ind w:left="630" w:hanging="540"/>
              <w:jc w:val="center"/>
              <w:rPr>
                <w:rFonts w:ascii="Arial" w:hAnsi="Arial" w:cs="Arial"/>
                <w:sz w:val="18"/>
                <w:szCs w:val="18"/>
              </w:rPr>
            </w:pPr>
            <w:r w:rsidRPr="006600C9">
              <w:rPr>
                <w:rFonts w:ascii="Arial" w:hAnsi="Arial" w:cs="Arial"/>
                <w:sz w:val="18"/>
                <w:szCs w:val="18"/>
              </w:rPr>
              <w:t>Water Resources Management</w:t>
            </w:r>
          </w:p>
        </w:tc>
      </w:tr>
      <w:tr w:rsidR="0071449A" w:rsidTr="00545B23">
        <w:trPr>
          <w:trHeight w:val="459"/>
          <w:jc w:val="right"/>
        </w:trPr>
        <w:tc>
          <w:tcPr>
            <w:tcW w:w="3685" w:type="dxa"/>
            <w:vAlign w:val="center"/>
          </w:tcPr>
          <w:p w:rsidR="0071449A" w:rsidRPr="006600C9" w:rsidRDefault="004740E6" w:rsidP="004205C9">
            <w:pPr>
              <w:ind w:left="630" w:hanging="540"/>
              <w:rPr>
                <w:rFonts w:ascii="Arial" w:hAnsi="Arial" w:cs="Arial"/>
                <w:sz w:val="18"/>
                <w:szCs w:val="18"/>
              </w:rPr>
            </w:pPr>
            <w:hyperlink r:id="rId39" w:tgtFrame="_blank" w:history="1">
              <w:r w:rsidR="0071449A" w:rsidRPr="006600C9">
                <w:rPr>
                  <w:rFonts w:ascii="Arial" w:hAnsi="Arial" w:cs="Arial"/>
                  <w:sz w:val="18"/>
                  <w:szCs w:val="18"/>
                </w:rPr>
                <w:t>A Revision on the Current Studies of EIA,SEA and the Proposed Adaptive Needs</w:t>
              </w:r>
            </w:hyperlink>
          </w:p>
          <w:p w:rsidR="0071449A" w:rsidRPr="006600C9" w:rsidRDefault="0071449A" w:rsidP="004205C9">
            <w:pPr>
              <w:autoSpaceDE w:val="0"/>
              <w:autoSpaceDN w:val="0"/>
              <w:adjustRightInd w:val="0"/>
              <w:ind w:left="630" w:hanging="540"/>
              <w:rPr>
                <w:rFonts w:ascii="Arial" w:hAnsi="Arial" w:cs="Arial"/>
                <w:sz w:val="18"/>
                <w:szCs w:val="18"/>
              </w:rPr>
            </w:pPr>
          </w:p>
        </w:tc>
        <w:tc>
          <w:tcPr>
            <w:tcW w:w="2250" w:type="dxa"/>
            <w:vAlign w:val="center"/>
          </w:tcPr>
          <w:p w:rsidR="0071449A" w:rsidRPr="006600C9" w:rsidRDefault="0071449A" w:rsidP="004205C9">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CZM</w:t>
            </w:r>
            <w:r w:rsidRPr="006600C9">
              <w:rPr>
                <w:rStyle w:val="FootnoteReference"/>
                <w:rFonts w:ascii="Arial" w:hAnsi="Arial" w:cs="Arial"/>
                <w:color w:val="000000"/>
                <w:sz w:val="18"/>
                <w:szCs w:val="18"/>
                <w:shd w:val="clear" w:color="auto" w:fill="FFFFFF"/>
              </w:rPr>
              <w:footnoteReference w:id="60"/>
            </w:r>
            <w:r w:rsidRPr="006600C9">
              <w:rPr>
                <w:rFonts w:ascii="Arial" w:hAnsi="Arial" w:cs="Arial"/>
                <w:color w:val="000000"/>
                <w:sz w:val="18"/>
                <w:szCs w:val="18"/>
                <w:shd w:val="clear" w:color="auto" w:fill="FFFFFF"/>
              </w:rPr>
              <w:t xml:space="preserve"> (2015)</w:t>
            </w:r>
          </w:p>
        </w:tc>
        <w:tc>
          <w:tcPr>
            <w:tcW w:w="3060"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Environment Impact Assessment</w:t>
            </w:r>
          </w:p>
        </w:tc>
      </w:tr>
      <w:tr w:rsidR="0071449A" w:rsidTr="00545B23">
        <w:trPr>
          <w:jc w:val="right"/>
        </w:trPr>
        <w:tc>
          <w:tcPr>
            <w:tcW w:w="3685"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The Guideline of Sustainable Agriculture</w:t>
            </w:r>
          </w:p>
        </w:tc>
        <w:tc>
          <w:tcPr>
            <w:tcW w:w="2250" w:type="dxa"/>
            <w:vAlign w:val="center"/>
          </w:tcPr>
          <w:p w:rsidR="0071449A" w:rsidRPr="006600C9" w:rsidRDefault="0071449A" w:rsidP="004205C9">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CZMP (2015)</w:t>
            </w:r>
          </w:p>
        </w:tc>
        <w:tc>
          <w:tcPr>
            <w:tcW w:w="3060"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Sustainable Agriculture</w:t>
            </w:r>
          </w:p>
        </w:tc>
      </w:tr>
      <w:tr w:rsidR="0071449A" w:rsidTr="00545B23">
        <w:trPr>
          <w:jc w:val="right"/>
        </w:trPr>
        <w:tc>
          <w:tcPr>
            <w:tcW w:w="3685"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The Guideline on Sustainable Tourism</w:t>
            </w:r>
          </w:p>
        </w:tc>
        <w:tc>
          <w:tcPr>
            <w:tcW w:w="2250" w:type="dxa"/>
            <w:vAlign w:val="center"/>
          </w:tcPr>
          <w:p w:rsidR="0071449A" w:rsidRPr="006600C9" w:rsidRDefault="0071449A" w:rsidP="004205C9">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CZMP (2015)</w:t>
            </w:r>
          </w:p>
        </w:tc>
        <w:tc>
          <w:tcPr>
            <w:tcW w:w="3060"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Sustainable Tourism</w:t>
            </w:r>
          </w:p>
        </w:tc>
      </w:tr>
      <w:tr w:rsidR="0071449A" w:rsidTr="00545B23">
        <w:trPr>
          <w:jc w:val="right"/>
        </w:trPr>
        <w:tc>
          <w:tcPr>
            <w:tcW w:w="3685"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 xml:space="preserve">The Guideline on Sustainable Use of Forests </w:t>
            </w:r>
          </w:p>
        </w:tc>
        <w:tc>
          <w:tcPr>
            <w:tcW w:w="2250" w:type="dxa"/>
            <w:vAlign w:val="center"/>
          </w:tcPr>
          <w:p w:rsidR="0071449A" w:rsidRPr="006600C9" w:rsidRDefault="0071449A" w:rsidP="004205C9">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CZMP (2015)</w:t>
            </w:r>
          </w:p>
        </w:tc>
        <w:tc>
          <w:tcPr>
            <w:tcW w:w="3060"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Sustainable Use of Forests</w:t>
            </w:r>
          </w:p>
        </w:tc>
      </w:tr>
      <w:tr w:rsidR="0071449A" w:rsidTr="00545B23">
        <w:trPr>
          <w:jc w:val="right"/>
        </w:trPr>
        <w:tc>
          <w:tcPr>
            <w:tcW w:w="3685"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The Guideline on Sustainable Use of Rangelands</w:t>
            </w:r>
          </w:p>
        </w:tc>
        <w:tc>
          <w:tcPr>
            <w:tcW w:w="2250" w:type="dxa"/>
            <w:vAlign w:val="center"/>
          </w:tcPr>
          <w:p w:rsidR="0071449A" w:rsidRPr="006600C9" w:rsidRDefault="0071449A" w:rsidP="004205C9">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CZMP (2014)</w:t>
            </w:r>
          </w:p>
        </w:tc>
        <w:tc>
          <w:tcPr>
            <w:tcW w:w="3060"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Sustainable Use of Rangelands</w:t>
            </w:r>
          </w:p>
        </w:tc>
      </w:tr>
      <w:tr w:rsidR="0071449A" w:rsidTr="00545B23">
        <w:trPr>
          <w:jc w:val="right"/>
        </w:trPr>
        <w:tc>
          <w:tcPr>
            <w:tcW w:w="3685"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The Guideline on Sustainable Use of Water Resources</w:t>
            </w:r>
          </w:p>
        </w:tc>
        <w:tc>
          <w:tcPr>
            <w:tcW w:w="2250" w:type="dxa"/>
            <w:vAlign w:val="center"/>
          </w:tcPr>
          <w:p w:rsidR="0071449A" w:rsidRPr="006600C9" w:rsidRDefault="0071449A" w:rsidP="004205C9">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CZMP (2014)</w:t>
            </w:r>
          </w:p>
        </w:tc>
        <w:tc>
          <w:tcPr>
            <w:tcW w:w="3060"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Sustainable Use of Water Resources</w:t>
            </w:r>
          </w:p>
        </w:tc>
      </w:tr>
      <w:tr w:rsidR="0071449A" w:rsidTr="00545B23">
        <w:trPr>
          <w:jc w:val="right"/>
        </w:trPr>
        <w:tc>
          <w:tcPr>
            <w:tcW w:w="3685"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The Guideline on the Effluent Management in the Rural Areas</w:t>
            </w:r>
          </w:p>
        </w:tc>
        <w:tc>
          <w:tcPr>
            <w:tcW w:w="2250" w:type="dxa"/>
            <w:vAlign w:val="center"/>
          </w:tcPr>
          <w:p w:rsidR="0071449A" w:rsidRPr="006600C9" w:rsidRDefault="0071449A" w:rsidP="004205C9">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CZMP (2013)</w:t>
            </w:r>
          </w:p>
        </w:tc>
        <w:tc>
          <w:tcPr>
            <w:tcW w:w="3060"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Effluent Management in the Rural Areas</w:t>
            </w:r>
          </w:p>
        </w:tc>
      </w:tr>
      <w:tr w:rsidR="0071449A" w:rsidTr="00545B23">
        <w:trPr>
          <w:jc w:val="right"/>
        </w:trPr>
        <w:tc>
          <w:tcPr>
            <w:tcW w:w="3685"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The Guideline on the Solid Waste Management of the Rural Area</w:t>
            </w:r>
          </w:p>
        </w:tc>
        <w:tc>
          <w:tcPr>
            <w:tcW w:w="2250" w:type="dxa"/>
            <w:vAlign w:val="center"/>
          </w:tcPr>
          <w:p w:rsidR="0071449A" w:rsidRPr="006600C9" w:rsidRDefault="0071449A" w:rsidP="004205C9">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CZMP (2013)</w:t>
            </w:r>
          </w:p>
        </w:tc>
        <w:tc>
          <w:tcPr>
            <w:tcW w:w="3060"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Solid Waste Management in the Rural Area</w:t>
            </w:r>
          </w:p>
        </w:tc>
      </w:tr>
      <w:tr w:rsidR="0071449A" w:rsidTr="00545B23">
        <w:trPr>
          <w:jc w:val="right"/>
        </w:trPr>
        <w:tc>
          <w:tcPr>
            <w:tcW w:w="3685"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The Guideline on Sustainable Aquaculture</w:t>
            </w:r>
          </w:p>
        </w:tc>
        <w:tc>
          <w:tcPr>
            <w:tcW w:w="2250" w:type="dxa"/>
            <w:vAlign w:val="center"/>
          </w:tcPr>
          <w:p w:rsidR="0071449A" w:rsidRPr="006600C9" w:rsidRDefault="0071449A" w:rsidP="004205C9">
            <w:pPr>
              <w:autoSpaceDE w:val="0"/>
              <w:autoSpaceDN w:val="0"/>
              <w:adjustRightInd w:val="0"/>
              <w:ind w:left="630" w:hanging="540"/>
              <w:jc w:val="center"/>
              <w:rPr>
                <w:rFonts w:ascii="Arial" w:hAnsi="Arial" w:cs="Arial"/>
                <w:color w:val="000000"/>
                <w:sz w:val="18"/>
                <w:szCs w:val="18"/>
                <w:shd w:val="clear" w:color="auto" w:fill="FFFFFF"/>
              </w:rPr>
            </w:pPr>
            <w:r w:rsidRPr="006600C9">
              <w:rPr>
                <w:rFonts w:ascii="Arial" w:hAnsi="Arial" w:cs="Arial"/>
                <w:color w:val="000000"/>
                <w:sz w:val="18"/>
                <w:szCs w:val="18"/>
                <w:shd w:val="clear" w:color="auto" w:fill="FFFFFF"/>
              </w:rPr>
              <w:t>CZMP (2013)</w:t>
            </w:r>
          </w:p>
        </w:tc>
        <w:tc>
          <w:tcPr>
            <w:tcW w:w="3060" w:type="dxa"/>
            <w:vAlign w:val="center"/>
          </w:tcPr>
          <w:p w:rsidR="0071449A" w:rsidRPr="006600C9" w:rsidRDefault="0071449A" w:rsidP="004205C9">
            <w:pPr>
              <w:autoSpaceDE w:val="0"/>
              <w:autoSpaceDN w:val="0"/>
              <w:adjustRightInd w:val="0"/>
              <w:ind w:left="630" w:hanging="540"/>
              <w:rPr>
                <w:rFonts w:ascii="Arial" w:hAnsi="Arial" w:cs="Arial"/>
                <w:sz w:val="18"/>
                <w:szCs w:val="18"/>
              </w:rPr>
            </w:pPr>
            <w:r w:rsidRPr="006600C9">
              <w:rPr>
                <w:rFonts w:ascii="Arial" w:hAnsi="Arial" w:cs="Arial"/>
                <w:sz w:val="18"/>
                <w:szCs w:val="18"/>
              </w:rPr>
              <w:t>Sustainable Aquaculture</w:t>
            </w:r>
          </w:p>
        </w:tc>
      </w:tr>
    </w:tbl>
    <w:p w:rsidR="00861428" w:rsidRPr="0096595D" w:rsidRDefault="00861428" w:rsidP="004205C9">
      <w:pPr>
        <w:autoSpaceDE w:val="0"/>
        <w:autoSpaceDN w:val="0"/>
        <w:adjustRightInd w:val="0"/>
        <w:ind w:left="630" w:hanging="540"/>
        <w:jc w:val="both"/>
        <w:rPr>
          <w:rFonts w:ascii="Arial" w:hAnsi="Arial" w:cs="Arial"/>
          <w:u w:val="single"/>
        </w:rPr>
      </w:pPr>
    </w:p>
    <w:p w:rsidR="00897033" w:rsidRPr="0071449A" w:rsidRDefault="00897033" w:rsidP="002C339F">
      <w:pPr>
        <w:pStyle w:val="ListParagraph"/>
        <w:numPr>
          <w:ilvl w:val="0"/>
          <w:numId w:val="37"/>
        </w:numPr>
        <w:spacing w:after="0"/>
        <w:ind w:left="630" w:hanging="540"/>
        <w:rPr>
          <w:rFonts w:ascii="Arial" w:hAnsi="Arial" w:cs="Arial"/>
          <w:u w:val="single"/>
        </w:rPr>
      </w:pPr>
      <w:r w:rsidRPr="005B4D62">
        <w:rPr>
          <w:rFonts w:ascii="Arial" w:hAnsi="Arial" w:cs="Arial"/>
          <w:color w:val="000000"/>
          <w:shd w:val="clear" w:color="auto" w:fill="FFFFFF"/>
        </w:rPr>
        <w:t xml:space="preserve">An Environmental and Social Management Framework </w:t>
      </w:r>
      <w:r w:rsidR="00BA0A19">
        <w:rPr>
          <w:rFonts w:ascii="Arial" w:hAnsi="Arial" w:cs="Arial"/>
          <w:color w:val="000000"/>
          <w:shd w:val="clear" w:color="auto" w:fill="FFFFFF"/>
        </w:rPr>
        <w:t>(ESMF - Annex 7</w:t>
      </w:r>
      <w:r w:rsidRPr="00897033">
        <w:rPr>
          <w:rFonts w:ascii="Arial" w:hAnsi="Arial" w:cs="Arial"/>
          <w:color w:val="000000"/>
          <w:shd w:val="clear" w:color="auto" w:fill="FFFFFF"/>
        </w:rPr>
        <w:t>)</w:t>
      </w:r>
      <w:r w:rsidRPr="005B4D62">
        <w:rPr>
          <w:rFonts w:ascii="Arial" w:hAnsi="Arial" w:cs="Arial"/>
          <w:color w:val="000000"/>
          <w:shd w:val="clear" w:color="auto" w:fill="FFFFFF"/>
        </w:rPr>
        <w:t xml:space="preserve"> has been prepared to address potential social and environmental risks and impacts and to ensure compliance with applicable regulations and standards.  The ESMF outlines procedures for screening, assessment, and development of measures to manage potential social and environmental risks and impacts during project implementation.</w:t>
      </w:r>
    </w:p>
    <w:p w:rsidR="00897033" w:rsidRDefault="00897033" w:rsidP="004205C9">
      <w:pPr>
        <w:pStyle w:val="Footer"/>
        <w:tabs>
          <w:tab w:val="clear" w:pos="4320"/>
          <w:tab w:val="clear" w:pos="8640"/>
        </w:tabs>
        <w:ind w:left="630" w:hanging="540"/>
        <w:rPr>
          <w:rFonts w:ascii="Arial" w:hAnsi="Arial" w:cs="Arial"/>
          <w:sz w:val="22"/>
          <w:szCs w:val="22"/>
          <w:lang w:val="en-GB"/>
        </w:rPr>
      </w:pPr>
    </w:p>
    <w:p w:rsidR="00897033" w:rsidRPr="008F6D93" w:rsidRDefault="00897033" w:rsidP="004205C9">
      <w:pPr>
        <w:pStyle w:val="Footer"/>
        <w:tabs>
          <w:tab w:val="clear" w:pos="4320"/>
          <w:tab w:val="clear" w:pos="8640"/>
        </w:tabs>
        <w:ind w:left="630" w:hanging="540"/>
        <w:rPr>
          <w:rFonts w:ascii="Arial" w:hAnsi="Arial" w:cs="Arial"/>
          <w:sz w:val="22"/>
          <w:szCs w:val="22"/>
          <w:lang w:val="en-GB"/>
        </w:rPr>
      </w:pPr>
    </w:p>
    <w:p w:rsidR="00545B23" w:rsidRPr="00545B23" w:rsidRDefault="00545B23" w:rsidP="00545B23">
      <w:pPr>
        <w:pStyle w:val="Footer"/>
        <w:numPr>
          <w:ilvl w:val="0"/>
          <w:numId w:val="3"/>
        </w:numPr>
        <w:tabs>
          <w:tab w:val="clear" w:pos="4320"/>
          <w:tab w:val="clear" w:pos="8640"/>
        </w:tabs>
        <w:ind w:left="630" w:hanging="540"/>
        <w:rPr>
          <w:rFonts w:ascii="Arial" w:hAnsi="Arial" w:cs="Arial"/>
          <w:b/>
          <w:sz w:val="22"/>
          <w:szCs w:val="22"/>
          <w:lang w:val="en-GB"/>
        </w:rPr>
      </w:pPr>
      <w:r w:rsidRPr="00545B23">
        <w:rPr>
          <w:rFonts w:ascii="Arial" w:hAnsi="Arial" w:cs="Arial"/>
          <w:b/>
          <w:sz w:val="22"/>
          <w:szCs w:val="22"/>
          <w:lang w:val="en-GB"/>
        </w:rPr>
        <w:t>Chances of Duplication</w:t>
      </w:r>
    </w:p>
    <w:p w:rsidR="000659C7" w:rsidRPr="00545B23" w:rsidRDefault="000659C7" w:rsidP="00545B23">
      <w:pPr>
        <w:pStyle w:val="Footer"/>
        <w:tabs>
          <w:tab w:val="clear" w:pos="4320"/>
          <w:tab w:val="clear" w:pos="8640"/>
        </w:tabs>
        <w:ind w:left="630"/>
        <w:rPr>
          <w:rFonts w:ascii="Arial" w:hAnsi="Arial" w:cs="Arial"/>
          <w:bCs/>
          <w:i/>
          <w:iCs/>
          <w:sz w:val="18"/>
          <w:szCs w:val="18"/>
          <w:lang w:val="en-GB"/>
        </w:rPr>
      </w:pPr>
      <w:r w:rsidRPr="00545B23">
        <w:rPr>
          <w:rFonts w:ascii="Arial" w:hAnsi="Arial" w:cs="Arial"/>
          <w:bCs/>
          <w:i/>
          <w:iCs/>
          <w:sz w:val="18"/>
          <w:szCs w:val="18"/>
          <w:lang w:val="en-GB"/>
        </w:rPr>
        <w:t>Describe if there is duplication of project / programme with other funding sources, if any.</w:t>
      </w:r>
    </w:p>
    <w:p w:rsidR="000659C7" w:rsidRPr="000659C7" w:rsidRDefault="000659C7" w:rsidP="004205C9">
      <w:pPr>
        <w:ind w:left="630" w:hanging="540"/>
        <w:rPr>
          <w:rFonts w:ascii="Arial" w:hAnsi="Arial" w:cs="Arial"/>
          <w:u w:val="single"/>
        </w:rPr>
      </w:pPr>
    </w:p>
    <w:p w:rsidR="002848E3" w:rsidRPr="005E4151" w:rsidRDefault="00F641E4" w:rsidP="002C339F">
      <w:pPr>
        <w:pStyle w:val="ListParagraph"/>
        <w:numPr>
          <w:ilvl w:val="0"/>
          <w:numId w:val="37"/>
        </w:numPr>
        <w:spacing w:after="0"/>
        <w:ind w:left="630" w:hanging="540"/>
        <w:rPr>
          <w:rFonts w:ascii="Arial" w:hAnsi="Arial" w:cs="Arial"/>
          <w:u w:val="single"/>
        </w:rPr>
      </w:pPr>
      <w:r>
        <w:rPr>
          <w:rFonts w:ascii="Arial" w:hAnsi="Arial" w:cs="Arial"/>
        </w:rPr>
        <w:t xml:space="preserve">The project is designed to build on and learn from existing and past activities in Iran, rather than duplicate. At present there are a number of relevant activities underway in the Bakhtegan Basin, but nothing is being done within a climate change context and current efforts mostly involve local government authorities working with communities as well as they can within their resource constraints. Relevant projects </w:t>
      </w:r>
      <w:r w:rsidR="00AC0334">
        <w:rPr>
          <w:rFonts w:ascii="Arial" w:hAnsi="Arial" w:cs="Arial"/>
        </w:rPr>
        <w:t xml:space="preserve">currently </w:t>
      </w:r>
      <w:r>
        <w:rPr>
          <w:rFonts w:ascii="Arial" w:hAnsi="Arial" w:cs="Arial"/>
        </w:rPr>
        <w:t xml:space="preserve">within Iran are briefly described </w:t>
      </w:r>
      <w:r w:rsidR="00F21016">
        <w:rPr>
          <w:rFonts w:ascii="Arial" w:hAnsi="Arial" w:cs="Arial"/>
        </w:rPr>
        <w:t xml:space="preserve">below </w:t>
      </w:r>
      <w:r>
        <w:rPr>
          <w:rFonts w:ascii="Arial" w:hAnsi="Arial" w:cs="Arial"/>
        </w:rPr>
        <w:t>with relevant summary material provided in Table 2.</w:t>
      </w:r>
      <w:r w:rsidR="00F21016">
        <w:rPr>
          <w:rFonts w:ascii="Arial" w:hAnsi="Arial" w:cs="Arial"/>
        </w:rPr>
        <w:t xml:space="preserve"> Of most direct relevance is the project currently underway in Lake Urmia.</w:t>
      </w:r>
      <w:r w:rsidR="00AC0334">
        <w:rPr>
          <w:rFonts w:ascii="Arial" w:hAnsi="Arial" w:cs="Arial"/>
        </w:rPr>
        <w:t xml:space="preserve"> Completed projects include the Central Zagros Mountains project which completed a number of relevant activities in the Bakhtegan Basin.</w:t>
      </w:r>
    </w:p>
    <w:p w:rsidR="005E4151" w:rsidRPr="005E4151" w:rsidRDefault="005E4151" w:rsidP="004205C9">
      <w:pPr>
        <w:pStyle w:val="ListParagraph"/>
        <w:spacing w:after="0"/>
        <w:ind w:left="630" w:hanging="540"/>
        <w:rPr>
          <w:rFonts w:ascii="Arial" w:hAnsi="Arial" w:cs="Arial"/>
          <w:u w:val="single"/>
        </w:rPr>
      </w:pPr>
    </w:p>
    <w:p w:rsidR="00D66966" w:rsidRPr="00D66966" w:rsidRDefault="004B2175" w:rsidP="002C339F">
      <w:pPr>
        <w:pStyle w:val="ListParagraph"/>
        <w:numPr>
          <w:ilvl w:val="0"/>
          <w:numId w:val="37"/>
        </w:numPr>
        <w:spacing w:after="0"/>
        <w:ind w:left="630" w:hanging="540"/>
        <w:rPr>
          <w:rFonts w:ascii="Arial" w:hAnsi="Arial" w:cs="Arial"/>
          <w:u w:val="single"/>
        </w:rPr>
      </w:pPr>
      <w:r w:rsidRPr="00545B23">
        <w:rPr>
          <w:rFonts w:ascii="Arial" w:eastAsia="Times New Roman" w:hAnsi="Arial" w:cs="Arial"/>
          <w:bCs/>
          <w:u w:val="single"/>
        </w:rPr>
        <w:lastRenderedPageBreak/>
        <w:t>Conservation of Iranian Wetlands Project - Phase II (Scale-up):</w:t>
      </w:r>
      <w:r w:rsidR="008A1467" w:rsidRPr="00545B23">
        <w:rPr>
          <w:rFonts w:ascii="Arial" w:eastAsia="Times New Roman" w:hAnsi="Arial" w:cs="Arial"/>
          <w:bCs/>
          <w:u w:val="single"/>
        </w:rPr>
        <w:t xml:space="preserve"> </w:t>
      </w:r>
      <w:r w:rsidRPr="00545B23">
        <w:rPr>
          <w:rFonts w:ascii="Arial" w:hAnsi="Arial" w:cs="Arial"/>
          <w:iCs/>
        </w:rPr>
        <w:t xml:space="preserve">The second phase of the Conservation of Iranian Wetlands Project builds on the results </w:t>
      </w:r>
      <w:r w:rsidRPr="005E4151">
        <w:rPr>
          <w:rFonts w:ascii="Arial" w:hAnsi="Arial" w:cs="Arial"/>
          <w:iCs/>
        </w:rPr>
        <w:t xml:space="preserve">and achievements of the initial Wetlands Project launched in 2005 and funded by the Global Environment Facility. The second phase expands the project throughout the country. The goal is to enhance the sustainability of Iran’s wetland protected areas and conserve its globally-significant biodiversity.  It will do so by establishing eco-system based wetland management plans and inter-sectoral coordination structures for 15 important Iranian wetlands. </w:t>
      </w:r>
      <w:r w:rsidR="005E4151">
        <w:rPr>
          <w:rFonts w:ascii="Arial" w:hAnsi="Arial" w:cs="Arial"/>
          <w:iCs/>
        </w:rPr>
        <w:t>A grant of US$</w:t>
      </w:r>
      <w:r w:rsidRPr="005E4151">
        <w:rPr>
          <w:rFonts w:ascii="Arial" w:hAnsi="Arial" w:cs="Arial"/>
          <w:iCs/>
        </w:rPr>
        <w:t>3 million has been provided by the Government of Japan to UNDP, contributing to the revival of one of these important wetlands, Urmia Lake, from i</w:t>
      </w:r>
      <w:r w:rsidR="005E4151">
        <w:rPr>
          <w:rFonts w:ascii="Arial" w:hAnsi="Arial" w:cs="Arial"/>
          <w:iCs/>
        </w:rPr>
        <w:t xml:space="preserve">ts current critical situation. </w:t>
      </w:r>
      <w:r w:rsidRPr="005E4151">
        <w:rPr>
          <w:rFonts w:ascii="Arial" w:hAnsi="Arial" w:cs="Arial"/>
          <w:iCs/>
        </w:rPr>
        <w:t xml:space="preserve">The project specifically addresses the restoration of the lake through modeling local community participation, promotion of sustainable agriculture and effective reduction of water consumption.  The project engages with local communities and farmers using sustainable agriculture techniques. This approach is expected to contribute to an increase of inflow to the lake as well as to the protection of the biodiversity in the area. </w:t>
      </w:r>
    </w:p>
    <w:p w:rsidR="00D66966" w:rsidRPr="00D66966" w:rsidRDefault="00D66966" w:rsidP="004205C9">
      <w:pPr>
        <w:pStyle w:val="ListParagraph"/>
        <w:spacing w:after="0"/>
        <w:ind w:left="630" w:hanging="540"/>
        <w:rPr>
          <w:rFonts w:ascii="Arial" w:hAnsi="Arial" w:cs="Arial"/>
          <w:u w:val="single"/>
        </w:rPr>
      </w:pPr>
    </w:p>
    <w:p w:rsidR="00D66966" w:rsidRPr="00D66966" w:rsidRDefault="00D66966" w:rsidP="002C339F">
      <w:pPr>
        <w:pStyle w:val="ListParagraph"/>
        <w:numPr>
          <w:ilvl w:val="0"/>
          <w:numId w:val="37"/>
        </w:numPr>
        <w:spacing w:after="0"/>
        <w:ind w:left="630" w:hanging="540"/>
        <w:rPr>
          <w:rFonts w:ascii="Arial" w:hAnsi="Arial" w:cs="Arial"/>
        </w:rPr>
      </w:pPr>
      <w:r w:rsidRPr="00D66966">
        <w:rPr>
          <w:rFonts w:ascii="Arial" w:hAnsi="Arial" w:cs="Arial"/>
          <w:u w:val="single"/>
        </w:rPr>
        <w:t>Currently Integrated Management plan of LU basin developed under Conservation of Iranian Wetlands Project (CIWP).</w:t>
      </w:r>
      <w:r w:rsidRPr="00D66966">
        <w:rPr>
          <w:rFonts w:ascii="Arial" w:hAnsi="Arial" w:cs="Arial"/>
        </w:rPr>
        <w:t>This project specifically addresses the restoration of Lake Urmia mainly through effective reduction of water/agricultural chemical input consumption at farm level by engaging local community and farmers applying sustainable agriculture techniques. It is expected that this approach would lead to increase of inflow to the lake as well</w:t>
      </w:r>
      <w:r>
        <w:rPr>
          <w:rFonts w:ascii="Arial" w:hAnsi="Arial" w:cs="Arial"/>
        </w:rPr>
        <w:t xml:space="preserve"> as</w:t>
      </w:r>
      <w:r w:rsidRPr="00D66966">
        <w:rPr>
          <w:rFonts w:ascii="Arial" w:hAnsi="Arial" w:cs="Arial"/>
        </w:rPr>
        <w:t xml:space="preserve"> protect the biodiversity focusing on the island habitat of two main IUCN red list species. At the same time there would also be direct biodiversity protection by implementing </w:t>
      </w:r>
      <w:r>
        <w:rPr>
          <w:rFonts w:ascii="Arial" w:hAnsi="Arial" w:cs="Arial"/>
        </w:rPr>
        <w:t xml:space="preserve">a </w:t>
      </w:r>
      <w:r w:rsidRPr="00D66966">
        <w:rPr>
          <w:rFonts w:ascii="Arial" w:hAnsi="Arial" w:cs="Arial"/>
        </w:rPr>
        <w:t>water harvesting project in one of</w:t>
      </w:r>
      <w:r>
        <w:rPr>
          <w:rFonts w:ascii="Arial" w:hAnsi="Arial" w:cs="Arial"/>
        </w:rPr>
        <w:t xml:space="preserve"> the</w:t>
      </w:r>
      <w:r w:rsidRPr="00D66966">
        <w:rPr>
          <w:rFonts w:ascii="Arial" w:hAnsi="Arial" w:cs="Arial"/>
        </w:rPr>
        <w:t xml:space="preserve"> key wildlife island habitats.</w:t>
      </w:r>
    </w:p>
    <w:p w:rsidR="0069289A" w:rsidRPr="00D66966" w:rsidRDefault="0069289A" w:rsidP="004205C9">
      <w:pPr>
        <w:ind w:left="630" w:hanging="540"/>
        <w:rPr>
          <w:rFonts w:ascii="Arial" w:hAnsi="Arial" w:cs="Arial"/>
          <w:u w:val="single"/>
        </w:rPr>
      </w:pPr>
    </w:p>
    <w:p w:rsidR="0069289A" w:rsidRPr="00AC0334" w:rsidRDefault="0069289A" w:rsidP="002C339F">
      <w:pPr>
        <w:pStyle w:val="ListParagraph"/>
        <w:numPr>
          <w:ilvl w:val="0"/>
          <w:numId w:val="37"/>
        </w:numPr>
        <w:spacing w:after="0"/>
        <w:ind w:left="630" w:hanging="540"/>
        <w:rPr>
          <w:rFonts w:ascii="Arial" w:hAnsi="Arial" w:cs="Arial"/>
          <w:u w:val="single"/>
        </w:rPr>
      </w:pPr>
      <w:r>
        <w:rPr>
          <w:rFonts w:ascii="Arial" w:hAnsi="Arial" w:cs="Arial"/>
          <w:u w:val="single"/>
        </w:rPr>
        <w:t>The Central Zagros Mountains project:</w:t>
      </w:r>
      <w:r>
        <w:rPr>
          <w:rFonts w:ascii="Arial" w:hAnsi="Arial" w:cs="Arial"/>
        </w:rPr>
        <w:t xml:space="preserve"> This project included a number of relevant activities in the Bakhtegan Basin, </w:t>
      </w:r>
      <w:r w:rsidR="00AC0334">
        <w:rPr>
          <w:rFonts w:ascii="Arial" w:hAnsi="Arial" w:cs="Arial"/>
        </w:rPr>
        <w:t xml:space="preserve">with additional activities supported by various government agencies, </w:t>
      </w:r>
      <w:r>
        <w:rPr>
          <w:rFonts w:ascii="Arial" w:hAnsi="Arial" w:cs="Arial"/>
        </w:rPr>
        <w:t>as follows:</w:t>
      </w:r>
    </w:p>
    <w:p w:rsidR="0069289A" w:rsidRPr="00AC0334" w:rsidRDefault="0069289A" w:rsidP="002C339F">
      <w:pPr>
        <w:pStyle w:val="ListParagraph"/>
        <w:numPr>
          <w:ilvl w:val="0"/>
          <w:numId w:val="33"/>
        </w:numPr>
        <w:spacing w:after="0"/>
        <w:ind w:left="630" w:hanging="540"/>
        <w:rPr>
          <w:rFonts w:ascii="Arial" w:hAnsi="Arial" w:cs="Arial"/>
          <w:lang w:val="en-GB"/>
        </w:rPr>
      </w:pPr>
      <w:r w:rsidRPr="00AC0334">
        <w:rPr>
          <w:rFonts w:ascii="Arial" w:hAnsi="Arial" w:cs="Arial"/>
          <w:lang w:val="en-GB"/>
        </w:rPr>
        <w:t>Preparation of an integrated rangeland management plan (multipurpose) in Kor catchment management area in Sepidan County (Zagros project)</w:t>
      </w:r>
    </w:p>
    <w:p w:rsidR="0069289A" w:rsidRPr="00AC0334" w:rsidRDefault="00AC0334" w:rsidP="002C339F">
      <w:pPr>
        <w:pStyle w:val="ListParagraph"/>
        <w:numPr>
          <w:ilvl w:val="0"/>
          <w:numId w:val="33"/>
        </w:numPr>
        <w:spacing w:after="0"/>
        <w:ind w:left="630" w:hanging="540"/>
        <w:rPr>
          <w:rFonts w:ascii="Arial" w:hAnsi="Arial" w:cs="Arial"/>
          <w:lang w:val="en-GB"/>
        </w:rPr>
      </w:pPr>
      <w:r>
        <w:rPr>
          <w:rFonts w:ascii="Arial" w:hAnsi="Arial" w:cs="Arial"/>
          <w:lang w:val="en-GB"/>
        </w:rPr>
        <w:t>The implementation of</w:t>
      </w:r>
      <w:r w:rsidR="008A1467">
        <w:rPr>
          <w:rFonts w:ascii="Arial" w:hAnsi="Arial" w:cs="Arial"/>
          <w:lang w:val="en-GB"/>
        </w:rPr>
        <w:t xml:space="preserve"> </w:t>
      </w:r>
      <w:r>
        <w:rPr>
          <w:rFonts w:ascii="Arial" w:hAnsi="Arial" w:cs="Arial"/>
          <w:lang w:val="en-GB"/>
        </w:rPr>
        <w:t>a school</w:t>
      </w:r>
      <w:r w:rsidR="0069289A" w:rsidRPr="00AC0334">
        <w:rPr>
          <w:rFonts w:ascii="Arial" w:hAnsi="Arial" w:cs="Arial"/>
          <w:lang w:val="en-GB"/>
        </w:rPr>
        <w:t xml:space="preserve"> nursery “program, 978 students and 120 teachers were </w:t>
      </w:r>
      <w:r>
        <w:rPr>
          <w:rFonts w:ascii="Arial" w:hAnsi="Arial" w:cs="Arial"/>
          <w:lang w:val="en-GB"/>
        </w:rPr>
        <w:t>covered by</w:t>
      </w:r>
      <w:r w:rsidR="0069289A" w:rsidRPr="00AC0334">
        <w:rPr>
          <w:rFonts w:ascii="Arial" w:hAnsi="Arial" w:cs="Arial"/>
          <w:lang w:val="en-GB"/>
        </w:rPr>
        <w:t xml:space="preserve"> this program (Zagros project)</w:t>
      </w:r>
    </w:p>
    <w:p w:rsidR="0069289A" w:rsidRPr="00AC0334" w:rsidRDefault="00AC0334" w:rsidP="002C339F">
      <w:pPr>
        <w:pStyle w:val="ListParagraph"/>
        <w:numPr>
          <w:ilvl w:val="0"/>
          <w:numId w:val="33"/>
        </w:numPr>
        <w:spacing w:after="0"/>
        <w:ind w:left="630" w:hanging="540"/>
        <w:rPr>
          <w:rFonts w:ascii="Arial" w:hAnsi="Arial" w:cs="Arial"/>
          <w:u w:val="single"/>
        </w:rPr>
      </w:pPr>
      <w:r>
        <w:rPr>
          <w:rFonts w:ascii="Arial" w:hAnsi="Arial" w:cs="Arial"/>
          <w:lang w:val="en-GB"/>
        </w:rPr>
        <w:t>Implementation of ecotourism and sustainable t</w:t>
      </w:r>
      <w:r w:rsidR="0069289A" w:rsidRPr="00AC0334">
        <w:rPr>
          <w:rFonts w:ascii="Arial" w:hAnsi="Arial" w:cs="Arial"/>
          <w:lang w:val="en-GB"/>
        </w:rPr>
        <w:t>ourism project in Mengan village (Zagros project)</w:t>
      </w:r>
    </w:p>
    <w:p w:rsidR="0069289A" w:rsidRPr="00AC0334" w:rsidRDefault="0069289A" w:rsidP="002C339F">
      <w:pPr>
        <w:pStyle w:val="Footer"/>
        <w:numPr>
          <w:ilvl w:val="0"/>
          <w:numId w:val="33"/>
        </w:numPr>
        <w:spacing w:line="276" w:lineRule="auto"/>
        <w:ind w:left="630" w:hanging="540"/>
        <w:rPr>
          <w:rFonts w:ascii="Arial" w:hAnsi="Arial" w:cs="Arial"/>
          <w:sz w:val="22"/>
          <w:szCs w:val="22"/>
          <w:lang w:val="en-GB"/>
        </w:rPr>
      </w:pPr>
      <w:r w:rsidRPr="00AC0334">
        <w:rPr>
          <w:rFonts w:ascii="Arial" w:hAnsi="Arial" w:cs="Arial"/>
          <w:sz w:val="22"/>
          <w:szCs w:val="22"/>
          <w:lang w:val="en-GB"/>
        </w:rPr>
        <w:t>Equipping and activating the Mount</w:t>
      </w:r>
      <w:r w:rsidR="00AC0334">
        <w:rPr>
          <w:rFonts w:ascii="Arial" w:hAnsi="Arial" w:cs="Arial"/>
          <w:sz w:val="22"/>
          <w:szCs w:val="22"/>
          <w:lang w:val="en-GB"/>
        </w:rPr>
        <w:t>ain Biodiversity resource Centre and e</w:t>
      </w:r>
      <w:r w:rsidRPr="00AC0334">
        <w:rPr>
          <w:rFonts w:ascii="Arial" w:hAnsi="Arial" w:cs="Arial"/>
          <w:sz w:val="22"/>
          <w:szCs w:val="22"/>
          <w:lang w:val="en-GB"/>
        </w:rPr>
        <w:t>mpowering the only existing Local Association (in th</w:t>
      </w:r>
      <w:r w:rsidR="00AC0334">
        <w:rPr>
          <w:rFonts w:ascii="Arial" w:hAnsi="Arial" w:cs="Arial"/>
          <w:sz w:val="22"/>
          <w:szCs w:val="22"/>
          <w:lang w:val="en-GB"/>
        </w:rPr>
        <w:t xml:space="preserve">at region) to work in the centre </w:t>
      </w:r>
      <w:r w:rsidRPr="00AC0334">
        <w:rPr>
          <w:rFonts w:ascii="Arial" w:hAnsi="Arial" w:cs="Arial"/>
          <w:sz w:val="22"/>
          <w:szCs w:val="22"/>
          <w:lang w:val="en-GB"/>
        </w:rPr>
        <w:t>(Zagros project)</w:t>
      </w:r>
    </w:p>
    <w:p w:rsidR="0069289A" w:rsidRPr="00AC0334" w:rsidRDefault="00AC0334" w:rsidP="002C339F">
      <w:pPr>
        <w:pStyle w:val="Footer"/>
        <w:numPr>
          <w:ilvl w:val="0"/>
          <w:numId w:val="33"/>
        </w:numPr>
        <w:spacing w:line="276" w:lineRule="auto"/>
        <w:ind w:left="630" w:hanging="540"/>
        <w:rPr>
          <w:rFonts w:ascii="Arial" w:hAnsi="Arial" w:cs="Arial"/>
          <w:sz w:val="22"/>
          <w:szCs w:val="22"/>
          <w:lang w:val="en-GB"/>
        </w:rPr>
      </w:pPr>
      <w:r>
        <w:rPr>
          <w:rFonts w:ascii="Arial" w:hAnsi="Arial" w:cs="Arial"/>
          <w:sz w:val="22"/>
          <w:szCs w:val="22"/>
          <w:lang w:val="en-GB"/>
        </w:rPr>
        <w:t>A</w:t>
      </w:r>
      <w:r w:rsidR="0069289A" w:rsidRPr="00AC0334">
        <w:rPr>
          <w:rFonts w:ascii="Arial" w:hAnsi="Arial" w:cs="Arial"/>
          <w:sz w:val="22"/>
          <w:szCs w:val="22"/>
          <w:lang w:val="en-GB"/>
        </w:rPr>
        <w:t xml:space="preserve"> sustainable agriculture program was conducted in Bakan village in the years 2012-2013, </w:t>
      </w:r>
      <w:r>
        <w:rPr>
          <w:rFonts w:ascii="Arial" w:hAnsi="Arial" w:cs="Arial"/>
          <w:sz w:val="22"/>
          <w:szCs w:val="22"/>
          <w:lang w:val="en-GB"/>
        </w:rPr>
        <w:t xml:space="preserve">and was </w:t>
      </w:r>
      <w:r w:rsidR="0069289A" w:rsidRPr="00AC0334">
        <w:rPr>
          <w:rFonts w:ascii="Arial" w:hAnsi="Arial" w:cs="Arial"/>
          <w:sz w:val="22"/>
          <w:szCs w:val="22"/>
          <w:lang w:val="en-GB"/>
        </w:rPr>
        <w:t>exten</w:t>
      </w:r>
      <w:r>
        <w:rPr>
          <w:rFonts w:ascii="Arial" w:hAnsi="Arial" w:cs="Arial"/>
          <w:sz w:val="22"/>
          <w:szCs w:val="22"/>
          <w:lang w:val="en-GB"/>
        </w:rPr>
        <w:t xml:space="preserve">ded to </w:t>
      </w:r>
      <w:r w:rsidR="0069289A" w:rsidRPr="00AC0334">
        <w:rPr>
          <w:rFonts w:ascii="Arial" w:hAnsi="Arial" w:cs="Arial"/>
          <w:sz w:val="22"/>
          <w:szCs w:val="22"/>
          <w:lang w:val="en-GB"/>
        </w:rPr>
        <w:t>6 villages</w:t>
      </w:r>
      <w:r>
        <w:rPr>
          <w:rFonts w:ascii="Arial" w:hAnsi="Arial" w:cs="Arial"/>
          <w:sz w:val="22"/>
          <w:szCs w:val="22"/>
          <w:lang w:val="en-GB"/>
        </w:rPr>
        <w:t>:</w:t>
      </w:r>
      <w:r w:rsidR="0069289A" w:rsidRPr="00AC0334">
        <w:rPr>
          <w:rFonts w:ascii="Arial" w:hAnsi="Arial" w:cs="Arial"/>
          <w:sz w:val="22"/>
          <w:szCs w:val="22"/>
          <w:lang w:val="en-GB"/>
        </w:rPr>
        <w:t xml:space="preserve"> Sarbast, Hossein Abad, Abbas Abad, B</w:t>
      </w:r>
      <w:r>
        <w:rPr>
          <w:rFonts w:ascii="Arial" w:hAnsi="Arial" w:cs="Arial"/>
          <w:sz w:val="22"/>
          <w:szCs w:val="22"/>
          <w:lang w:val="en-GB"/>
        </w:rPr>
        <w:t>akyan, Chogha, Mansour Abad (50 percent reduction in</w:t>
      </w:r>
      <w:r w:rsidR="0069289A" w:rsidRPr="00AC0334">
        <w:rPr>
          <w:rFonts w:ascii="Arial" w:hAnsi="Arial" w:cs="Arial"/>
          <w:sz w:val="22"/>
          <w:szCs w:val="22"/>
          <w:lang w:val="en-GB"/>
        </w:rPr>
        <w:t xml:space="preserve"> water consumption, developing and increasing the mechanize</w:t>
      </w:r>
      <w:r>
        <w:rPr>
          <w:rFonts w:ascii="Arial" w:hAnsi="Arial" w:cs="Arial"/>
          <w:sz w:val="22"/>
          <w:szCs w:val="22"/>
          <w:lang w:val="en-GB"/>
        </w:rPr>
        <w:t>d rice planting in more than 70 percent</w:t>
      </w:r>
      <w:r w:rsidR="0069289A" w:rsidRPr="00AC0334">
        <w:rPr>
          <w:rFonts w:ascii="Arial" w:hAnsi="Arial" w:cs="Arial"/>
          <w:sz w:val="22"/>
          <w:szCs w:val="22"/>
          <w:lang w:val="en-GB"/>
        </w:rPr>
        <w:t xml:space="preserve"> of the under cultivation area, the use of biological fertilizers, etc.) Introducing the achievements of the sustainable agricultural project in other villages in the Kor and Kamfiroz districts (39 villages) as well as promoting the objectives of the plan in the form of Green Initiatives (Zagros project)</w:t>
      </w:r>
    </w:p>
    <w:p w:rsidR="0069289A" w:rsidRPr="00AC0334" w:rsidRDefault="0069289A" w:rsidP="002C339F">
      <w:pPr>
        <w:pStyle w:val="Footer"/>
        <w:numPr>
          <w:ilvl w:val="0"/>
          <w:numId w:val="33"/>
        </w:numPr>
        <w:spacing w:line="276" w:lineRule="auto"/>
        <w:ind w:left="630" w:hanging="540"/>
        <w:rPr>
          <w:rFonts w:ascii="Arial" w:hAnsi="Arial" w:cs="Arial"/>
          <w:sz w:val="22"/>
          <w:szCs w:val="22"/>
          <w:lang w:val="en-GB"/>
        </w:rPr>
      </w:pPr>
      <w:r w:rsidRPr="00AC0334">
        <w:rPr>
          <w:rFonts w:ascii="Arial" w:hAnsi="Arial" w:cs="Arial"/>
          <w:sz w:val="22"/>
          <w:szCs w:val="22"/>
          <w:lang w:val="en-GB"/>
        </w:rPr>
        <w:t xml:space="preserve">The creation of a research site for planting medicinal plants at 300 </w:t>
      </w:r>
      <w:r w:rsidR="00AC0334">
        <w:rPr>
          <w:rFonts w:ascii="Arial" w:hAnsi="Arial" w:cs="Arial"/>
          <w:sz w:val="22"/>
          <w:szCs w:val="22"/>
          <w:lang w:val="en-GB"/>
        </w:rPr>
        <w:t>square</w:t>
      </w:r>
      <w:r w:rsidRPr="00AC0334">
        <w:rPr>
          <w:rFonts w:ascii="Arial" w:hAnsi="Arial" w:cs="Arial"/>
          <w:sz w:val="22"/>
          <w:szCs w:val="22"/>
          <w:lang w:val="en-GB"/>
        </w:rPr>
        <w:t xml:space="preserve"> meters and planting 12 species of medicinal plants (Zagros project)</w:t>
      </w:r>
    </w:p>
    <w:p w:rsidR="0069289A" w:rsidRPr="00AC0334" w:rsidRDefault="0069289A" w:rsidP="002C339F">
      <w:pPr>
        <w:pStyle w:val="Footer"/>
        <w:numPr>
          <w:ilvl w:val="0"/>
          <w:numId w:val="33"/>
        </w:numPr>
        <w:spacing w:line="276" w:lineRule="auto"/>
        <w:ind w:left="630" w:hanging="540"/>
        <w:rPr>
          <w:rFonts w:ascii="Arial" w:hAnsi="Arial" w:cs="Arial"/>
          <w:sz w:val="22"/>
          <w:szCs w:val="22"/>
          <w:lang w:val="en-GB"/>
        </w:rPr>
      </w:pPr>
      <w:r w:rsidRPr="00AC0334">
        <w:rPr>
          <w:rFonts w:ascii="Arial" w:hAnsi="Arial" w:cs="Arial"/>
          <w:sz w:val="22"/>
          <w:szCs w:val="22"/>
          <w:lang w:val="en-GB"/>
        </w:rPr>
        <w:lastRenderedPageBreak/>
        <w:t>Maintenance of 2000 oak seedlings located in the northern part of Kamfirooz Free Zone Deh Damche village in 400 hectares (Zagros project)</w:t>
      </w:r>
    </w:p>
    <w:p w:rsidR="0069289A" w:rsidRPr="00AC0334" w:rsidRDefault="0069289A" w:rsidP="002C339F">
      <w:pPr>
        <w:pStyle w:val="Footer"/>
        <w:numPr>
          <w:ilvl w:val="0"/>
          <w:numId w:val="33"/>
        </w:numPr>
        <w:spacing w:line="276" w:lineRule="auto"/>
        <w:ind w:left="630" w:hanging="540"/>
        <w:rPr>
          <w:rFonts w:ascii="Arial" w:hAnsi="Arial" w:cs="Arial"/>
          <w:sz w:val="22"/>
          <w:szCs w:val="22"/>
          <w:lang w:val="en-GB"/>
        </w:rPr>
      </w:pPr>
      <w:r w:rsidRPr="00AC0334">
        <w:rPr>
          <w:rFonts w:ascii="Arial" w:hAnsi="Arial" w:cs="Arial"/>
          <w:sz w:val="22"/>
          <w:szCs w:val="22"/>
          <w:lang w:val="en-GB"/>
        </w:rPr>
        <w:t>Equilibrium groundwater allocation plan (Fars regional water authority)</w:t>
      </w:r>
    </w:p>
    <w:p w:rsidR="00AC0334" w:rsidRPr="00AC0334" w:rsidRDefault="00AC0334" w:rsidP="002C339F">
      <w:pPr>
        <w:pStyle w:val="Footer"/>
        <w:numPr>
          <w:ilvl w:val="0"/>
          <w:numId w:val="33"/>
        </w:numPr>
        <w:spacing w:line="276" w:lineRule="auto"/>
        <w:ind w:left="630" w:hanging="540"/>
        <w:rPr>
          <w:rFonts w:ascii="Arial" w:hAnsi="Arial" w:cs="Arial"/>
          <w:sz w:val="22"/>
          <w:szCs w:val="22"/>
          <w:lang w:val="en-GB"/>
        </w:rPr>
      </w:pPr>
      <w:r>
        <w:rPr>
          <w:rFonts w:ascii="Arial" w:hAnsi="Arial" w:cs="Arial"/>
          <w:sz w:val="22"/>
          <w:szCs w:val="22"/>
          <w:lang w:val="en-GB"/>
        </w:rPr>
        <w:t>Almond and a</w:t>
      </w:r>
      <w:r w:rsidR="0069289A" w:rsidRPr="00AC0334">
        <w:rPr>
          <w:rFonts w:ascii="Arial" w:hAnsi="Arial" w:cs="Arial"/>
          <w:sz w:val="22"/>
          <w:szCs w:val="22"/>
          <w:lang w:val="en-GB"/>
        </w:rPr>
        <w:t>pple sapling plantation, Plantation of almond and apple trees on the contour lines instead of annual rain</w:t>
      </w:r>
      <w:r w:rsidRPr="00AC0334">
        <w:rPr>
          <w:rFonts w:ascii="Arial" w:hAnsi="Arial" w:cs="Arial"/>
          <w:sz w:val="22"/>
          <w:szCs w:val="22"/>
          <w:lang w:val="en-GB"/>
        </w:rPr>
        <w:t>-</w:t>
      </w:r>
      <w:r w:rsidR="0069289A" w:rsidRPr="00AC0334">
        <w:rPr>
          <w:rFonts w:ascii="Arial" w:hAnsi="Arial" w:cs="Arial"/>
          <w:sz w:val="22"/>
          <w:szCs w:val="22"/>
          <w:lang w:val="en-GB"/>
        </w:rPr>
        <w:t xml:space="preserve">fed crops such as wheat and barley on hills </w:t>
      </w:r>
      <w:r>
        <w:rPr>
          <w:rFonts w:ascii="Arial" w:hAnsi="Arial" w:cs="Arial"/>
          <w:sz w:val="22"/>
          <w:szCs w:val="22"/>
          <w:lang w:val="en-GB"/>
        </w:rPr>
        <w:t>with 8 to 30 degree</w:t>
      </w:r>
      <w:r w:rsidR="0069289A" w:rsidRPr="00AC0334">
        <w:rPr>
          <w:rFonts w:ascii="Arial" w:hAnsi="Arial" w:cs="Arial"/>
          <w:sz w:val="22"/>
          <w:szCs w:val="22"/>
          <w:lang w:val="en-GB"/>
        </w:rPr>
        <w:t xml:space="preserve"> slope.  (MOJA)</w:t>
      </w:r>
    </w:p>
    <w:p w:rsidR="0069289A" w:rsidRPr="00AC0334" w:rsidRDefault="00AC0334" w:rsidP="002C339F">
      <w:pPr>
        <w:pStyle w:val="Footer"/>
        <w:numPr>
          <w:ilvl w:val="0"/>
          <w:numId w:val="33"/>
        </w:numPr>
        <w:spacing w:line="276" w:lineRule="auto"/>
        <w:ind w:left="630" w:hanging="540"/>
        <w:rPr>
          <w:rFonts w:ascii="Arial" w:hAnsi="Arial" w:cs="Arial"/>
          <w:sz w:val="22"/>
          <w:szCs w:val="22"/>
          <w:lang w:val="en-GB"/>
        </w:rPr>
      </w:pPr>
      <w:r>
        <w:rPr>
          <w:rFonts w:ascii="Arial" w:hAnsi="Arial" w:cs="Arial"/>
          <w:sz w:val="22"/>
          <w:szCs w:val="22"/>
          <w:lang w:val="en-GB"/>
        </w:rPr>
        <w:t>Drought-tolerant tree</w:t>
      </w:r>
      <w:r w:rsidR="0069289A" w:rsidRPr="00AC0334">
        <w:rPr>
          <w:rFonts w:ascii="Arial" w:hAnsi="Arial" w:cs="Arial"/>
          <w:sz w:val="22"/>
          <w:szCs w:val="22"/>
          <w:lang w:val="en-GB"/>
        </w:rPr>
        <w:t xml:space="preserve"> cultivation (MOJA)</w:t>
      </w:r>
    </w:p>
    <w:p w:rsidR="0069289A" w:rsidRPr="00AC0334" w:rsidRDefault="00AC0334" w:rsidP="002C339F">
      <w:pPr>
        <w:pStyle w:val="Footer"/>
        <w:numPr>
          <w:ilvl w:val="0"/>
          <w:numId w:val="33"/>
        </w:numPr>
        <w:spacing w:line="276" w:lineRule="auto"/>
        <w:ind w:left="630" w:hanging="540"/>
        <w:rPr>
          <w:rFonts w:ascii="Arial" w:hAnsi="Arial" w:cs="Arial"/>
          <w:sz w:val="22"/>
          <w:szCs w:val="22"/>
          <w:lang w:val="en-GB"/>
        </w:rPr>
      </w:pPr>
      <w:r>
        <w:rPr>
          <w:rFonts w:ascii="Arial" w:hAnsi="Arial" w:cs="Arial"/>
          <w:sz w:val="22"/>
          <w:szCs w:val="22"/>
          <w:lang w:val="en-GB"/>
        </w:rPr>
        <w:t>Medicinal plants and b</w:t>
      </w:r>
      <w:r w:rsidR="0069289A" w:rsidRPr="00AC0334">
        <w:rPr>
          <w:rFonts w:ascii="Arial" w:hAnsi="Arial" w:cs="Arial"/>
          <w:sz w:val="22"/>
          <w:szCs w:val="22"/>
          <w:lang w:val="en-GB"/>
        </w:rPr>
        <w:t>y-products such as devil dung in the upstream rangelands (forests, rangeland and watershed organization)</w:t>
      </w:r>
    </w:p>
    <w:p w:rsidR="0069289A" w:rsidRPr="00AC0334" w:rsidRDefault="0069289A" w:rsidP="002C339F">
      <w:pPr>
        <w:pStyle w:val="Footer"/>
        <w:numPr>
          <w:ilvl w:val="0"/>
          <w:numId w:val="33"/>
        </w:numPr>
        <w:spacing w:line="276" w:lineRule="auto"/>
        <w:ind w:left="630" w:hanging="540"/>
        <w:rPr>
          <w:rFonts w:ascii="Arial" w:hAnsi="Arial" w:cs="Arial"/>
          <w:sz w:val="22"/>
          <w:szCs w:val="22"/>
          <w:lang w:val="en-GB"/>
        </w:rPr>
      </w:pPr>
      <w:r w:rsidRPr="00AC0334">
        <w:rPr>
          <w:rFonts w:ascii="Arial" w:hAnsi="Arial" w:cs="Arial"/>
          <w:sz w:val="22"/>
          <w:szCs w:val="22"/>
          <w:lang w:val="en-GB"/>
        </w:rPr>
        <w:t xml:space="preserve">850 hectares was planted with seedlings, in Neyriz County, 100 hectares of which was planted in 2015, and 100 hectares was planted in 2014. </w:t>
      </w:r>
      <w:r w:rsidR="00AC0334">
        <w:rPr>
          <w:rFonts w:ascii="Arial" w:hAnsi="Arial" w:cs="Arial"/>
          <w:sz w:val="22"/>
          <w:szCs w:val="22"/>
          <w:lang w:val="en-GB"/>
        </w:rPr>
        <w:t>Subsequent</w:t>
      </w:r>
      <w:r w:rsidRPr="00AC0334">
        <w:rPr>
          <w:rFonts w:ascii="Arial" w:hAnsi="Arial" w:cs="Arial"/>
          <w:sz w:val="22"/>
          <w:szCs w:val="22"/>
          <w:lang w:val="en-GB"/>
        </w:rPr>
        <w:t xml:space="preserve"> irrigation and protection has been </w:t>
      </w:r>
      <w:r w:rsidR="00AC0334">
        <w:rPr>
          <w:rFonts w:ascii="Arial" w:hAnsi="Arial" w:cs="Arial"/>
          <w:sz w:val="22"/>
          <w:szCs w:val="22"/>
          <w:lang w:val="en-GB"/>
        </w:rPr>
        <w:t>undertaken</w:t>
      </w:r>
    </w:p>
    <w:p w:rsidR="0069289A" w:rsidRPr="00AC0334" w:rsidRDefault="00AC0334" w:rsidP="002C339F">
      <w:pPr>
        <w:pStyle w:val="Footer"/>
        <w:numPr>
          <w:ilvl w:val="0"/>
          <w:numId w:val="33"/>
        </w:numPr>
        <w:spacing w:line="276" w:lineRule="auto"/>
        <w:ind w:left="630" w:hanging="540"/>
        <w:rPr>
          <w:rFonts w:ascii="Arial" w:hAnsi="Arial" w:cs="Arial"/>
          <w:sz w:val="22"/>
          <w:szCs w:val="22"/>
          <w:lang w:val="en-GB"/>
        </w:rPr>
      </w:pPr>
      <w:r w:rsidRPr="00AC0334">
        <w:rPr>
          <w:rFonts w:ascii="Arial" w:hAnsi="Arial" w:cs="Arial"/>
          <w:sz w:val="22"/>
          <w:szCs w:val="22"/>
          <w:lang w:val="en-GB"/>
        </w:rPr>
        <w:t>I</w:t>
      </w:r>
      <w:r w:rsidR="0069289A" w:rsidRPr="00AC0334">
        <w:rPr>
          <w:rFonts w:ascii="Arial" w:hAnsi="Arial" w:cs="Arial"/>
          <w:sz w:val="22"/>
          <w:szCs w:val="22"/>
          <w:lang w:val="en-GB"/>
        </w:rPr>
        <w:t>mprovement of the KorRiver banks by bio structure technique (5.5 km, by Zagros project and Fars regional water authority)</w:t>
      </w:r>
    </w:p>
    <w:p w:rsidR="00F21016" w:rsidRPr="00AC0334" w:rsidRDefault="00F21016" w:rsidP="004205C9">
      <w:pPr>
        <w:pStyle w:val="ListParagraph"/>
        <w:spacing w:after="0"/>
        <w:ind w:left="630" w:hanging="540"/>
        <w:rPr>
          <w:rFonts w:ascii="Arial" w:hAnsi="Arial" w:cs="Arial"/>
          <w:u w:val="single"/>
        </w:rPr>
      </w:pPr>
    </w:p>
    <w:p w:rsidR="004B2175" w:rsidRDefault="004B2175" w:rsidP="002C339F">
      <w:pPr>
        <w:pStyle w:val="ListParagraph"/>
        <w:numPr>
          <w:ilvl w:val="0"/>
          <w:numId w:val="37"/>
        </w:numPr>
        <w:spacing w:after="0"/>
        <w:ind w:left="630" w:hanging="540"/>
        <w:rPr>
          <w:rFonts w:ascii="Arial" w:hAnsi="Arial" w:cs="Arial"/>
          <w:iCs/>
        </w:rPr>
      </w:pPr>
      <w:r w:rsidRPr="00F21016">
        <w:rPr>
          <w:rFonts w:ascii="Arial" w:eastAsia="Times New Roman" w:hAnsi="Arial" w:cs="Arial"/>
          <w:bCs/>
          <w:u w:val="single"/>
          <w:lang w:val="en-GB"/>
        </w:rPr>
        <w:t>Participatory Management of Natural Resources and Sustainable Rural Development in line with Carbon Sequestration in Desertified Areas</w:t>
      </w:r>
      <w:r w:rsidR="00F21016" w:rsidRPr="00F21016">
        <w:rPr>
          <w:rFonts w:ascii="Arial" w:eastAsia="Times New Roman" w:hAnsi="Arial" w:cs="Arial"/>
          <w:bCs/>
          <w:u w:val="single"/>
          <w:lang w:val="en-GB"/>
        </w:rPr>
        <w:t>:</w:t>
      </w:r>
      <w:r w:rsidR="008A1467">
        <w:rPr>
          <w:rFonts w:ascii="Arial" w:eastAsia="Times New Roman" w:hAnsi="Arial" w:cs="Arial"/>
          <w:bCs/>
          <w:u w:val="single"/>
          <w:lang w:val="en-GB"/>
        </w:rPr>
        <w:t xml:space="preserve"> </w:t>
      </w:r>
      <w:r w:rsidRPr="00F21016">
        <w:rPr>
          <w:rFonts w:ascii="Arial" w:hAnsi="Arial" w:cs="Arial"/>
          <w:iCs/>
        </w:rPr>
        <w:t>The Carbon Sequestration Project (CSP) aims to sequester atmospheric carbon in arid and semi-arid areas of Iran and improve the socio-economic status of local communities.  It uses a community-based natural resources development approach. While the project was initiated in one pilot in the first phase back in 2003, now through the up-scale phase, the project is at various stages of implementation across 18 provinces in Iran. Given its success, it is quickly developing into the rural devel</w:t>
      </w:r>
      <w:r w:rsidR="00F21016" w:rsidRPr="00F21016">
        <w:rPr>
          <w:rFonts w:ascii="Arial" w:hAnsi="Arial" w:cs="Arial"/>
          <w:iCs/>
        </w:rPr>
        <w:t xml:space="preserve">opment model of choice in Iran. </w:t>
      </w:r>
      <w:r w:rsidRPr="00F21016">
        <w:rPr>
          <w:rFonts w:ascii="Arial" w:hAnsi="Arial" w:cs="Arial"/>
          <w:iCs/>
        </w:rPr>
        <w:t>Over the years, the project has demonstrated both the carbon sequestration potential of significant quantities of marginal land and the potential of local communities to engage in sustainable rural development.  The project has empowered local communities, generated sustainable enterprises, built local institutions, thus ensuring ownership by local communities. These communities have, in turn, assumed responsibility for the restoration, conservation and sustainable use of Iran’s limited land and water resources.</w:t>
      </w:r>
    </w:p>
    <w:p w:rsidR="00211108" w:rsidRDefault="00211108" w:rsidP="004205C9">
      <w:pPr>
        <w:pStyle w:val="ListParagraph"/>
        <w:spacing w:after="0"/>
        <w:ind w:left="630" w:hanging="540"/>
        <w:rPr>
          <w:rFonts w:ascii="Arial" w:hAnsi="Arial" w:cs="Arial"/>
          <w:iCs/>
        </w:rPr>
      </w:pPr>
    </w:p>
    <w:p w:rsidR="009F3C9F" w:rsidRDefault="004B2175" w:rsidP="002C339F">
      <w:pPr>
        <w:pStyle w:val="ListParagraph"/>
        <w:numPr>
          <w:ilvl w:val="0"/>
          <w:numId w:val="37"/>
        </w:numPr>
        <w:spacing w:after="0"/>
        <w:ind w:left="630" w:hanging="540"/>
        <w:rPr>
          <w:rFonts w:ascii="Arial" w:hAnsi="Arial" w:cs="Arial"/>
          <w:iCs/>
        </w:rPr>
      </w:pPr>
      <w:r w:rsidRPr="00211108">
        <w:rPr>
          <w:rFonts w:ascii="Arial" w:eastAsia="Times New Roman" w:hAnsi="Arial" w:cs="Arial"/>
          <w:bCs/>
          <w:u w:val="single"/>
          <w:lang w:val="en-GB"/>
        </w:rPr>
        <w:t>MENARID-Institutional Strengthening and Coherence for Integrated Natural Resource Management</w:t>
      </w:r>
      <w:r w:rsidR="00211108" w:rsidRPr="00211108">
        <w:rPr>
          <w:rFonts w:ascii="Arial" w:eastAsia="Times New Roman" w:hAnsi="Arial" w:cs="Arial"/>
          <w:bCs/>
          <w:u w:val="single"/>
          <w:lang w:val="en-GB"/>
        </w:rPr>
        <w:t>:</w:t>
      </w:r>
      <w:r w:rsidR="008A1467">
        <w:rPr>
          <w:rFonts w:ascii="Arial" w:eastAsia="Times New Roman" w:hAnsi="Arial" w:cs="Arial"/>
          <w:bCs/>
          <w:u w:val="single"/>
          <w:lang w:val="en-GB"/>
        </w:rPr>
        <w:t xml:space="preserve"> </w:t>
      </w:r>
      <w:r w:rsidRPr="00211108">
        <w:rPr>
          <w:rFonts w:ascii="Arial" w:hAnsi="Arial" w:cs="Arial"/>
          <w:iCs/>
        </w:rPr>
        <w:t>MENARID is a Middle East and North Africa Regional Development for Integ</w:t>
      </w:r>
      <w:r w:rsidR="00211108">
        <w:rPr>
          <w:rFonts w:ascii="Arial" w:hAnsi="Arial" w:cs="Arial"/>
          <w:iCs/>
        </w:rPr>
        <w:t xml:space="preserve">rated Sustainable Development. </w:t>
      </w:r>
      <w:r w:rsidRPr="00211108">
        <w:rPr>
          <w:rFonts w:ascii="Arial" w:hAnsi="Arial" w:cs="Arial"/>
          <w:iCs/>
        </w:rPr>
        <w:t>MENARID provides valuable lessons and experiences for promoting Integrated Natural Resource Management (INRM) in arid, semi-arid and dry sub-humid environments.  It also addresses regions suffering severe land degradation a</w:t>
      </w:r>
      <w:r w:rsidR="00211108" w:rsidRPr="00211108">
        <w:rPr>
          <w:rFonts w:ascii="Arial" w:hAnsi="Arial" w:cs="Arial"/>
          <w:iCs/>
        </w:rPr>
        <w:t xml:space="preserve">nd loss of ecosystem services. </w:t>
      </w:r>
      <w:r w:rsidRPr="00211108">
        <w:rPr>
          <w:rFonts w:ascii="Arial" w:hAnsi="Arial" w:cs="Arial"/>
          <w:iCs/>
        </w:rPr>
        <w:t>The goal of the project is to promote climate-resilient integrated management of renewable natural resources, while maintaining the capacity of ecosystems to deliver the goods and services neede</w:t>
      </w:r>
      <w:r w:rsidR="00211108">
        <w:rPr>
          <w:rFonts w:ascii="Arial" w:hAnsi="Arial" w:cs="Arial"/>
          <w:iCs/>
        </w:rPr>
        <w:t>d to support local livelihoods.</w:t>
      </w:r>
    </w:p>
    <w:p w:rsidR="009F3C9F" w:rsidRPr="004A7B3C" w:rsidRDefault="009F3C9F" w:rsidP="004205C9">
      <w:pPr>
        <w:ind w:left="630" w:hanging="540"/>
        <w:rPr>
          <w:rFonts w:ascii="Arial" w:hAnsi="Arial" w:cs="Arial"/>
          <w:color w:val="333333"/>
        </w:rPr>
      </w:pPr>
    </w:p>
    <w:p w:rsidR="009F3C9F" w:rsidRPr="005F2D5F" w:rsidRDefault="009F3C9F" w:rsidP="002C339F">
      <w:pPr>
        <w:pStyle w:val="ListParagraph"/>
        <w:numPr>
          <w:ilvl w:val="0"/>
          <w:numId w:val="37"/>
        </w:numPr>
        <w:spacing w:after="0"/>
        <w:ind w:left="630" w:hanging="540"/>
        <w:rPr>
          <w:rFonts w:ascii="Arial" w:hAnsi="Arial" w:cs="Arial"/>
          <w:iCs/>
        </w:rPr>
      </w:pPr>
      <w:r w:rsidRPr="005F2D5F">
        <w:rPr>
          <w:rFonts w:ascii="Arial" w:hAnsi="Arial" w:cs="Arial"/>
          <w:u w:val="single"/>
        </w:rPr>
        <w:t>Study on Integrated Water Resources Management for the Sefidrud River Basin</w:t>
      </w:r>
      <w:r w:rsidRPr="005F2D5F">
        <w:rPr>
          <w:rFonts w:ascii="Arial" w:hAnsi="Arial" w:cs="Arial"/>
        </w:rPr>
        <w:t>: Within the context of rising water demand for agricultural, industrial and domestic use, construction a</w:t>
      </w:r>
      <w:r w:rsidR="004A7B3C" w:rsidRPr="005F2D5F">
        <w:rPr>
          <w:rFonts w:ascii="Arial" w:hAnsi="Arial" w:cs="Arial"/>
        </w:rPr>
        <w:t>nd planning of dams are proceeding</w:t>
      </w:r>
      <w:r w:rsidRPr="005F2D5F">
        <w:rPr>
          <w:rFonts w:ascii="Arial" w:hAnsi="Arial" w:cs="Arial"/>
        </w:rPr>
        <w:t xml:space="preserve"> without integrated water resources management plan</w:t>
      </w:r>
      <w:r w:rsidR="004A7B3C" w:rsidRPr="005F2D5F">
        <w:rPr>
          <w:rFonts w:ascii="Arial" w:hAnsi="Arial" w:cs="Arial"/>
        </w:rPr>
        <w:t>ning</w:t>
      </w:r>
      <w:r w:rsidRPr="005F2D5F">
        <w:rPr>
          <w:rFonts w:ascii="Arial" w:hAnsi="Arial" w:cs="Arial"/>
        </w:rPr>
        <w:t xml:space="preserve"> in </w:t>
      </w:r>
      <w:r w:rsidR="004A7B3C" w:rsidRPr="005F2D5F">
        <w:rPr>
          <w:rFonts w:ascii="Arial" w:hAnsi="Arial" w:cs="Arial"/>
        </w:rPr>
        <w:t xml:space="preserve">the </w:t>
      </w:r>
      <w:r w:rsidRPr="005F2D5F">
        <w:rPr>
          <w:rFonts w:ascii="Arial" w:hAnsi="Arial" w:cs="Arial"/>
        </w:rPr>
        <w:t xml:space="preserve">Sefidrud </w:t>
      </w:r>
      <w:r w:rsidR="004A7B3C" w:rsidRPr="005F2D5F">
        <w:rPr>
          <w:rFonts w:ascii="Arial" w:hAnsi="Arial" w:cs="Arial"/>
        </w:rPr>
        <w:t>ri</w:t>
      </w:r>
      <w:r w:rsidRPr="005F2D5F">
        <w:rPr>
          <w:rFonts w:ascii="Arial" w:hAnsi="Arial" w:cs="Arial"/>
        </w:rPr>
        <w:t xml:space="preserve">ver </w:t>
      </w:r>
      <w:r w:rsidR="004A7B3C" w:rsidRPr="005F2D5F">
        <w:rPr>
          <w:rFonts w:ascii="Arial" w:hAnsi="Arial" w:cs="Arial"/>
        </w:rPr>
        <w:t>b</w:t>
      </w:r>
      <w:r w:rsidRPr="005F2D5F">
        <w:rPr>
          <w:rFonts w:ascii="Arial" w:hAnsi="Arial" w:cs="Arial"/>
        </w:rPr>
        <w:t>asin. </w:t>
      </w:r>
      <w:r w:rsidR="004A7B3C" w:rsidRPr="005F2D5F">
        <w:rPr>
          <w:rFonts w:ascii="Arial" w:hAnsi="Arial" w:cs="Arial"/>
        </w:rPr>
        <w:t xml:space="preserve">This typifies what has happened </w:t>
      </w:r>
      <w:r w:rsidR="004A7B3C" w:rsidRPr="005F2D5F">
        <w:rPr>
          <w:rFonts w:ascii="Arial" w:hAnsi="Arial" w:cs="Arial"/>
        </w:rPr>
        <w:lastRenderedPageBreak/>
        <w:t xml:space="preserve">throughout Iran, including the Bakhtegan Basin, over the last 40 years. This </w:t>
      </w:r>
      <w:r w:rsidRPr="005F2D5F">
        <w:rPr>
          <w:rFonts w:ascii="Arial" w:hAnsi="Arial" w:cs="Arial"/>
        </w:rPr>
        <w:t xml:space="preserve">study was </w:t>
      </w:r>
      <w:r w:rsidR="004A7B3C" w:rsidRPr="005F2D5F">
        <w:rPr>
          <w:rFonts w:ascii="Arial" w:hAnsi="Arial" w:cs="Arial"/>
        </w:rPr>
        <w:t xml:space="preserve">therefore </w:t>
      </w:r>
      <w:r w:rsidRPr="005F2D5F">
        <w:rPr>
          <w:rFonts w:ascii="Arial" w:hAnsi="Arial" w:cs="Arial"/>
        </w:rPr>
        <w:t>started with t</w:t>
      </w:r>
      <w:r w:rsidR="004A7B3C" w:rsidRPr="005F2D5F">
        <w:rPr>
          <w:rFonts w:ascii="Arial" w:hAnsi="Arial" w:cs="Arial"/>
        </w:rPr>
        <w:t>he objectives of formulating</w:t>
      </w:r>
      <w:r w:rsidRPr="005F2D5F">
        <w:rPr>
          <w:rFonts w:ascii="Arial" w:hAnsi="Arial" w:cs="Arial"/>
        </w:rPr>
        <w:t xml:space="preserve"> a Master Plan for water res</w:t>
      </w:r>
      <w:r w:rsidR="004A7B3C" w:rsidRPr="005F2D5F">
        <w:rPr>
          <w:rFonts w:ascii="Arial" w:hAnsi="Arial" w:cs="Arial"/>
        </w:rPr>
        <w:t>ources management in Sefidrud ri</w:t>
      </w:r>
      <w:r w:rsidRPr="005F2D5F">
        <w:rPr>
          <w:rFonts w:ascii="Arial" w:hAnsi="Arial" w:cs="Arial"/>
        </w:rPr>
        <w:t>ver basin an</w:t>
      </w:r>
      <w:r w:rsidR="004A7B3C" w:rsidRPr="005F2D5F">
        <w:rPr>
          <w:rFonts w:ascii="Arial" w:hAnsi="Arial" w:cs="Arial"/>
        </w:rPr>
        <w:t xml:space="preserve">d to transfer technology on </w:t>
      </w:r>
      <w:r w:rsidRPr="005F2D5F">
        <w:rPr>
          <w:rFonts w:ascii="Arial" w:hAnsi="Arial" w:cs="Arial"/>
        </w:rPr>
        <w:t xml:space="preserve">integrated water resources management to </w:t>
      </w:r>
      <w:r w:rsidR="004A7B3C" w:rsidRPr="005F2D5F">
        <w:rPr>
          <w:rFonts w:ascii="Arial" w:hAnsi="Arial" w:cs="Arial"/>
        </w:rPr>
        <w:t>all stakeholders</w:t>
      </w:r>
      <w:r w:rsidRPr="005F2D5F">
        <w:rPr>
          <w:rFonts w:ascii="Arial" w:hAnsi="Arial" w:cs="Arial"/>
        </w:rPr>
        <w:t xml:space="preserve">. In the study, present water demand, individual water development plans and water resource potential in each region are studied. Based on this information, future water demand is predicted and water balance is simulated. Furthermore, as a method to </w:t>
      </w:r>
      <w:r w:rsidR="004A7B3C" w:rsidRPr="005F2D5F">
        <w:rPr>
          <w:rFonts w:ascii="Arial" w:hAnsi="Arial" w:cs="Arial"/>
        </w:rPr>
        <w:t>address</w:t>
      </w:r>
      <w:r w:rsidRPr="005F2D5F">
        <w:rPr>
          <w:rFonts w:ascii="Arial" w:hAnsi="Arial" w:cs="Arial"/>
        </w:rPr>
        <w:t xml:space="preserve"> water conflict</w:t>
      </w:r>
      <w:r w:rsidR="004A7B3C" w:rsidRPr="005F2D5F">
        <w:rPr>
          <w:rFonts w:ascii="Arial" w:hAnsi="Arial" w:cs="Arial"/>
        </w:rPr>
        <w:t>s</w:t>
      </w:r>
      <w:r w:rsidRPr="005F2D5F">
        <w:rPr>
          <w:rFonts w:ascii="Arial" w:hAnsi="Arial" w:cs="Arial"/>
        </w:rPr>
        <w:t>, workshops are held in each province. </w:t>
      </w:r>
      <w:r w:rsidR="004A7B3C" w:rsidRPr="005F2D5F">
        <w:rPr>
          <w:rFonts w:ascii="Arial" w:hAnsi="Arial" w:cs="Arial"/>
        </w:rPr>
        <w:t xml:space="preserve">Finally, </w:t>
      </w:r>
      <w:r w:rsidRPr="005F2D5F">
        <w:rPr>
          <w:rFonts w:ascii="Arial" w:hAnsi="Arial" w:cs="Arial"/>
        </w:rPr>
        <w:t xml:space="preserve">the Master Plan for water resources management in </w:t>
      </w:r>
      <w:r w:rsidR="004A7B3C" w:rsidRPr="005F2D5F">
        <w:rPr>
          <w:rFonts w:ascii="Arial" w:hAnsi="Arial" w:cs="Arial"/>
        </w:rPr>
        <w:t xml:space="preserve">the </w:t>
      </w:r>
      <w:r w:rsidRPr="005F2D5F">
        <w:rPr>
          <w:rFonts w:ascii="Arial" w:hAnsi="Arial" w:cs="Arial"/>
        </w:rPr>
        <w:t xml:space="preserve">Sefidrud river basin is formulated and technology transfer is conducted. </w:t>
      </w:r>
      <w:r w:rsidR="004A7B3C" w:rsidRPr="005F2D5F">
        <w:rPr>
          <w:rFonts w:ascii="Arial" w:hAnsi="Arial" w:cs="Arial"/>
        </w:rPr>
        <w:t>I</w:t>
      </w:r>
      <w:r w:rsidR="004A7B3C" w:rsidRPr="005F2D5F">
        <w:rPr>
          <w:rFonts w:ascii="Arial" w:hAnsi="Arial" w:cs="Arial"/>
          <w:shd w:val="clear" w:color="auto" w:fill="FFFFFF"/>
        </w:rPr>
        <w:t>n the study, c</w:t>
      </w:r>
      <w:r w:rsidRPr="005F2D5F">
        <w:rPr>
          <w:rFonts w:ascii="Arial" w:hAnsi="Arial" w:cs="Arial"/>
          <w:shd w:val="clear" w:color="auto" w:fill="FFFFFF"/>
        </w:rPr>
        <w:t xml:space="preserve">onflict management is employed to </w:t>
      </w:r>
      <w:r w:rsidR="004A7B3C" w:rsidRPr="005F2D5F">
        <w:rPr>
          <w:rFonts w:ascii="Arial" w:hAnsi="Arial" w:cs="Arial"/>
          <w:shd w:val="clear" w:color="auto" w:fill="FFFFFF"/>
        </w:rPr>
        <w:t>address</w:t>
      </w:r>
      <w:r w:rsidRPr="005F2D5F">
        <w:rPr>
          <w:rFonts w:ascii="Arial" w:hAnsi="Arial" w:cs="Arial"/>
          <w:shd w:val="clear" w:color="auto" w:fill="FFFFFF"/>
        </w:rPr>
        <w:t xml:space="preserve"> the water conflict</w:t>
      </w:r>
      <w:r w:rsidR="004A7B3C" w:rsidRPr="005F2D5F">
        <w:rPr>
          <w:rFonts w:ascii="Arial" w:hAnsi="Arial" w:cs="Arial"/>
          <w:shd w:val="clear" w:color="auto" w:fill="FFFFFF"/>
        </w:rPr>
        <w:t>s</w:t>
      </w:r>
      <w:r w:rsidRPr="005F2D5F">
        <w:rPr>
          <w:rFonts w:ascii="Arial" w:hAnsi="Arial" w:cs="Arial"/>
          <w:shd w:val="clear" w:color="auto" w:fill="FFFFFF"/>
        </w:rPr>
        <w:t>. As a part of the management, workshops were held in 7 provinces which are Zanjan, Kordestan, East Azarbaijan, Qazvin, Ardabil, Tehran and Gilan. The objectives of workshops are 1) to identify the background of conflicts on water distribution amo</w:t>
      </w:r>
      <w:r w:rsidR="004A7B3C" w:rsidRPr="005F2D5F">
        <w:rPr>
          <w:rFonts w:ascii="Arial" w:hAnsi="Arial" w:cs="Arial"/>
          <w:shd w:val="clear" w:color="auto" w:fill="FFFFFF"/>
        </w:rPr>
        <w:t>ng the provinces, 2) to make all</w:t>
      </w:r>
      <w:r w:rsidRPr="005F2D5F">
        <w:rPr>
          <w:rFonts w:ascii="Arial" w:hAnsi="Arial" w:cs="Arial"/>
          <w:shd w:val="clear" w:color="auto" w:fill="FFFFFF"/>
        </w:rPr>
        <w:t xml:space="preserve"> water users </w:t>
      </w:r>
      <w:r w:rsidR="004A7B3C" w:rsidRPr="005F2D5F">
        <w:rPr>
          <w:rFonts w:ascii="Arial" w:hAnsi="Arial" w:cs="Arial"/>
          <w:shd w:val="clear" w:color="auto" w:fill="FFFFFF"/>
        </w:rPr>
        <w:t>aware and knowledgeable</w:t>
      </w:r>
      <w:r w:rsidRPr="005F2D5F">
        <w:rPr>
          <w:rFonts w:ascii="Arial" w:hAnsi="Arial" w:cs="Arial"/>
          <w:shd w:val="clear" w:color="auto" w:fill="FFFFFF"/>
        </w:rPr>
        <w:t xml:space="preserve"> of other ware users in the provinces to foster confidence among the water users, </w:t>
      </w:r>
      <w:r w:rsidR="004A7B3C" w:rsidRPr="005F2D5F">
        <w:rPr>
          <w:rFonts w:ascii="Arial" w:hAnsi="Arial" w:cs="Arial"/>
          <w:shd w:val="clear" w:color="auto" w:fill="FFFFFF"/>
        </w:rPr>
        <w:t xml:space="preserve">and 3) to develop the agenda for </w:t>
      </w:r>
      <w:r w:rsidRPr="005F2D5F">
        <w:rPr>
          <w:rFonts w:ascii="Arial" w:hAnsi="Arial" w:cs="Arial"/>
          <w:shd w:val="clear" w:color="auto" w:fill="FFFFFF"/>
        </w:rPr>
        <w:t>the stakeholder meetings</w:t>
      </w:r>
      <w:r w:rsidR="004A7B3C" w:rsidRPr="005F2D5F">
        <w:rPr>
          <w:rFonts w:ascii="Arial" w:hAnsi="Arial" w:cs="Arial"/>
          <w:shd w:val="clear" w:color="auto" w:fill="FFFFFF"/>
        </w:rPr>
        <w:t>.</w:t>
      </w:r>
    </w:p>
    <w:p w:rsidR="009F3C9F" w:rsidRPr="009F3C9F" w:rsidRDefault="009F3C9F" w:rsidP="004205C9">
      <w:pPr>
        <w:ind w:left="630" w:hanging="540"/>
        <w:rPr>
          <w:rFonts w:ascii="Arial" w:hAnsi="Arial" w:cs="Arial"/>
          <w:color w:val="333333"/>
          <w:u w:val="single"/>
        </w:rPr>
      </w:pPr>
    </w:p>
    <w:p w:rsidR="004B2175" w:rsidRDefault="00211108" w:rsidP="002C339F">
      <w:pPr>
        <w:pStyle w:val="NormalWeb"/>
        <w:numPr>
          <w:ilvl w:val="0"/>
          <w:numId w:val="37"/>
        </w:numPr>
        <w:shd w:val="clear" w:color="auto" w:fill="FFFFFF"/>
        <w:spacing w:before="0" w:beforeAutospacing="0" w:after="190" w:afterAutospacing="0" w:line="276" w:lineRule="auto"/>
        <w:ind w:left="630" w:hanging="540"/>
        <w:jc w:val="both"/>
        <w:rPr>
          <w:rFonts w:ascii="Arial" w:hAnsi="Arial" w:cs="Arial"/>
          <w:sz w:val="22"/>
          <w:szCs w:val="22"/>
        </w:rPr>
      </w:pPr>
      <w:r w:rsidRPr="005F2D5F">
        <w:rPr>
          <w:rFonts w:ascii="Arial" w:hAnsi="Arial" w:cs="Arial"/>
          <w:sz w:val="22"/>
          <w:szCs w:val="22"/>
          <w:u w:val="single"/>
        </w:rPr>
        <w:t>Project on establishment of participatory water management system in Golestan Province</w:t>
      </w:r>
      <w:r w:rsidRPr="005F2D5F">
        <w:rPr>
          <w:rFonts w:ascii="Arial" w:hAnsi="Arial" w:cs="Arial"/>
          <w:sz w:val="22"/>
          <w:szCs w:val="22"/>
        </w:rPr>
        <w:t xml:space="preserve">: </w:t>
      </w:r>
      <w:r w:rsidR="009F3C9F" w:rsidRPr="005F2D5F">
        <w:rPr>
          <w:rFonts w:ascii="Arial" w:hAnsi="Arial" w:cs="Arial"/>
          <w:sz w:val="22"/>
          <w:szCs w:val="22"/>
        </w:rPr>
        <w:t xml:space="preserve">The </w:t>
      </w:r>
      <w:r w:rsidRPr="005F2D5F">
        <w:rPr>
          <w:rFonts w:ascii="Arial" w:hAnsi="Arial" w:cs="Arial"/>
          <w:sz w:val="22"/>
          <w:szCs w:val="22"/>
        </w:rPr>
        <w:t xml:space="preserve">JICA development study "the Study of Improvement of Irrigation, Drainage and Agricultural Development for Gorgan Plain, Golestan Province, was conducted from 2002 to 2003 in </w:t>
      </w:r>
      <w:r w:rsidR="009F3C9F" w:rsidRPr="005F2D5F">
        <w:rPr>
          <w:rFonts w:ascii="Arial" w:hAnsi="Arial" w:cs="Arial"/>
          <w:sz w:val="22"/>
          <w:szCs w:val="22"/>
        </w:rPr>
        <w:t xml:space="preserve">the </w:t>
      </w:r>
      <w:r w:rsidRPr="005F2D5F">
        <w:rPr>
          <w:rFonts w:ascii="Arial" w:hAnsi="Arial" w:cs="Arial"/>
          <w:sz w:val="22"/>
          <w:szCs w:val="22"/>
        </w:rPr>
        <w:t>Tazeh Abad area</w:t>
      </w:r>
      <w:r w:rsidR="009F3C9F" w:rsidRPr="005F2D5F">
        <w:rPr>
          <w:rFonts w:ascii="Arial" w:hAnsi="Arial" w:cs="Arial"/>
          <w:sz w:val="22"/>
          <w:szCs w:val="22"/>
        </w:rPr>
        <w:t>. The recommendations from the s</w:t>
      </w:r>
      <w:r w:rsidRPr="005F2D5F">
        <w:rPr>
          <w:rFonts w:ascii="Arial" w:hAnsi="Arial" w:cs="Arial"/>
          <w:sz w:val="22"/>
          <w:szCs w:val="22"/>
        </w:rPr>
        <w:t xml:space="preserve">tudy were adopted by </w:t>
      </w:r>
      <w:r w:rsidR="009F3C9F" w:rsidRPr="005F2D5F">
        <w:rPr>
          <w:rFonts w:ascii="Arial" w:hAnsi="Arial" w:cs="Arial"/>
          <w:sz w:val="22"/>
          <w:szCs w:val="22"/>
        </w:rPr>
        <w:t xml:space="preserve">the </w:t>
      </w:r>
      <w:r w:rsidRPr="005F2D5F">
        <w:rPr>
          <w:rFonts w:ascii="Arial" w:hAnsi="Arial" w:cs="Arial"/>
          <w:sz w:val="22"/>
          <w:szCs w:val="22"/>
        </w:rPr>
        <w:t xml:space="preserve">Iranian Government and farming </w:t>
      </w:r>
      <w:r w:rsidR="009F3C9F" w:rsidRPr="005F2D5F">
        <w:rPr>
          <w:rFonts w:ascii="Arial" w:hAnsi="Arial" w:cs="Arial"/>
          <w:sz w:val="22"/>
          <w:szCs w:val="22"/>
        </w:rPr>
        <w:t xml:space="preserve">infrastructures </w:t>
      </w:r>
      <w:r w:rsidRPr="005F2D5F">
        <w:rPr>
          <w:rFonts w:ascii="Arial" w:hAnsi="Arial" w:cs="Arial"/>
          <w:sz w:val="22"/>
          <w:szCs w:val="22"/>
        </w:rPr>
        <w:t xml:space="preserve">were equipped by Iranian </w:t>
      </w:r>
      <w:r w:rsidR="009F3C9F" w:rsidRPr="005F2D5F">
        <w:rPr>
          <w:rFonts w:ascii="Arial" w:hAnsi="Arial" w:cs="Arial"/>
          <w:sz w:val="22"/>
          <w:szCs w:val="22"/>
        </w:rPr>
        <w:t>funds</w:t>
      </w:r>
      <w:r w:rsidRPr="005F2D5F">
        <w:rPr>
          <w:rFonts w:ascii="Arial" w:hAnsi="Arial" w:cs="Arial"/>
          <w:sz w:val="22"/>
          <w:szCs w:val="22"/>
        </w:rPr>
        <w:t xml:space="preserve">. However, the irrigation facilities that were installed by </w:t>
      </w:r>
      <w:r w:rsidR="009F3C9F" w:rsidRPr="005F2D5F">
        <w:rPr>
          <w:rFonts w:ascii="Arial" w:hAnsi="Arial" w:cs="Arial"/>
          <w:sz w:val="22"/>
          <w:szCs w:val="22"/>
        </w:rPr>
        <w:t xml:space="preserve">the </w:t>
      </w:r>
      <w:r w:rsidRPr="005F2D5F">
        <w:rPr>
          <w:rFonts w:ascii="Arial" w:hAnsi="Arial" w:cs="Arial"/>
          <w:sz w:val="22"/>
          <w:szCs w:val="22"/>
        </w:rPr>
        <w:t>Iranian government have not been sufficiently utilized, due to (1) lack of sufficient farming instruction for farmers, (2) weakness of farmers' organization (especia</w:t>
      </w:r>
      <w:r w:rsidR="009F3C9F" w:rsidRPr="005F2D5F">
        <w:rPr>
          <w:rFonts w:ascii="Arial" w:hAnsi="Arial" w:cs="Arial"/>
          <w:sz w:val="22"/>
          <w:szCs w:val="22"/>
        </w:rPr>
        <w:t xml:space="preserve">lly on water management), (3) lack of </w:t>
      </w:r>
      <w:r w:rsidRPr="005F2D5F">
        <w:rPr>
          <w:rFonts w:ascii="Arial" w:hAnsi="Arial" w:cs="Arial"/>
          <w:sz w:val="22"/>
          <w:szCs w:val="22"/>
        </w:rPr>
        <w:t xml:space="preserve">completion of </w:t>
      </w:r>
      <w:r w:rsidR="009F3C9F" w:rsidRPr="005F2D5F">
        <w:rPr>
          <w:rFonts w:ascii="Arial" w:hAnsi="Arial" w:cs="Arial"/>
          <w:sz w:val="22"/>
          <w:szCs w:val="22"/>
        </w:rPr>
        <w:t xml:space="preserve">the </w:t>
      </w:r>
      <w:r w:rsidRPr="005F2D5F">
        <w:rPr>
          <w:rFonts w:ascii="Arial" w:hAnsi="Arial" w:cs="Arial"/>
          <w:sz w:val="22"/>
          <w:szCs w:val="22"/>
        </w:rPr>
        <w:t xml:space="preserve">irrigation control plan, (4) lack of continuous maintenance of canals. Therefore, </w:t>
      </w:r>
      <w:r w:rsidR="009F3C9F" w:rsidRPr="005F2D5F">
        <w:rPr>
          <w:rFonts w:ascii="Arial" w:hAnsi="Arial" w:cs="Arial"/>
          <w:sz w:val="22"/>
          <w:szCs w:val="22"/>
        </w:rPr>
        <w:t xml:space="preserve">the agricultural productivity has stayed </w:t>
      </w:r>
      <w:r w:rsidRPr="005F2D5F">
        <w:rPr>
          <w:rFonts w:ascii="Arial" w:hAnsi="Arial" w:cs="Arial"/>
          <w:sz w:val="22"/>
          <w:szCs w:val="22"/>
        </w:rPr>
        <w:t xml:space="preserve">low and </w:t>
      </w:r>
      <w:r w:rsidR="009F3C9F" w:rsidRPr="005F2D5F">
        <w:rPr>
          <w:rFonts w:ascii="Arial" w:hAnsi="Arial" w:cs="Arial"/>
          <w:sz w:val="22"/>
          <w:szCs w:val="22"/>
        </w:rPr>
        <w:t xml:space="preserve">farmers' income has remained at </w:t>
      </w:r>
      <w:r w:rsidRPr="005F2D5F">
        <w:rPr>
          <w:rFonts w:ascii="Arial" w:hAnsi="Arial" w:cs="Arial"/>
          <w:sz w:val="22"/>
          <w:szCs w:val="22"/>
        </w:rPr>
        <w:t xml:space="preserve">a low level. </w:t>
      </w:r>
      <w:r w:rsidR="009F3C9F" w:rsidRPr="005F2D5F">
        <w:rPr>
          <w:rFonts w:ascii="Arial" w:hAnsi="Arial" w:cs="Arial"/>
          <w:sz w:val="22"/>
          <w:szCs w:val="22"/>
        </w:rPr>
        <w:t xml:space="preserve">Given this </w:t>
      </w:r>
      <w:r w:rsidRPr="005F2D5F">
        <w:rPr>
          <w:rFonts w:ascii="Arial" w:hAnsi="Arial" w:cs="Arial"/>
          <w:sz w:val="22"/>
          <w:szCs w:val="22"/>
        </w:rPr>
        <w:t xml:space="preserve">background, the </w:t>
      </w:r>
      <w:r w:rsidR="009F3C9F" w:rsidRPr="005F2D5F">
        <w:rPr>
          <w:rFonts w:ascii="Arial" w:hAnsi="Arial" w:cs="Arial"/>
          <w:sz w:val="22"/>
          <w:szCs w:val="22"/>
        </w:rPr>
        <w:t xml:space="preserve">Iranian Government </w:t>
      </w:r>
      <w:r w:rsidRPr="005F2D5F">
        <w:rPr>
          <w:rFonts w:ascii="Arial" w:hAnsi="Arial" w:cs="Arial"/>
          <w:sz w:val="22"/>
          <w:szCs w:val="22"/>
        </w:rPr>
        <w:t>requested this t</w:t>
      </w:r>
      <w:r w:rsidR="009F3C9F" w:rsidRPr="005F2D5F">
        <w:rPr>
          <w:rFonts w:ascii="Arial" w:hAnsi="Arial" w:cs="Arial"/>
          <w:sz w:val="22"/>
          <w:szCs w:val="22"/>
        </w:rPr>
        <w:t xml:space="preserve">echnical cooperation project with </w:t>
      </w:r>
      <w:r w:rsidRPr="005F2D5F">
        <w:rPr>
          <w:rFonts w:ascii="Arial" w:hAnsi="Arial" w:cs="Arial"/>
          <w:sz w:val="22"/>
          <w:szCs w:val="22"/>
        </w:rPr>
        <w:t xml:space="preserve">the Government of Japan in order to introduce </w:t>
      </w:r>
      <w:r w:rsidR="009F3C9F" w:rsidRPr="005F2D5F">
        <w:rPr>
          <w:rFonts w:ascii="Arial" w:hAnsi="Arial" w:cs="Arial"/>
          <w:sz w:val="22"/>
          <w:szCs w:val="22"/>
        </w:rPr>
        <w:t xml:space="preserve">a </w:t>
      </w:r>
      <w:r w:rsidRPr="005F2D5F">
        <w:rPr>
          <w:rFonts w:ascii="Arial" w:hAnsi="Arial" w:cs="Arial"/>
          <w:sz w:val="22"/>
          <w:szCs w:val="22"/>
        </w:rPr>
        <w:t>"Partici</w:t>
      </w:r>
      <w:r w:rsidR="009F3C9F" w:rsidRPr="005F2D5F">
        <w:rPr>
          <w:rFonts w:ascii="Arial" w:hAnsi="Arial" w:cs="Arial"/>
          <w:sz w:val="22"/>
          <w:szCs w:val="22"/>
        </w:rPr>
        <w:t>patory Water Management System</w:t>
      </w:r>
      <w:r w:rsidRPr="005F2D5F">
        <w:rPr>
          <w:rFonts w:ascii="Arial" w:hAnsi="Arial" w:cs="Arial"/>
          <w:sz w:val="22"/>
          <w:szCs w:val="22"/>
        </w:rPr>
        <w:t xml:space="preserve">" </w:t>
      </w:r>
      <w:r w:rsidR="009F3C9F" w:rsidRPr="005F2D5F">
        <w:rPr>
          <w:rFonts w:ascii="Arial" w:hAnsi="Arial" w:cs="Arial"/>
          <w:sz w:val="22"/>
          <w:szCs w:val="22"/>
        </w:rPr>
        <w:t xml:space="preserve">aimed at materializing </w:t>
      </w:r>
      <w:r w:rsidRPr="005F2D5F">
        <w:rPr>
          <w:rFonts w:ascii="Arial" w:hAnsi="Arial" w:cs="Arial"/>
          <w:sz w:val="22"/>
          <w:szCs w:val="22"/>
        </w:rPr>
        <w:t>optimized water management and to improve the agricultural productivity which will eventually contribute to the increase of farmers' income in the area.</w:t>
      </w:r>
      <w:r w:rsidR="0032706F">
        <w:rPr>
          <w:rFonts w:ascii="Arial" w:hAnsi="Arial" w:cs="Arial"/>
          <w:sz w:val="22"/>
          <w:szCs w:val="22"/>
        </w:rPr>
        <w:t xml:space="preserve"> </w:t>
      </w:r>
    </w:p>
    <w:p w:rsidR="0032706F" w:rsidRPr="00BA0A19" w:rsidRDefault="0032706F" w:rsidP="002C339F">
      <w:pPr>
        <w:pStyle w:val="NormalWeb"/>
        <w:numPr>
          <w:ilvl w:val="0"/>
          <w:numId w:val="37"/>
        </w:numPr>
        <w:shd w:val="clear" w:color="auto" w:fill="FFFFFF"/>
        <w:spacing w:before="0" w:beforeAutospacing="0" w:after="190" w:afterAutospacing="0" w:line="276" w:lineRule="auto"/>
        <w:ind w:left="630" w:hanging="540"/>
        <w:jc w:val="both"/>
        <w:rPr>
          <w:rFonts w:ascii="Arial" w:hAnsi="Arial" w:cs="Arial"/>
          <w:sz w:val="22"/>
          <w:szCs w:val="22"/>
        </w:rPr>
        <w:sectPr w:rsidR="0032706F" w:rsidRPr="00BA0A19" w:rsidSect="00545B23">
          <w:pgSz w:w="12240" w:h="15840"/>
          <w:pgMar w:top="1440" w:right="1440" w:bottom="1440" w:left="1350" w:header="720" w:footer="720" w:gutter="0"/>
          <w:cols w:space="720"/>
          <w:docGrid w:linePitch="360"/>
        </w:sectPr>
      </w:pPr>
    </w:p>
    <w:p w:rsidR="00A04CBF" w:rsidRDefault="00AF34D2" w:rsidP="002C339F">
      <w:pPr>
        <w:pStyle w:val="ListParagraph"/>
        <w:numPr>
          <w:ilvl w:val="0"/>
          <w:numId w:val="37"/>
        </w:numPr>
        <w:spacing w:after="0"/>
        <w:ind w:left="630" w:hanging="540"/>
        <w:rPr>
          <w:rFonts w:ascii="Arial" w:hAnsi="Arial" w:cs="Arial"/>
        </w:rPr>
      </w:pPr>
      <w:r w:rsidRPr="00AF34D2">
        <w:rPr>
          <w:rFonts w:ascii="Arial" w:hAnsi="Arial" w:cs="Arial"/>
        </w:rPr>
        <w:lastRenderedPageBreak/>
        <w:t>The following is a tabulated summary of relevant projects</w:t>
      </w:r>
    </w:p>
    <w:p w:rsidR="00982440" w:rsidRDefault="00982440" w:rsidP="004205C9">
      <w:pPr>
        <w:pStyle w:val="ListParagraph"/>
        <w:spacing w:after="0"/>
        <w:ind w:left="630" w:hanging="540"/>
        <w:rPr>
          <w:rFonts w:ascii="Arial" w:hAnsi="Arial" w:cs="Arial"/>
        </w:rPr>
      </w:pPr>
    </w:p>
    <w:tbl>
      <w:tblPr>
        <w:tblStyle w:val="TableGrid"/>
        <w:tblW w:w="14197" w:type="dxa"/>
        <w:tblInd w:w="-635" w:type="dxa"/>
        <w:tblLook w:val="04A0"/>
      </w:tblPr>
      <w:tblGrid>
        <w:gridCol w:w="2426"/>
        <w:gridCol w:w="3342"/>
        <w:gridCol w:w="1581"/>
        <w:gridCol w:w="1073"/>
        <w:gridCol w:w="1524"/>
        <w:gridCol w:w="4251"/>
      </w:tblGrid>
      <w:tr w:rsidR="00982440" w:rsidTr="008C499B">
        <w:tc>
          <w:tcPr>
            <w:tcW w:w="2448" w:type="dxa"/>
            <w:shd w:val="clear" w:color="auto" w:fill="EAF1DD" w:themeFill="accent3" w:themeFillTint="33"/>
          </w:tcPr>
          <w:p w:rsidR="00982440" w:rsidRDefault="00982440" w:rsidP="004205C9">
            <w:pPr>
              <w:pStyle w:val="ListParagraph"/>
              <w:spacing w:after="0"/>
              <w:ind w:left="630" w:hanging="540"/>
              <w:jc w:val="center"/>
              <w:rPr>
                <w:rFonts w:ascii="Arial" w:hAnsi="Arial" w:cs="Arial"/>
              </w:rPr>
            </w:pPr>
            <w:r w:rsidRPr="007A1869">
              <w:rPr>
                <w:rFonts w:ascii="Arial" w:hAnsi="Arial" w:cs="Arial"/>
                <w:sz w:val="20"/>
                <w:szCs w:val="20"/>
              </w:rPr>
              <w:t>Project Title</w:t>
            </w:r>
          </w:p>
        </w:tc>
        <w:tc>
          <w:tcPr>
            <w:tcW w:w="3384" w:type="dxa"/>
            <w:shd w:val="clear" w:color="auto" w:fill="EAF1DD" w:themeFill="accent3" w:themeFillTint="33"/>
          </w:tcPr>
          <w:p w:rsidR="00982440" w:rsidRDefault="00982440" w:rsidP="004205C9">
            <w:pPr>
              <w:pStyle w:val="ListParagraph"/>
              <w:spacing w:after="0"/>
              <w:ind w:left="630" w:hanging="540"/>
              <w:jc w:val="center"/>
              <w:rPr>
                <w:rFonts w:ascii="Arial" w:hAnsi="Arial" w:cs="Arial"/>
              </w:rPr>
            </w:pPr>
            <w:r w:rsidRPr="007A1869">
              <w:rPr>
                <w:rFonts w:ascii="Arial" w:hAnsi="Arial" w:cs="Arial"/>
                <w:sz w:val="20"/>
                <w:szCs w:val="20"/>
              </w:rPr>
              <w:t>Main Objective</w:t>
            </w:r>
          </w:p>
        </w:tc>
        <w:tc>
          <w:tcPr>
            <w:tcW w:w="1584" w:type="dxa"/>
            <w:shd w:val="clear" w:color="auto" w:fill="EAF1DD" w:themeFill="accent3" w:themeFillTint="33"/>
          </w:tcPr>
          <w:p w:rsidR="00982440" w:rsidRDefault="00982440" w:rsidP="004205C9">
            <w:pPr>
              <w:pStyle w:val="ListParagraph"/>
              <w:spacing w:after="0"/>
              <w:ind w:left="630" w:hanging="540"/>
              <w:jc w:val="center"/>
              <w:rPr>
                <w:rFonts w:ascii="Arial" w:hAnsi="Arial" w:cs="Arial"/>
              </w:rPr>
            </w:pPr>
            <w:r w:rsidRPr="007A1869">
              <w:rPr>
                <w:rFonts w:ascii="Arial" w:hAnsi="Arial" w:cs="Arial"/>
                <w:sz w:val="20"/>
                <w:szCs w:val="20"/>
              </w:rPr>
              <w:t>Geographic Area</w:t>
            </w:r>
          </w:p>
        </w:tc>
        <w:tc>
          <w:tcPr>
            <w:tcW w:w="935" w:type="dxa"/>
            <w:shd w:val="clear" w:color="auto" w:fill="EAF1DD" w:themeFill="accent3" w:themeFillTint="33"/>
          </w:tcPr>
          <w:p w:rsidR="00982440" w:rsidRDefault="00982440" w:rsidP="004205C9">
            <w:pPr>
              <w:pStyle w:val="ListParagraph"/>
              <w:spacing w:after="0"/>
              <w:ind w:left="630" w:hanging="540"/>
              <w:jc w:val="center"/>
              <w:rPr>
                <w:rFonts w:ascii="Arial" w:hAnsi="Arial" w:cs="Arial"/>
              </w:rPr>
            </w:pPr>
            <w:r w:rsidRPr="007A1869">
              <w:rPr>
                <w:rFonts w:ascii="Arial" w:hAnsi="Arial" w:cs="Arial"/>
                <w:sz w:val="20"/>
                <w:szCs w:val="20"/>
              </w:rPr>
              <w:t>Status</w:t>
            </w:r>
          </w:p>
        </w:tc>
        <w:tc>
          <w:tcPr>
            <w:tcW w:w="1526" w:type="dxa"/>
            <w:shd w:val="clear" w:color="auto" w:fill="EAF1DD" w:themeFill="accent3" w:themeFillTint="33"/>
          </w:tcPr>
          <w:p w:rsidR="00982440" w:rsidRDefault="00982440" w:rsidP="004205C9">
            <w:pPr>
              <w:pStyle w:val="ListParagraph"/>
              <w:spacing w:after="0"/>
              <w:ind w:left="630" w:hanging="540"/>
              <w:jc w:val="center"/>
              <w:rPr>
                <w:rFonts w:ascii="Arial" w:hAnsi="Arial" w:cs="Arial"/>
              </w:rPr>
            </w:pPr>
            <w:r w:rsidRPr="007A1869">
              <w:rPr>
                <w:rFonts w:ascii="Arial" w:hAnsi="Arial" w:cs="Arial"/>
                <w:sz w:val="20"/>
                <w:szCs w:val="20"/>
              </w:rPr>
              <w:t>Adaptation Approach</w:t>
            </w:r>
          </w:p>
        </w:tc>
        <w:tc>
          <w:tcPr>
            <w:tcW w:w="4320" w:type="dxa"/>
            <w:shd w:val="clear" w:color="auto" w:fill="EAF1DD" w:themeFill="accent3" w:themeFillTint="33"/>
          </w:tcPr>
          <w:p w:rsidR="00982440" w:rsidRDefault="00982440" w:rsidP="004205C9">
            <w:pPr>
              <w:pStyle w:val="ListParagraph"/>
              <w:spacing w:after="0"/>
              <w:ind w:left="630" w:hanging="540"/>
              <w:jc w:val="center"/>
              <w:rPr>
                <w:rFonts w:ascii="Arial" w:hAnsi="Arial" w:cs="Arial"/>
              </w:rPr>
            </w:pPr>
            <w:r w:rsidRPr="007A1869">
              <w:rPr>
                <w:rFonts w:ascii="Arial" w:hAnsi="Arial" w:cs="Arial"/>
                <w:sz w:val="20"/>
                <w:szCs w:val="20"/>
              </w:rPr>
              <w:t>Potential Synergies and Coordination Mechanisms</w:t>
            </w:r>
          </w:p>
        </w:tc>
      </w:tr>
      <w:tr w:rsidR="00982440" w:rsidTr="008C499B">
        <w:tc>
          <w:tcPr>
            <w:tcW w:w="2448"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Conservation of Iranian Wetlands Project - Phase II (Scale-up)</w:t>
            </w:r>
          </w:p>
        </w:tc>
        <w:tc>
          <w:tcPr>
            <w:tcW w:w="3384"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 xml:space="preserve">Enhancement of the effectiveness and sustainability of Iran’s system of wetland protected areas as a tool for conserving globally significant biodiversity </w:t>
            </w:r>
          </w:p>
        </w:tc>
        <w:tc>
          <w:tcPr>
            <w:tcW w:w="1584"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Across Iran</w:t>
            </w:r>
          </w:p>
        </w:tc>
        <w:tc>
          <w:tcPr>
            <w:tcW w:w="935"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Ongoing</w:t>
            </w:r>
          </w:p>
        </w:tc>
        <w:tc>
          <w:tcPr>
            <w:tcW w:w="1526"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Ecosystem approach in wetlands management</w:t>
            </w:r>
          </w:p>
        </w:tc>
        <w:tc>
          <w:tcPr>
            <w:tcW w:w="4320"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Inter-sectoral coordination structures for 12 (9 new wetlands + 3 demonstration sites) important Iranian wetlands, Put in place strong wetlands ecosystem management legislative platform and inter-sectoral administrative structures at national level, supporting implementation of the “Ecosystem Approach” in important Iranian wetlands and share CIWP and other wetlands management initiatives, knowledge and lessons learnt with the neighbouring</w:t>
            </w:r>
            <w:r>
              <w:rPr>
                <w:rFonts w:ascii="Arial" w:hAnsi="Arial"/>
                <w:sz w:val="19"/>
                <w:szCs w:val="19"/>
                <w:lang w:val="en-GB"/>
              </w:rPr>
              <w:t xml:space="preserve"> countries</w:t>
            </w:r>
          </w:p>
        </w:tc>
      </w:tr>
      <w:tr w:rsidR="00982440" w:rsidTr="002C339F">
        <w:trPr>
          <w:trHeight w:val="2060"/>
        </w:trPr>
        <w:tc>
          <w:tcPr>
            <w:tcW w:w="2448" w:type="dxa"/>
          </w:tcPr>
          <w:p w:rsidR="00982440" w:rsidRPr="005F2D5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Contribution to Lake Urmia Restoration via local community participation</w:t>
            </w:r>
          </w:p>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 xml:space="preserve">in sustainable agriculture and biodiversity conservation </w:t>
            </w:r>
          </w:p>
        </w:tc>
        <w:tc>
          <w:tcPr>
            <w:tcW w:w="3384" w:type="dxa"/>
          </w:tcPr>
          <w:p w:rsid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Wise us</w:t>
            </w:r>
            <w:r w:rsidR="002C339F">
              <w:rPr>
                <w:rFonts w:ascii="Arial" w:hAnsi="Arial"/>
                <w:sz w:val="19"/>
                <w:szCs w:val="19"/>
                <w:lang w:val="en-GB"/>
              </w:rPr>
              <w:t>e of land and water</w:t>
            </w:r>
          </w:p>
          <w:p w:rsidR="002C339F" w:rsidRDefault="002C339F"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R</w:t>
            </w:r>
            <w:r w:rsidR="00982440" w:rsidRPr="005F2D5F">
              <w:rPr>
                <w:rFonts w:ascii="Arial" w:hAnsi="Arial"/>
                <w:sz w:val="19"/>
                <w:szCs w:val="19"/>
                <w:lang w:val="en-GB"/>
              </w:rPr>
              <w:t>esources</w:t>
            </w:r>
          </w:p>
          <w:p w:rsidR="00982440" w:rsidRPr="002C339F" w:rsidRDefault="002C339F" w:rsidP="002C339F">
            <w:pPr>
              <w:pStyle w:val="ListParagraph"/>
              <w:spacing w:after="0"/>
              <w:ind w:left="138"/>
              <w:jc w:val="left"/>
              <w:rPr>
                <w:rFonts w:ascii="Arial" w:hAnsi="Arial"/>
                <w:sz w:val="19"/>
                <w:szCs w:val="19"/>
                <w:lang w:val="en-GB"/>
              </w:rPr>
            </w:pPr>
            <w:r>
              <w:rPr>
                <w:rFonts w:ascii="Arial" w:hAnsi="Arial"/>
                <w:sz w:val="19"/>
                <w:szCs w:val="19"/>
                <w:lang w:val="en-GB"/>
              </w:rPr>
              <w:t>Including agriculture water</w:t>
            </w:r>
            <w:r w:rsidRPr="002C339F">
              <w:rPr>
                <w:rFonts w:ascii="Arial" w:hAnsi="Arial" w:hint="cs"/>
                <w:sz w:val="19"/>
                <w:szCs w:val="19"/>
                <w:cs/>
                <w:lang w:val="en-GB" w:bidi="th-TH"/>
              </w:rPr>
              <w:t xml:space="preserve"> </w:t>
            </w:r>
            <w:r>
              <w:rPr>
                <w:rFonts w:ascii="Arial" w:hAnsi="Arial"/>
                <w:sz w:val="19"/>
                <w:szCs w:val="19"/>
                <w:lang w:val="en-GB"/>
              </w:rPr>
              <w:t>saving, urgent biodiversity</w:t>
            </w:r>
            <w:r w:rsidRPr="002C339F">
              <w:rPr>
                <w:rFonts w:ascii="Arial" w:hAnsi="Arial" w:hint="cs"/>
                <w:sz w:val="19"/>
                <w:szCs w:val="19"/>
                <w:cs/>
                <w:lang w:val="en-GB" w:bidi="th-TH"/>
              </w:rPr>
              <w:t xml:space="preserve"> </w:t>
            </w:r>
            <w:r>
              <w:rPr>
                <w:rFonts w:ascii="Arial" w:hAnsi="Arial"/>
                <w:sz w:val="19"/>
                <w:szCs w:val="19"/>
                <w:lang w:val="en-GB"/>
              </w:rPr>
              <w:t>conservationand awareness</w:t>
            </w:r>
            <w:r w:rsidRPr="002C339F">
              <w:rPr>
                <w:rFonts w:ascii="Arial" w:hAnsi="Arial" w:hint="cs"/>
                <w:sz w:val="19"/>
                <w:szCs w:val="19"/>
                <w:cs/>
                <w:lang w:val="en-GB" w:bidi="th-TH"/>
              </w:rPr>
              <w:t xml:space="preserve"> </w:t>
            </w:r>
            <w:r w:rsidR="00982440" w:rsidRPr="002C339F">
              <w:rPr>
                <w:rFonts w:ascii="Arial" w:hAnsi="Arial"/>
                <w:sz w:val="19"/>
                <w:szCs w:val="19"/>
                <w:lang w:val="en-GB"/>
              </w:rPr>
              <w:t>rising.</w:t>
            </w:r>
          </w:p>
        </w:tc>
        <w:tc>
          <w:tcPr>
            <w:tcW w:w="1584"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Urmia</w:t>
            </w:r>
          </w:p>
        </w:tc>
        <w:tc>
          <w:tcPr>
            <w:tcW w:w="935"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Ongoing</w:t>
            </w:r>
          </w:p>
        </w:tc>
        <w:tc>
          <w:tcPr>
            <w:tcW w:w="1526"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Climate change mitigation and adaptation, water management</w:t>
            </w:r>
          </w:p>
        </w:tc>
        <w:tc>
          <w:tcPr>
            <w:tcW w:w="4320" w:type="dxa"/>
          </w:tcPr>
          <w:p w:rsidR="00982440" w:rsidRPr="005F2D5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Participatory decision making and planning at</w:t>
            </w:r>
            <w:r w:rsidR="002C339F">
              <w:rPr>
                <w:rFonts w:ascii="Arial" w:hAnsi="Arial" w:cs="Cordia New" w:hint="cs"/>
                <w:sz w:val="19"/>
                <w:szCs w:val="24"/>
                <w:cs/>
                <w:lang w:val="en-GB" w:bidi="th-TH"/>
              </w:rPr>
              <w:t xml:space="preserve"> </w:t>
            </w:r>
            <w:r w:rsidRPr="005F2D5F">
              <w:rPr>
                <w:rFonts w:ascii="Arial" w:hAnsi="Arial"/>
                <w:sz w:val="19"/>
                <w:szCs w:val="19"/>
                <w:lang w:val="en-GB"/>
              </w:rPr>
              <w:t>national, provincial and local level will</w:t>
            </w:r>
          </w:p>
          <w:p w:rsidR="00982440" w:rsidRPr="005F2D5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enhanced bottom up and inter sectoral</w:t>
            </w:r>
          </w:p>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collaboration during the project</w:t>
            </w:r>
          </w:p>
        </w:tc>
      </w:tr>
      <w:tr w:rsidR="00982440" w:rsidTr="008C499B">
        <w:tc>
          <w:tcPr>
            <w:tcW w:w="2448" w:type="dxa"/>
          </w:tcPr>
          <w:p w:rsidR="00982440" w:rsidRPr="005F2D5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 xml:space="preserve">Participatory Management of Natural Resources and Sustainable </w:t>
            </w:r>
          </w:p>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Rural Development in line with Carbon Sequestration in Desertified Areas</w:t>
            </w:r>
          </w:p>
        </w:tc>
        <w:tc>
          <w:tcPr>
            <w:tcW w:w="3384"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Rehabilitate the desert</w:t>
            </w:r>
            <w:r w:rsidR="002C339F">
              <w:rPr>
                <w:rFonts w:ascii="Arial" w:hAnsi="Arial"/>
                <w:sz w:val="19"/>
                <w:szCs w:val="19"/>
                <w:lang w:val="en-GB"/>
              </w:rPr>
              <w:t>ified areas</w:t>
            </w:r>
            <w:r w:rsidR="002C339F" w:rsidRPr="002C339F">
              <w:rPr>
                <w:rFonts w:ascii="Arial" w:hAnsi="Arial" w:hint="cs"/>
                <w:sz w:val="19"/>
                <w:szCs w:val="19"/>
                <w:cs/>
                <w:lang w:val="en-GB" w:bidi="th-TH"/>
              </w:rPr>
              <w:t xml:space="preserve"> </w:t>
            </w:r>
            <w:r w:rsidRPr="005F2D5F">
              <w:rPr>
                <w:rFonts w:ascii="Arial" w:hAnsi="Arial"/>
                <w:sz w:val="19"/>
                <w:szCs w:val="19"/>
                <w:lang w:val="en-GB"/>
              </w:rPr>
              <w:t>and rangelands, while also seeking capacity building for communities who will carry out the activities to achieve this rehabilitation and conservation.</w:t>
            </w:r>
          </w:p>
        </w:tc>
        <w:tc>
          <w:tcPr>
            <w:tcW w:w="1584"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North Khorasan (two sites), South Khorasan, Yazd and Golestan provinces</w:t>
            </w:r>
          </w:p>
        </w:tc>
        <w:tc>
          <w:tcPr>
            <w:tcW w:w="935" w:type="dxa"/>
          </w:tcPr>
          <w:p w:rsidR="00982440" w:rsidRPr="002C339F" w:rsidRDefault="00982440" w:rsidP="004205C9">
            <w:pPr>
              <w:pStyle w:val="ListParagraph"/>
              <w:spacing w:after="0"/>
              <w:ind w:left="630" w:hanging="540"/>
              <w:jc w:val="left"/>
              <w:rPr>
                <w:rFonts w:ascii="Arial" w:hAnsi="Arial"/>
                <w:sz w:val="19"/>
                <w:szCs w:val="19"/>
                <w:lang w:val="en-GB"/>
              </w:rPr>
            </w:pPr>
            <w:r w:rsidRPr="005F2D5F">
              <w:rPr>
                <w:rFonts w:ascii="Arial" w:hAnsi="Arial"/>
                <w:sz w:val="19"/>
                <w:szCs w:val="19"/>
                <w:lang w:val="en-GB"/>
              </w:rPr>
              <w:t>Closed</w:t>
            </w:r>
          </w:p>
        </w:tc>
        <w:tc>
          <w:tcPr>
            <w:tcW w:w="1526" w:type="dxa"/>
          </w:tcPr>
          <w:p w:rsidR="00982440" w:rsidRPr="002C339F" w:rsidRDefault="00982440" w:rsidP="004205C9">
            <w:pPr>
              <w:ind w:left="630" w:hanging="540"/>
              <w:rPr>
                <w:rFonts w:ascii="Arial" w:eastAsia="Calibri" w:hAnsi="Arial"/>
                <w:sz w:val="19"/>
                <w:szCs w:val="19"/>
                <w:lang w:val="en-GB"/>
              </w:rPr>
            </w:pPr>
            <w:r w:rsidRPr="002C339F">
              <w:rPr>
                <w:rFonts w:ascii="Arial" w:eastAsia="Calibri" w:hAnsi="Arial"/>
                <w:sz w:val="19"/>
                <w:szCs w:val="19"/>
                <w:lang w:val="en-GB"/>
              </w:rPr>
              <w:t>Climate change  adaptation</w:t>
            </w:r>
          </w:p>
          <w:p w:rsidR="00982440" w:rsidRPr="002C339F" w:rsidRDefault="00982440" w:rsidP="004205C9">
            <w:pPr>
              <w:ind w:left="630" w:hanging="540"/>
              <w:rPr>
                <w:rFonts w:ascii="Arial" w:eastAsia="Calibri" w:hAnsi="Arial"/>
                <w:sz w:val="19"/>
                <w:szCs w:val="19"/>
                <w:lang w:val="en-GB"/>
              </w:rPr>
            </w:pPr>
          </w:p>
          <w:p w:rsidR="00982440" w:rsidRPr="002C339F" w:rsidRDefault="00982440" w:rsidP="004205C9">
            <w:pPr>
              <w:pStyle w:val="ListParagraph"/>
              <w:spacing w:after="0"/>
              <w:ind w:left="630" w:hanging="540"/>
              <w:jc w:val="left"/>
              <w:rPr>
                <w:rFonts w:ascii="Arial" w:hAnsi="Arial"/>
                <w:sz w:val="19"/>
                <w:szCs w:val="19"/>
                <w:lang w:val="en-GB"/>
              </w:rPr>
            </w:pPr>
          </w:p>
        </w:tc>
        <w:tc>
          <w:tcPr>
            <w:tcW w:w="4320"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Inter-sectoral coordination and cooperation mechanisms established and strengthened at the provincial and local levels to facilitate sustainable rural development</w:t>
            </w:r>
          </w:p>
        </w:tc>
      </w:tr>
      <w:tr w:rsidR="00982440" w:rsidTr="008C499B">
        <w:tc>
          <w:tcPr>
            <w:tcW w:w="2448"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 xml:space="preserve">MENARID - Institutional Strengthening and Coherence for Integrated Natural </w:t>
            </w:r>
            <w:r w:rsidRPr="005F2D5F">
              <w:rPr>
                <w:rFonts w:ascii="Arial" w:hAnsi="Arial"/>
                <w:sz w:val="19"/>
                <w:szCs w:val="19"/>
                <w:lang w:val="en-GB"/>
              </w:rPr>
              <w:lastRenderedPageBreak/>
              <w:t>Resource Management</w:t>
            </w:r>
          </w:p>
        </w:tc>
        <w:tc>
          <w:tcPr>
            <w:tcW w:w="3384"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lastRenderedPageBreak/>
              <w:t>Removal</w:t>
            </w:r>
            <w:r>
              <w:rPr>
                <w:rFonts w:ascii="Arial" w:hAnsi="Arial"/>
                <w:sz w:val="19"/>
                <w:szCs w:val="19"/>
                <w:lang w:val="en-GB"/>
              </w:rPr>
              <w:t xml:space="preserve"> of</w:t>
            </w:r>
            <w:r w:rsidRPr="005F2D5F">
              <w:rPr>
                <w:rFonts w:ascii="Arial" w:hAnsi="Arial"/>
                <w:sz w:val="19"/>
                <w:szCs w:val="19"/>
                <w:lang w:val="en-GB"/>
              </w:rPr>
              <w:t xml:space="preserve"> barriers to Integrated Natural Resources Management (INRM) by developing and strengthening institutional </w:t>
            </w:r>
            <w:r w:rsidRPr="005F2D5F">
              <w:rPr>
                <w:rFonts w:ascii="Arial" w:hAnsi="Arial"/>
                <w:sz w:val="19"/>
                <w:szCs w:val="19"/>
                <w:lang w:val="en-GB"/>
              </w:rPr>
              <w:lastRenderedPageBreak/>
              <w:t>knowledge, capacity and coordination, and by demonstrating and up-scaling successful sustainable land and water management practices</w:t>
            </w:r>
          </w:p>
        </w:tc>
        <w:tc>
          <w:tcPr>
            <w:tcW w:w="1584"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lastRenderedPageBreak/>
              <w:t xml:space="preserve">Kermanshah; Sistan and Baluchistan; Tehran; Yazd; </w:t>
            </w:r>
            <w:r w:rsidRPr="005F2D5F">
              <w:rPr>
                <w:rFonts w:ascii="Arial" w:hAnsi="Arial"/>
                <w:sz w:val="19"/>
                <w:szCs w:val="19"/>
                <w:lang w:val="en-GB"/>
              </w:rPr>
              <w:lastRenderedPageBreak/>
              <w:t>North Khorasan; Semnan; Karoon watershed</w:t>
            </w:r>
          </w:p>
        </w:tc>
        <w:tc>
          <w:tcPr>
            <w:tcW w:w="935"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lastRenderedPageBreak/>
              <w:t>Closed</w:t>
            </w:r>
          </w:p>
        </w:tc>
        <w:tc>
          <w:tcPr>
            <w:tcW w:w="1526"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 xml:space="preserve">Climate change adaptation and </w:t>
            </w:r>
            <w:r w:rsidRPr="005F2D5F">
              <w:rPr>
                <w:rFonts w:ascii="Arial" w:hAnsi="Arial"/>
                <w:sz w:val="19"/>
                <w:szCs w:val="19"/>
                <w:lang w:val="en-GB"/>
              </w:rPr>
              <w:lastRenderedPageBreak/>
              <w:t xml:space="preserve">mitigation </w:t>
            </w:r>
          </w:p>
        </w:tc>
        <w:tc>
          <w:tcPr>
            <w:tcW w:w="4320"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lastRenderedPageBreak/>
              <w:t xml:space="preserve">Inter-sectoral coordination and cooperation mechanisms established and strengthened at the provincial and local levels to facilitate sustainable rural development  </w:t>
            </w:r>
          </w:p>
        </w:tc>
      </w:tr>
      <w:tr w:rsidR="00982440" w:rsidTr="008C499B">
        <w:tc>
          <w:tcPr>
            <w:tcW w:w="2448"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lastRenderedPageBreak/>
              <w:t xml:space="preserve">Central Zagros Mountains Project </w:t>
            </w:r>
          </w:p>
        </w:tc>
        <w:tc>
          <w:tcPr>
            <w:tcW w:w="3384" w:type="dxa"/>
          </w:tcPr>
          <w:p w:rsidR="00982440" w:rsidRPr="002C339F" w:rsidRDefault="00982440" w:rsidP="002C339F">
            <w:pPr>
              <w:pStyle w:val="ListParagraph"/>
              <w:spacing w:after="0"/>
              <w:ind w:left="138"/>
              <w:jc w:val="left"/>
              <w:rPr>
                <w:rFonts w:ascii="Arial" w:hAnsi="Arial"/>
                <w:sz w:val="19"/>
                <w:szCs w:val="19"/>
                <w:lang w:val="en-GB"/>
              </w:rPr>
            </w:pPr>
          </w:p>
        </w:tc>
        <w:tc>
          <w:tcPr>
            <w:tcW w:w="1584" w:type="dxa"/>
          </w:tcPr>
          <w:p w:rsidR="00982440" w:rsidRPr="002C339F" w:rsidRDefault="00982440" w:rsidP="002C339F">
            <w:pPr>
              <w:pStyle w:val="ListParagraph"/>
              <w:spacing w:after="0"/>
              <w:ind w:left="138"/>
              <w:jc w:val="left"/>
              <w:rPr>
                <w:rFonts w:ascii="Arial" w:hAnsi="Arial"/>
                <w:sz w:val="19"/>
                <w:szCs w:val="19"/>
                <w:lang w:val="en-GB"/>
              </w:rPr>
            </w:pPr>
          </w:p>
        </w:tc>
        <w:tc>
          <w:tcPr>
            <w:tcW w:w="935"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Closed</w:t>
            </w:r>
          </w:p>
        </w:tc>
        <w:tc>
          <w:tcPr>
            <w:tcW w:w="1526" w:type="dxa"/>
          </w:tcPr>
          <w:p w:rsidR="00982440" w:rsidRPr="002C339F" w:rsidRDefault="00982440" w:rsidP="002C339F">
            <w:pPr>
              <w:pStyle w:val="ListParagraph"/>
              <w:spacing w:after="0"/>
              <w:ind w:left="138"/>
              <w:jc w:val="left"/>
              <w:rPr>
                <w:rFonts w:ascii="Arial" w:hAnsi="Arial"/>
                <w:sz w:val="19"/>
                <w:szCs w:val="19"/>
                <w:lang w:val="en-GB"/>
              </w:rPr>
            </w:pPr>
          </w:p>
        </w:tc>
        <w:tc>
          <w:tcPr>
            <w:tcW w:w="4320" w:type="dxa"/>
          </w:tcPr>
          <w:p w:rsidR="00982440" w:rsidRPr="002C339F" w:rsidRDefault="00982440" w:rsidP="002C339F">
            <w:pPr>
              <w:pStyle w:val="ListParagraph"/>
              <w:spacing w:after="0"/>
              <w:ind w:left="138"/>
              <w:jc w:val="left"/>
              <w:rPr>
                <w:rFonts w:ascii="Arial" w:hAnsi="Arial"/>
                <w:sz w:val="19"/>
                <w:szCs w:val="19"/>
                <w:lang w:val="en-GB"/>
              </w:rPr>
            </w:pPr>
          </w:p>
        </w:tc>
      </w:tr>
      <w:tr w:rsidR="00982440" w:rsidTr="008C499B">
        <w:tc>
          <w:tcPr>
            <w:tcW w:w="2448"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Monitoring water use efficiency in Qazvin through City Prosperity Initiative</w:t>
            </w:r>
          </w:p>
          <w:p w:rsidR="00982440" w:rsidRPr="002C339F" w:rsidRDefault="00982440" w:rsidP="002C339F">
            <w:pPr>
              <w:pStyle w:val="ListParagraph"/>
              <w:spacing w:after="0"/>
              <w:ind w:left="138"/>
              <w:jc w:val="left"/>
              <w:rPr>
                <w:rFonts w:ascii="Arial" w:hAnsi="Arial"/>
                <w:sz w:val="19"/>
                <w:szCs w:val="19"/>
                <w:lang w:val="en-GB"/>
              </w:rPr>
            </w:pPr>
          </w:p>
        </w:tc>
        <w:tc>
          <w:tcPr>
            <w:tcW w:w="3384"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The Greener Cities Partnership (GCP) is to develop a list of recommended indicators that shall be added to the extended City Prosperity Initiative (CPI) framework to enhance the quality and depth of monitoring in the city. The Qazvin Pilot will be the first global project on Urban Environmental Indicators Monitoring, with the aim to collect long-term data and analyse these for more sustainable policies and results.</w:t>
            </w:r>
          </w:p>
        </w:tc>
        <w:tc>
          <w:tcPr>
            <w:tcW w:w="1584" w:type="dxa"/>
          </w:tcPr>
          <w:p w:rsidR="00982440" w:rsidRPr="005F2D5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Qazvin Province</w:t>
            </w:r>
          </w:p>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Qazvin city</w:t>
            </w:r>
          </w:p>
        </w:tc>
        <w:tc>
          <w:tcPr>
            <w:tcW w:w="935"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Ongoing</w:t>
            </w:r>
          </w:p>
        </w:tc>
        <w:tc>
          <w:tcPr>
            <w:tcW w:w="1526"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Climate Change adaptation and SDG</w:t>
            </w:r>
          </w:p>
        </w:tc>
        <w:tc>
          <w:tcPr>
            <w:tcW w:w="4320" w:type="dxa"/>
          </w:tcPr>
          <w:p w:rsidR="00982440" w:rsidRPr="005F2D5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The new indicators tackle the issues of water quality, water usage efficiency, more specifically reducing the use of potable water for non-drinking purposes, wastewater management, public transport and preservation of natural heritage. The data will be made available based on inter-sectoral coordination by various local and regional stakeholders e.g.,National Statistics Organization and academic institutions, as appropriate.</w:t>
            </w:r>
          </w:p>
          <w:p w:rsidR="00982440" w:rsidRPr="005F2D5F" w:rsidRDefault="00982440" w:rsidP="002C339F">
            <w:pPr>
              <w:pStyle w:val="ListParagraph"/>
              <w:spacing w:after="0"/>
              <w:ind w:left="138"/>
              <w:jc w:val="left"/>
              <w:rPr>
                <w:rFonts w:ascii="Arial" w:hAnsi="Arial"/>
                <w:sz w:val="19"/>
                <w:szCs w:val="19"/>
                <w:lang w:val="en-GB"/>
              </w:rPr>
            </w:pPr>
          </w:p>
          <w:p w:rsidR="00982440" w:rsidRPr="005F2D5F" w:rsidRDefault="00982440" w:rsidP="002C339F">
            <w:pPr>
              <w:pStyle w:val="ListParagraph"/>
              <w:spacing w:after="0"/>
              <w:ind w:left="138"/>
              <w:jc w:val="left"/>
              <w:rPr>
                <w:rFonts w:ascii="Arial" w:hAnsi="Arial"/>
                <w:sz w:val="19"/>
                <w:szCs w:val="19"/>
                <w:lang w:val="en-GB"/>
              </w:rPr>
            </w:pPr>
          </w:p>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ab/>
            </w:r>
          </w:p>
        </w:tc>
      </w:tr>
      <w:tr w:rsidR="00982440" w:rsidTr="008C499B">
        <w:tc>
          <w:tcPr>
            <w:tcW w:w="2448" w:type="dxa"/>
          </w:tcPr>
          <w:p w:rsidR="00982440" w:rsidRPr="005F2D5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Study on Integrated Water Resources Management for Sefidrud River Basin (Iran and JICA)</w:t>
            </w:r>
          </w:p>
          <w:p w:rsidR="00982440" w:rsidRPr="002C339F" w:rsidRDefault="00982440" w:rsidP="002C339F">
            <w:pPr>
              <w:pStyle w:val="ListParagraph"/>
              <w:spacing w:after="0"/>
              <w:ind w:left="138"/>
              <w:jc w:val="left"/>
              <w:rPr>
                <w:rFonts w:ascii="Arial" w:hAnsi="Arial"/>
                <w:sz w:val="19"/>
                <w:szCs w:val="19"/>
                <w:lang w:val="en-GB"/>
              </w:rPr>
            </w:pPr>
          </w:p>
        </w:tc>
        <w:tc>
          <w:tcPr>
            <w:tcW w:w="3384"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Under the circumstances, the study was started with the objectives to formulate a Master Plan for water resources management in Sefidrud river basin and to transfer technology on the integrated water resources management to the counterpart personnel.</w:t>
            </w:r>
          </w:p>
        </w:tc>
        <w:tc>
          <w:tcPr>
            <w:tcW w:w="1584"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Sefidrud Basin, Kordestan, Zanjan and East Azerbaijan, Ardabil, Qazvin and Gilan provinces</w:t>
            </w:r>
          </w:p>
        </w:tc>
        <w:tc>
          <w:tcPr>
            <w:tcW w:w="935"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Closed</w:t>
            </w:r>
          </w:p>
        </w:tc>
        <w:tc>
          <w:tcPr>
            <w:tcW w:w="1526"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Climate Change Adaptation and Integrated Water Resources Management</w:t>
            </w:r>
          </w:p>
        </w:tc>
        <w:tc>
          <w:tcPr>
            <w:tcW w:w="4320"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In the study, conflict management is employed to coordinate the water conflict. As a part of the management, workshops were held in 7 provinces which are Zanjan, Kordestan, East Azarbaijan, Qazvin, Ardabil, Tehran and Gilan.</w:t>
            </w:r>
          </w:p>
        </w:tc>
      </w:tr>
      <w:tr w:rsidR="00982440" w:rsidTr="008C499B">
        <w:tc>
          <w:tcPr>
            <w:tcW w:w="2448" w:type="dxa"/>
          </w:tcPr>
          <w:p w:rsidR="00982440" w:rsidRPr="005F2D5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Project on Establishment of Participatory Water Management System in Golestan Province</w:t>
            </w:r>
          </w:p>
          <w:p w:rsidR="00982440" w:rsidRPr="005F2D5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(Iran &amp; JICA)</w:t>
            </w:r>
          </w:p>
          <w:p w:rsidR="00982440" w:rsidRPr="002C339F" w:rsidRDefault="00982440" w:rsidP="002C339F">
            <w:pPr>
              <w:pStyle w:val="ListParagraph"/>
              <w:spacing w:after="0"/>
              <w:ind w:left="138"/>
              <w:jc w:val="left"/>
              <w:rPr>
                <w:rFonts w:ascii="Arial" w:hAnsi="Arial"/>
                <w:sz w:val="19"/>
                <w:szCs w:val="19"/>
                <w:lang w:val="en-GB"/>
              </w:rPr>
            </w:pPr>
          </w:p>
        </w:tc>
        <w:tc>
          <w:tcPr>
            <w:tcW w:w="3384"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lastRenderedPageBreak/>
              <w:t xml:space="preserve">JICA development study "the Study of Improvement of Irrigation, Drainage and Agricultural Development for Gorgan Plain, in Golestan Province. The project was aimed at capacity building of </w:t>
            </w:r>
            <w:r w:rsidRPr="005F2D5F">
              <w:rPr>
                <w:rFonts w:ascii="Arial" w:hAnsi="Arial"/>
                <w:sz w:val="19"/>
                <w:szCs w:val="19"/>
                <w:lang w:val="en-GB"/>
              </w:rPr>
              <w:lastRenderedPageBreak/>
              <w:t>the staff in JAO of Golestan Province as well as strengthening of structure in JAO of Golestan Province for extension of the model.</w:t>
            </w:r>
          </w:p>
        </w:tc>
        <w:tc>
          <w:tcPr>
            <w:tcW w:w="1584"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lastRenderedPageBreak/>
              <w:t>Golestan Province</w:t>
            </w:r>
          </w:p>
        </w:tc>
        <w:tc>
          <w:tcPr>
            <w:tcW w:w="935"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Closed</w:t>
            </w:r>
          </w:p>
        </w:tc>
        <w:tc>
          <w:tcPr>
            <w:tcW w:w="1526"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Climate Change Adaptation &amp; Sustainable Agriculture</w:t>
            </w:r>
          </w:p>
        </w:tc>
        <w:tc>
          <w:tcPr>
            <w:tcW w:w="4320" w:type="dxa"/>
          </w:tcPr>
          <w:p w:rsidR="00982440" w:rsidRPr="002C339F" w:rsidRDefault="00982440" w:rsidP="002C339F">
            <w:pPr>
              <w:pStyle w:val="ListParagraph"/>
              <w:spacing w:after="0"/>
              <w:ind w:left="138"/>
              <w:jc w:val="left"/>
              <w:rPr>
                <w:rFonts w:ascii="Arial" w:hAnsi="Arial"/>
                <w:sz w:val="19"/>
                <w:szCs w:val="19"/>
                <w:lang w:val="en-GB"/>
              </w:rPr>
            </w:pPr>
            <w:r w:rsidRPr="005F2D5F">
              <w:rPr>
                <w:rFonts w:ascii="Arial" w:hAnsi="Arial"/>
                <w:sz w:val="19"/>
                <w:szCs w:val="19"/>
                <w:lang w:val="en-GB"/>
              </w:rPr>
              <w:t>In this project, "Participatory Water Management System" was to be promoted in Tazeh Abad irrigation area, one of 40 irrigation areas in Golestan Province.</w:t>
            </w:r>
          </w:p>
        </w:tc>
      </w:tr>
      <w:tr w:rsidR="00982440" w:rsidTr="008C499B">
        <w:tc>
          <w:tcPr>
            <w:tcW w:w="2448" w:type="dxa"/>
          </w:tcPr>
          <w:p w:rsidR="00982440" w:rsidRPr="005F2D5F" w:rsidRDefault="00982440" w:rsidP="002C339F">
            <w:pPr>
              <w:pStyle w:val="ListParagraph"/>
              <w:pBdr>
                <w:bottom w:val="single" w:sz="6" w:space="8" w:color="0077C0"/>
              </w:pBdr>
              <w:spacing w:after="0"/>
              <w:ind w:left="138"/>
              <w:jc w:val="left"/>
              <w:rPr>
                <w:rFonts w:ascii="Arial" w:hAnsi="Arial"/>
                <w:sz w:val="19"/>
                <w:szCs w:val="19"/>
                <w:lang w:val="en-GB"/>
              </w:rPr>
            </w:pPr>
            <w:r w:rsidRPr="005F2D5F">
              <w:rPr>
                <w:rFonts w:ascii="Arial" w:hAnsi="Arial"/>
                <w:sz w:val="19"/>
                <w:szCs w:val="19"/>
                <w:lang w:val="en-GB"/>
              </w:rPr>
              <w:lastRenderedPageBreak/>
              <w:t>Anzali Wetland Ecological Management Project</w:t>
            </w:r>
          </w:p>
          <w:p w:rsidR="00982440" w:rsidRPr="005F2D5F" w:rsidRDefault="00982440" w:rsidP="002C339F">
            <w:pPr>
              <w:pStyle w:val="ListParagraph"/>
              <w:pBdr>
                <w:bottom w:val="single" w:sz="6" w:space="8" w:color="0077C0"/>
              </w:pBdr>
              <w:spacing w:after="0"/>
              <w:ind w:left="138"/>
              <w:jc w:val="left"/>
              <w:rPr>
                <w:rFonts w:ascii="Arial" w:hAnsi="Arial"/>
                <w:sz w:val="19"/>
                <w:szCs w:val="19"/>
                <w:lang w:val="en-GB"/>
              </w:rPr>
            </w:pPr>
            <w:r w:rsidRPr="005F2D5F">
              <w:rPr>
                <w:rFonts w:ascii="Arial" w:hAnsi="Arial"/>
                <w:sz w:val="19"/>
                <w:szCs w:val="19"/>
                <w:lang w:val="en-GB"/>
              </w:rPr>
              <w:t>(Iran &amp; JICA)</w:t>
            </w:r>
          </w:p>
          <w:p w:rsidR="00982440" w:rsidRPr="002C339F" w:rsidRDefault="00982440" w:rsidP="002C339F">
            <w:pPr>
              <w:pStyle w:val="ListParagraph"/>
              <w:pBdr>
                <w:bottom w:val="single" w:sz="6" w:space="8" w:color="0077C0"/>
              </w:pBdr>
              <w:spacing w:after="0"/>
              <w:ind w:left="138"/>
              <w:jc w:val="left"/>
              <w:rPr>
                <w:rFonts w:ascii="Arial" w:hAnsi="Arial"/>
                <w:sz w:val="19"/>
                <w:szCs w:val="19"/>
                <w:lang w:val="en-GB"/>
              </w:rPr>
            </w:pPr>
          </w:p>
        </w:tc>
        <w:tc>
          <w:tcPr>
            <w:tcW w:w="3384" w:type="dxa"/>
          </w:tcPr>
          <w:p w:rsidR="00982440" w:rsidRPr="002C339F" w:rsidRDefault="00982440" w:rsidP="002C339F">
            <w:pPr>
              <w:pStyle w:val="ListParagraph"/>
              <w:pBdr>
                <w:bottom w:val="single" w:sz="6" w:space="8" w:color="0077C0"/>
              </w:pBdr>
              <w:spacing w:after="0"/>
              <w:ind w:left="138"/>
              <w:jc w:val="left"/>
              <w:rPr>
                <w:rFonts w:ascii="Arial" w:hAnsi="Arial"/>
                <w:sz w:val="19"/>
                <w:szCs w:val="19"/>
                <w:lang w:val="en-GB"/>
              </w:rPr>
            </w:pPr>
            <w:r w:rsidRPr="005F2D5F">
              <w:rPr>
                <w:rFonts w:ascii="Arial" w:hAnsi="Arial"/>
                <w:sz w:val="19"/>
                <w:szCs w:val="19"/>
                <w:lang w:val="en-GB"/>
              </w:rPr>
              <w:t>Environmental conditions in the Anzali Wetland have been degraded due to direct impact by development activities and indirect impact through inflow of sewerage, wastewater and solid waste, and soil inflow from the upper stream mountainous area. Government of Iran requested the Government of Japan to consider a technical co-operation for a comprehensive study to establish</w:t>
            </w:r>
            <w:r>
              <w:rPr>
                <w:rFonts w:ascii="Arial" w:hAnsi="Arial"/>
                <w:sz w:val="19"/>
                <w:szCs w:val="19"/>
                <w:lang w:val="en-GB"/>
              </w:rPr>
              <w:t xml:space="preserve"> </w:t>
            </w:r>
            <w:r w:rsidRPr="005F2D5F">
              <w:rPr>
                <w:rFonts w:ascii="Arial" w:hAnsi="Arial"/>
                <w:sz w:val="19"/>
                <w:szCs w:val="19"/>
                <w:lang w:val="en-GB"/>
              </w:rPr>
              <w:t>a plan for conservation of the Anzali Wetland.</w:t>
            </w:r>
          </w:p>
        </w:tc>
        <w:tc>
          <w:tcPr>
            <w:tcW w:w="1584" w:type="dxa"/>
          </w:tcPr>
          <w:p w:rsidR="00982440" w:rsidRPr="002C339F" w:rsidRDefault="00982440" w:rsidP="002C339F">
            <w:pPr>
              <w:pStyle w:val="ListParagraph"/>
              <w:pBdr>
                <w:bottom w:val="single" w:sz="6" w:space="8" w:color="0077C0"/>
              </w:pBdr>
              <w:spacing w:after="0"/>
              <w:ind w:left="138"/>
              <w:jc w:val="left"/>
              <w:rPr>
                <w:rFonts w:ascii="Arial" w:hAnsi="Arial"/>
                <w:sz w:val="19"/>
                <w:szCs w:val="19"/>
                <w:lang w:val="en-GB"/>
              </w:rPr>
            </w:pPr>
            <w:r w:rsidRPr="005F2D5F">
              <w:rPr>
                <w:rFonts w:ascii="Arial" w:hAnsi="Arial"/>
                <w:sz w:val="19"/>
                <w:szCs w:val="19"/>
                <w:lang w:val="en-GB"/>
              </w:rPr>
              <w:t>Gilan Province</w:t>
            </w:r>
          </w:p>
        </w:tc>
        <w:tc>
          <w:tcPr>
            <w:tcW w:w="935" w:type="dxa"/>
          </w:tcPr>
          <w:p w:rsidR="00982440" w:rsidRPr="002C339F" w:rsidRDefault="00982440" w:rsidP="002C339F">
            <w:pPr>
              <w:pStyle w:val="ListParagraph"/>
              <w:pBdr>
                <w:bottom w:val="single" w:sz="6" w:space="8" w:color="0077C0"/>
              </w:pBdr>
              <w:spacing w:after="0"/>
              <w:ind w:left="138"/>
              <w:jc w:val="left"/>
              <w:rPr>
                <w:rFonts w:ascii="Arial" w:hAnsi="Arial"/>
                <w:sz w:val="19"/>
                <w:szCs w:val="19"/>
                <w:lang w:val="en-GB"/>
              </w:rPr>
            </w:pPr>
            <w:r w:rsidRPr="005F2D5F">
              <w:rPr>
                <w:rFonts w:ascii="Arial" w:hAnsi="Arial"/>
                <w:sz w:val="19"/>
                <w:szCs w:val="19"/>
                <w:lang w:val="en-GB"/>
              </w:rPr>
              <w:t>Closed</w:t>
            </w:r>
          </w:p>
        </w:tc>
        <w:tc>
          <w:tcPr>
            <w:tcW w:w="1526" w:type="dxa"/>
          </w:tcPr>
          <w:p w:rsidR="00982440" w:rsidRPr="002C339F" w:rsidRDefault="00982440" w:rsidP="002C339F">
            <w:pPr>
              <w:pStyle w:val="ListParagraph"/>
              <w:pBdr>
                <w:bottom w:val="single" w:sz="6" w:space="8" w:color="0077C0"/>
              </w:pBdr>
              <w:spacing w:after="0"/>
              <w:ind w:left="138"/>
              <w:jc w:val="left"/>
              <w:rPr>
                <w:rFonts w:ascii="Arial" w:hAnsi="Arial"/>
                <w:sz w:val="19"/>
                <w:szCs w:val="19"/>
                <w:lang w:val="en-GB"/>
              </w:rPr>
            </w:pPr>
            <w:r w:rsidRPr="005F2D5F">
              <w:rPr>
                <w:rFonts w:ascii="Arial" w:hAnsi="Arial"/>
                <w:sz w:val="19"/>
                <w:szCs w:val="19"/>
                <w:lang w:val="en-GB"/>
              </w:rPr>
              <w:t>SDG and Ecological based adaptation to Climate Change</w:t>
            </w:r>
          </w:p>
        </w:tc>
        <w:tc>
          <w:tcPr>
            <w:tcW w:w="4320" w:type="dxa"/>
          </w:tcPr>
          <w:p w:rsidR="00982440" w:rsidRPr="002C339F" w:rsidRDefault="00982440" w:rsidP="002C339F">
            <w:pPr>
              <w:pStyle w:val="ListParagraph"/>
              <w:pBdr>
                <w:bottom w:val="single" w:sz="6" w:space="8" w:color="0077C0"/>
              </w:pBdr>
              <w:spacing w:after="0"/>
              <w:ind w:left="138"/>
              <w:jc w:val="left"/>
              <w:rPr>
                <w:rFonts w:ascii="Arial" w:hAnsi="Arial"/>
                <w:sz w:val="19"/>
                <w:szCs w:val="19"/>
                <w:lang w:val="en-GB"/>
              </w:rPr>
            </w:pPr>
            <w:r w:rsidRPr="005F2D5F">
              <w:rPr>
                <w:rFonts w:ascii="Arial" w:hAnsi="Arial"/>
                <w:sz w:val="19"/>
                <w:szCs w:val="19"/>
                <w:lang w:val="en-GB"/>
              </w:rPr>
              <w:t>The study accomplished the following activities: 1) Development of an integrated Master Plan (M/P) for the conservation of the Anzali Wetland, 2) Implementation of pilot activities, some of the prevention measures identified in the M/P, and 3) Assistance for capacity development of the concerned organizations and their staff to build up co-ordination mechanisms for overall wetland management.</w:t>
            </w:r>
          </w:p>
        </w:tc>
      </w:tr>
    </w:tbl>
    <w:p w:rsidR="00740B39" w:rsidRPr="00982440" w:rsidRDefault="00740B39" w:rsidP="004205C9">
      <w:pPr>
        <w:pStyle w:val="ListParagraph"/>
        <w:spacing w:after="0"/>
        <w:ind w:left="630" w:hanging="540"/>
        <w:rPr>
          <w:rFonts w:ascii="Arial" w:hAnsi="Arial" w:cs="Arial"/>
          <w:lang w:val="en-GB"/>
        </w:rPr>
      </w:pPr>
    </w:p>
    <w:p w:rsidR="00740B39" w:rsidRPr="002C339F" w:rsidRDefault="00740B39" w:rsidP="002C339F">
      <w:pPr>
        <w:rPr>
          <w:rFonts w:ascii="Arial" w:hAnsi="Arial" w:cs="Arial"/>
        </w:rPr>
        <w:sectPr w:rsidR="00740B39" w:rsidRPr="002C339F" w:rsidSect="00A04CBF">
          <w:pgSz w:w="15840" w:h="12240" w:orient="landscape"/>
          <w:pgMar w:top="1440" w:right="1440" w:bottom="1440" w:left="1440" w:header="720" w:footer="720" w:gutter="0"/>
          <w:cols w:space="720"/>
          <w:docGrid w:linePitch="360"/>
        </w:sectPr>
      </w:pPr>
    </w:p>
    <w:p w:rsidR="002C339F" w:rsidRPr="002C339F" w:rsidRDefault="002C339F" w:rsidP="002C339F">
      <w:pPr>
        <w:pStyle w:val="Footer"/>
        <w:numPr>
          <w:ilvl w:val="0"/>
          <w:numId w:val="3"/>
        </w:numPr>
        <w:tabs>
          <w:tab w:val="clear" w:pos="4320"/>
          <w:tab w:val="clear" w:pos="8640"/>
        </w:tabs>
        <w:ind w:left="630" w:hanging="540"/>
        <w:rPr>
          <w:rFonts w:ascii="Arial" w:hAnsi="Arial" w:cs="Arial"/>
          <w:b/>
          <w:sz w:val="22"/>
          <w:szCs w:val="22"/>
          <w:lang w:val="en-GB"/>
        </w:rPr>
      </w:pPr>
      <w:r w:rsidRPr="002C339F">
        <w:rPr>
          <w:rFonts w:ascii="Arial" w:hAnsi="Arial" w:cs="Arial"/>
          <w:b/>
          <w:sz w:val="22"/>
          <w:szCs w:val="22"/>
          <w:lang w:val="en-GB"/>
        </w:rPr>
        <w:lastRenderedPageBreak/>
        <w:t>Learning and Knowledge Management</w:t>
      </w:r>
    </w:p>
    <w:p w:rsidR="00145E3B" w:rsidRPr="002C339F" w:rsidRDefault="00145E3B" w:rsidP="002C339F">
      <w:pPr>
        <w:pStyle w:val="Footer"/>
        <w:tabs>
          <w:tab w:val="clear" w:pos="4320"/>
          <w:tab w:val="clear" w:pos="8640"/>
        </w:tabs>
        <w:ind w:left="630"/>
        <w:rPr>
          <w:rFonts w:ascii="Arial" w:hAnsi="Arial" w:cs="Arial"/>
          <w:i/>
          <w:iCs/>
          <w:sz w:val="18"/>
          <w:szCs w:val="18"/>
          <w:lang w:val="en-GB"/>
        </w:rPr>
      </w:pPr>
      <w:r w:rsidRPr="002C339F">
        <w:rPr>
          <w:rFonts w:ascii="Arial" w:hAnsi="Arial" w:cs="Arial"/>
          <w:bCs/>
          <w:i/>
          <w:iCs/>
          <w:sz w:val="18"/>
          <w:szCs w:val="18"/>
          <w:lang w:val="en-GB"/>
        </w:rPr>
        <w:t>If applicable, describe the learning and knowledge management component to capture and disseminate lessons learned.</w:t>
      </w:r>
    </w:p>
    <w:p w:rsidR="00145E3B" w:rsidRDefault="00145E3B" w:rsidP="004205C9">
      <w:pPr>
        <w:pStyle w:val="Footer"/>
        <w:tabs>
          <w:tab w:val="clear" w:pos="4320"/>
          <w:tab w:val="clear" w:pos="8640"/>
        </w:tabs>
        <w:ind w:left="630" w:hanging="540"/>
        <w:rPr>
          <w:rFonts w:ascii="Arial" w:hAnsi="Arial" w:cs="Arial"/>
          <w:sz w:val="22"/>
          <w:szCs w:val="22"/>
          <w:lang w:val="en-GB"/>
        </w:rPr>
      </w:pPr>
    </w:p>
    <w:p w:rsidR="00FD0EBE" w:rsidRPr="009C6D79" w:rsidRDefault="00BD17C5" w:rsidP="002C339F">
      <w:pPr>
        <w:pStyle w:val="ListParagraph"/>
        <w:numPr>
          <w:ilvl w:val="0"/>
          <w:numId w:val="37"/>
        </w:numPr>
        <w:spacing w:after="0"/>
        <w:ind w:left="630" w:hanging="540"/>
        <w:rPr>
          <w:rFonts w:ascii="Arial" w:hAnsi="Arial" w:cs="Arial"/>
          <w:u w:val="single"/>
        </w:rPr>
      </w:pPr>
      <w:r>
        <w:rPr>
          <w:rFonts w:ascii="Arial" w:hAnsi="Arial" w:cs="Arial"/>
          <w:lang w:val="en-GB"/>
        </w:rPr>
        <w:t xml:space="preserve">Dissemination of all relevant data, information, knowledge and lessons learned through the project is addressed </w:t>
      </w:r>
      <w:r w:rsidR="00CD3AB4">
        <w:rPr>
          <w:rFonts w:ascii="Arial" w:hAnsi="Arial" w:cs="Arial"/>
          <w:lang w:val="en-GB"/>
        </w:rPr>
        <w:t xml:space="preserve">explicitly </w:t>
      </w:r>
      <w:r>
        <w:rPr>
          <w:rFonts w:ascii="Arial" w:hAnsi="Arial" w:cs="Arial"/>
          <w:lang w:val="en-GB"/>
        </w:rPr>
        <w:t>in the project design.</w:t>
      </w:r>
      <w:r w:rsidR="00774043">
        <w:rPr>
          <w:rFonts w:ascii="Arial" w:hAnsi="Arial" w:cs="Arial"/>
          <w:lang w:val="en-GB"/>
        </w:rPr>
        <w:t xml:space="preserve"> Under Component 1, relevant data and information that is generated through the project will be collated within a customised GIS platform for the Bakhtegan Basin. These data and information will then be made available through the planned information portal system (TIPS). The TIPS will be the principle mechanism by which data and information are provided as input to Component 4.</w:t>
      </w:r>
    </w:p>
    <w:p w:rsidR="009C6D79" w:rsidRPr="00774043" w:rsidRDefault="009C6D79" w:rsidP="004205C9">
      <w:pPr>
        <w:pStyle w:val="ListParagraph"/>
        <w:spacing w:after="0"/>
        <w:ind w:left="630" w:hanging="540"/>
        <w:rPr>
          <w:rFonts w:ascii="Arial" w:hAnsi="Arial" w:cs="Arial"/>
          <w:u w:val="single"/>
        </w:rPr>
      </w:pPr>
    </w:p>
    <w:p w:rsidR="00774043" w:rsidRPr="00DA5F31" w:rsidRDefault="00774043" w:rsidP="002C339F">
      <w:pPr>
        <w:pStyle w:val="ListParagraph"/>
        <w:numPr>
          <w:ilvl w:val="0"/>
          <w:numId w:val="37"/>
        </w:numPr>
        <w:spacing w:after="0"/>
        <w:ind w:left="630" w:hanging="540"/>
        <w:rPr>
          <w:rFonts w:ascii="Arial" w:hAnsi="Arial" w:cs="Arial"/>
          <w:u w:val="single"/>
        </w:rPr>
      </w:pPr>
      <w:r>
        <w:rPr>
          <w:rFonts w:ascii="Arial" w:hAnsi="Arial" w:cs="Arial"/>
          <w:lang w:val="en-GB"/>
        </w:rPr>
        <w:t xml:space="preserve">Component 4 is focused towards enhanced governance and decision making in relation to climate resilience in the Bakhtegan Basin. This will be supported, through Output 4.1, by a comprehensive focus on education, capacity building and communications. Data and information generated through Component 1 and made available through TIPS will provide primary input for Output 4.1. Additional knowledge and information will be integrated to address specific education, capacity building and communication needs. This will include, for example, relevant background summary information on the science of climate change, likely impacts in Iran, and implications for the Bakhtegan Basin. This will be combined with results generated from the climate change analysis under Output 1.1. Additional information of relevance to Components 2 and 3 will also be provided for use in education and capacity building activities. This will include materials relating to climate smart agriculture practices, </w:t>
      </w:r>
      <w:r w:rsidR="00DA5F31">
        <w:rPr>
          <w:rFonts w:ascii="Arial" w:hAnsi="Arial" w:cs="Arial"/>
          <w:lang w:val="en-GB"/>
        </w:rPr>
        <w:t xml:space="preserve">results of market research, </w:t>
      </w:r>
      <w:r>
        <w:rPr>
          <w:rFonts w:ascii="Arial" w:hAnsi="Arial" w:cs="Arial"/>
          <w:lang w:val="en-GB"/>
        </w:rPr>
        <w:t xml:space="preserve">water resource management, </w:t>
      </w:r>
      <w:r w:rsidR="00DA5F31">
        <w:rPr>
          <w:rFonts w:ascii="Arial" w:hAnsi="Arial" w:cs="Arial"/>
          <w:lang w:val="en-GB"/>
        </w:rPr>
        <w:t>alternative livelihood practices, marketing of value added products, and natural resources management.</w:t>
      </w:r>
    </w:p>
    <w:p w:rsidR="00DA5F31" w:rsidRPr="00DA5F31" w:rsidRDefault="00DA5F31" w:rsidP="004205C9">
      <w:pPr>
        <w:pStyle w:val="ListParagraph"/>
        <w:spacing w:after="0"/>
        <w:ind w:left="630" w:hanging="540"/>
        <w:rPr>
          <w:rFonts w:ascii="Arial" w:hAnsi="Arial" w:cs="Arial"/>
          <w:u w:val="single"/>
        </w:rPr>
      </w:pPr>
    </w:p>
    <w:p w:rsidR="00DA5F31" w:rsidRDefault="000D71AB" w:rsidP="002C339F">
      <w:pPr>
        <w:pStyle w:val="ListParagraph"/>
        <w:numPr>
          <w:ilvl w:val="0"/>
          <w:numId w:val="37"/>
        </w:numPr>
        <w:spacing w:after="0"/>
        <w:ind w:left="630" w:hanging="540"/>
        <w:rPr>
          <w:rFonts w:ascii="Arial" w:hAnsi="Arial" w:cs="Arial"/>
        </w:rPr>
      </w:pPr>
      <w:r w:rsidRPr="000D71AB">
        <w:rPr>
          <w:rFonts w:ascii="Arial" w:hAnsi="Arial" w:cs="Arial"/>
        </w:rPr>
        <w:t xml:space="preserve">Education and </w:t>
      </w:r>
      <w:r>
        <w:rPr>
          <w:rFonts w:ascii="Arial" w:hAnsi="Arial" w:cs="Arial"/>
        </w:rPr>
        <w:t xml:space="preserve">capacity building will </w:t>
      </w:r>
      <w:r w:rsidR="00B86D7B">
        <w:rPr>
          <w:rFonts w:ascii="Arial" w:hAnsi="Arial" w:cs="Arial"/>
        </w:rPr>
        <w:t xml:space="preserve">be implemented with decision makers at multiple levels and will involve on-going activities for the duration of the project. This will involve dedicated sessions with local and regional government authorities and with local communities. There will be a strong emphasis on education and capacity building with local communities. This will focus on two principal dimensions. Firstly, the focus will be on building ownership of the issues and challenges that are being faced. This will involve activities both within communities in the four different Zones as well as between communities across the four Zones. The intention is to build a widespread sense of shared ownership throughout the Bakhtegan Basin. Secondly, the focus will shift to </w:t>
      </w:r>
      <w:r w:rsidR="00A94693">
        <w:rPr>
          <w:rFonts w:ascii="Arial" w:hAnsi="Arial" w:cs="Arial"/>
        </w:rPr>
        <w:t>active participation in developing and implementing solutions. This will involve a strong ‘learning by doing’ emphasis, through both Components 2 and 3. Regular community meetings will be conducted to discuss and review lessons that are being learned, with continual feedback and refinement of approaches and methods. Furthermore this process will serve the purpose of engaging people more widely, beyond the initial target beneficiaries, in the project and its results.</w:t>
      </w:r>
    </w:p>
    <w:p w:rsidR="00A94693" w:rsidRDefault="00A94693" w:rsidP="004205C9">
      <w:pPr>
        <w:pStyle w:val="ListParagraph"/>
        <w:spacing w:after="0"/>
        <w:ind w:left="630" w:hanging="540"/>
        <w:rPr>
          <w:rFonts w:ascii="Arial" w:hAnsi="Arial" w:cs="Arial"/>
        </w:rPr>
      </w:pPr>
    </w:p>
    <w:p w:rsidR="00A94693" w:rsidRPr="000D71AB" w:rsidRDefault="00A94693" w:rsidP="002C339F">
      <w:pPr>
        <w:pStyle w:val="ListParagraph"/>
        <w:numPr>
          <w:ilvl w:val="0"/>
          <w:numId w:val="37"/>
        </w:numPr>
        <w:spacing w:after="0"/>
        <w:ind w:left="630" w:hanging="540"/>
        <w:rPr>
          <w:rFonts w:ascii="Arial" w:hAnsi="Arial" w:cs="Arial"/>
        </w:rPr>
      </w:pPr>
      <w:r>
        <w:rPr>
          <w:rFonts w:ascii="Arial" w:hAnsi="Arial" w:cs="Arial"/>
        </w:rPr>
        <w:t xml:space="preserve">The communications part of Output 4.1 will be focused on wide dissemination of results and lessons learned from the project. This will involve the use of multiple media </w:t>
      </w:r>
      <w:r>
        <w:rPr>
          <w:rFonts w:ascii="Arial" w:hAnsi="Arial" w:cs="Arial"/>
        </w:rPr>
        <w:lastRenderedPageBreak/>
        <w:t>platforms, including video, TV, social media and publications. The intention will be to educate and inform all people living in the Bakhtegan Basin and to also reach as many people as possible nationally.</w:t>
      </w:r>
    </w:p>
    <w:p w:rsidR="00885681" w:rsidRDefault="00885681" w:rsidP="004205C9">
      <w:pPr>
        <w:pStyle w:val="ListParagraph"/>
        <w:spacing w:after="0"/>
        <w:ind w:left="630" w:hanging="540"/>
        <w:rPr>
          <w:rFonts w:ascii="Arial" w:hAnsi="Arial" w:cs="Arial"/>
          <w:lang w:val="en-GB"/>
        </w:rPr>
      </w:pPr>
    </w:p>
    <w:p w:rsidR="002C339F" w:rsidRPr="002C339F" w:rsidRDefault="002C339F" w:rsidP="002C339F">
      <w:pPr>
        <w:pStyle w:val="Footer"/>
        <w:numPr>
          <w:ilvl w:val="0"/>
          <w:numId w:val="3"/>
        </w:numPr>
        <w:tabs>
          <w:tab w:val="clear" w:pos="4320"/>
          <w:tab w:val="clear" w:pos="8640"/>
        </w:tabs>
        <w:ind w:left="630" w:hanging="540"/>
        <w:rPr>
          <w:rFonts w:ascii="Arial" w:hAnsi="Arial" w:cs="Arial"/>
          <w:b/>
          <w:sz w:val="22"/>
          <w:szCs w:val="22"/>
          <w:lang w:val="en-GB"/>
        </w:rPr>
      </w:pPr>
      <w:r w:rsidRPr="002C339F">
        <w:rPr>
          <w:rFonts w:ascii="Arial" w:hAnsi="Arial" w:cs="Arial"/>
          <w:b/>
          <w:sz w:val="22"/>
          <w:szCs w:val="22"/>
          <w:lang w:val="en-GB"/>
        </w:rPr>
        <w:t>Stakeholder Consultation and Participatio</w:t>
      </w:r>
      <w:r>
        <w:rPr>
          <w:rFonts w:ascii="Arial" w:hAnsi="Arial" w:cs="Arial"/>
          <w:b/>
          <w:sz w:val="22"/>
          <w:szCs w:val="22"/>
          <w:lang w:val="en-GB"/>
        </w:rPr>
        <w:t>n</w:t>
      </w:r>
    </w:p>
    <w:p w:rsidR="00885681" w:rsidRPr="002C339F" w:rsidRDefault="00885681" w:rsidP="002C339F">
      <w:pPr>
        <w:pStyle w:val="Footer"/>
        <w:tabs>
          <w:tab w:val="clear" w:pos="4320"/>
          <w:tab w:val="clear" w:pos="8640"/>
        </w:tabs>
        <w:ind w:left="630"/>
        <w:rPr>
          <w:rFonts w:ascii="Arial" w:hAnsi="Arial" w:cs="Arial"/>
          <w:bCs/>
          <w:i/>
          <w:iCs/>
          <w:sz w:val="18"/>
          <w:szCs w:val="18"/>
          <w:lang w:val="en-GB"/>
        </w:rPr>
      </w:pPr>
      <w:r w:rsidRPr="002C339F">
        <w:rPr>
          <w:rFonts w:ascii="Arial" w:hAnsi="Arial" w:cs="Arial"/>
          <w:bCs/>
          <w:i/>
          <w:iCs/>
          <w:sz w:val="18"/>
          <w:szCs w:val="18"/>
          <w:lang w:val="en-GB"/>
        </w:rPr>
        <w:t>Describe the consultative process, including the list of stakeholders consulted, undertaken during project preparation, with particular reference to vulnerable groups, including gender considerations, in compliance with the Environmental and Social Policy</w:t>
      </w:r>
      <w:r w:rsidR="00C1435B" w:rsidRPr="002C339F">
        <w:rPr>
          <w:rFonts w:ascii="Arial" w:hAnsi="Arial" w:cs="Arial"/>
          <w:bCs/>
          <w:i/>
          <w:iCs/>
          <w:sz w:val="18"/>
          <w:szCs w:val="18"/>
          <w:lang w:val="en-GB"/>
        </w:rPr>
        <w:t xml:space="preserve"> and Gender Policy</w:t>
      </w:r>
      <w:r w:rsidRPr="002C339F">
        <w:rPr>
          <w:rFonts w:ascii="Arial" w:hAnsi="Arial" w:cs="Arial"/>
          <w:bCs/>
          <w:i/>
          <w:iCs/>
          <w:sz w:val="18"/>
          <w:szCs w:val="18"/>
          <w:lang w:val="en-GB"/>
        </w:rPr>
        <w:t xml:space="preserve"> of the Adaptation Fund. </w:t>
      </w:r>
    </w:p>
    <w:p w:rsidR="00D344A0" w:rsidRDefault="00D344A0" w:rsidP="004205C9">
      <w:pPr>
        <w:pStyle w:val="Footer"/>
        <w:tabs>
          <w:tab w:val="clear" w:pos="4320"/>
          <w:tab w:val="clear" w:pos="8640"/>
        </w:tabs>
        <w:ind w:left="630" w:hanging="540"/>
        <w:jc w:val="both"/>
        <w:rPr>
          <w:rFonts w:ascii="Arial" w:hAnsi="Arial" w:cs="Arial"/>
          <w:sz w:val="22"/>
          <w:szCs w:val="22"/>
          <w:lang w:val="en-GB"/>
        </w:rPr>
      </w:pPr>
    </w:p>
    <w:p w:rsidR="00B51C28" w:rsidRDefault="00515E72"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sidRPr="00515E72">
        <w:rPr>
          <w:rFonts w:ascii="Arial" w:hAnsi="Arial" w:cs="Arial"/>
          <w:sz w:val="22"/>
          <w:szCs w:val="22"/>
          <w:lang w:val="en-GB"/>
        </w:rPr>
        <w:t xml:space="preserve">During the project preparation </w:t>
      </w:r>
      <w:r>
        <w:rPr>
          <w:rFonts w:ascii="Arial" w:hAnsi="Arial" w:cs="Arial"/>
          <w:sz w:val="22"/>
          <w:szCs w:val="22"/>
          <w:lang w:val="en-GB"/>
        </w:rPr>
        <w:t>consultations were conducted with stakeholders at nation</w:t>
      </w:r>
      <w:r w:rsidR="000F451A">
        <w:rPr>
          <w:rFonts w:ascii="Arial" w:hAnsi="Arial" w:cs="Arial"/>
          <w:sz w:val="22"/>
          <w:szCs w:val="22"/>
          <w:lang w:val="en-GB"/>
        </w:rPr>
        <w:t>al, provincial and local levels. The consultation process involved meetings, workshops and informal discussions with local communities. The bulk of these consultations were conducted during an 11 day mission to Iran and the Bakhtegan Basin with a team that involved an international consultant, national consultants, local consultants from Fars Province, a UNDP Bangkok technical support person, UNDP Iran and representatives from participating govern</w:t>
      </w:r>
      <w:r w:rsidR="00B51C28">
        <w:rPr>
          <w:rFonts w:ascii="Arial" w:hAnsi="Arial" w:cs="Arial"/>
          <w:sz w:val="22"/>
          <w:szCs w:val="22"/>
          <w:lang w:val="en-GB"/>
        </w:rPr>
        <w:t xml:space="preserve">ment ministries. </w:t>
      </w:r>
      <w:r w:rsidR="00B51C28" w:rsidRPr="00B51C28">
        <w:rPr>
          <w:rFonts w:ascii="Arial" w:hAnsi="Arial" w:cs="Arial"/>
          <w:sz w:val="22"/>
          <w:szCs w:val="22"/>
          <w:lang w:val="en-GB"/>
        </w:rPr>
        <w:t>Additional consultations will communities were conducted by the local consultant team</w:t>
      </w:r>
      <w:r w:rsidR="00B51C28">
        <w:rPr>
          <w:rFonts w:ascii="Arial" w:hAnsi="Arial" w:cs="Arial"/>
          <w:sz w:val="22"/>
          <w:szCs w:val="22"/>
          <w:lang w:val="en-GB"/>
        </w:rPr>
        <w:t>.</w:t>
      </w:r>
    </w:p>
    <w:p w:rsidR="00B51C28" w:rsidRPr="00B51C28" w:rsidRDefault="00B51C28" w:rsidP="004205C9">
      <w:pPr>
        <w:pStyle w:val="Footer"/>
        <w:tabs>
          <w:tab w:val="clear" w:pos="4320"/>
          <w:tab w:val="clear" w:pos="8640"/>
        </w:tabs>
        <w:spacing w:line="276" w:lineRule="auto"/>
        <w:ind w:left="630" w:hanging="540"/>
        <w:jc w:val="both"/>
        <w:rPr>
          <w:rFonts w:ascii="Arial" w:hAnsi="Arial" w:cs="Arial"/>
          <w:sz w:val="22"/>
          <w:szCs w:val="22"/>
          <w:lang w:val="en-GB"/>
        </w:rPr>
      </w:pPr>
    </w:p>
    <w:p w:rsidR="00885681" w:rsidRDefault="000F451A"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At national level the emphasis was on clarifying expectations of the participating government ministries and the national technical committee (NTC) for the project, identifying needs from their perspective, reporting back to them at the conclusion of the mission and receiving their feedback. At provincial level a meeting was held with provincial government staff and representatives. The focus of this meeting was to inform them about the planned project and to receive their feedback on key issues and needs with the Bakhtegan Basin. At local level, three participatory workshops were held with local governors, local government representatives of the three principal central government ministries, NGOs and others.</w:t>
      </w:r>
    </w:p>
    <w:p w:rsidR="000F451A" w:rsidRDefault="000F451A" w:rsidP="004205C9">
      <w:pPr>
        <w:pStyle w:val="Footer"/>
        <w:tabs>
          <w:tab w:val="clear" w:pos="4320"/>
          <w:tab w:val="clear" w:pos="8640"/>
        </w:tabs>
        <w:spacing w:line="276" w:lineRule="auto"/>
        <w:ind w:left="630" w:hanging="540"/>
        <w:jc w:val="both"/>
        <w:rPr>
          <w:rFonts w:ascii="Arial" w:hAnsi="Arial" w:cs="Arial"/>
          <w:sz w:val="22"/>
          <w:szCs w:val="22"/>
          <w:lang w:val="en-GB"/>
        </w:rPr>
      </w:pPr>
    </w:p>
    <w:p w:rsidR="00B51C28" w:rsidRDefault="00777D25"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 xml:space="preserve">The three participating government ministries are </w:t>
      </w:r>
      <w:r w:rsidR="00874A79">
        <w:rPr>
          <w:rFonts w:ascii="Arial" w:hAnsi="Arial" w:cs="Arial"/>
          <w:sz w:val="22"/>
          <w:szCs w:val="22"/>
          <w:lang w:val="en-GB"/>
        </w:rPr>
        <w:t xml:space="preserve">the </w:t>
      </w:r>
      <w:r>
        <w:rPr>
          <w:rFonts w:ascii="Arial" w:hAnsi="Arial" w:cs="Arial"/>
          <w:sz w:val="22"/>
          <w:szCs w:val="22"/>
          <w:lang w:val="en-GB"/>
        </w:rPr>
        <w:t>Department of Environment (DOE), Ministry of Jihad Agriculture (MOJA) and Ministry of Energy (MOE). All three ministries have previously worked on separate ideas and plans for an Adaptation Fund proposal. However, they subsequently came together and agreed that a combined, cross-sectoral, approach would be much more powerful and effective. Such an approach, involving several government ministries, is a new initiative in Iran and challenges the compartmentalised and silo-b</w:t>
      </w:r>
      <w:r w:rsidR="00874A79">
        <w:rPr>
          <w:rFonts w:ascii="Arial" w:hAnsi="Arial" w:cs="Arial"/>
          <w:sz w:val="22"/>
          <w:szCs w:val="22"/>
          <w:lang w:val="en-GB"/>
        </w:rPr>
        <w:t>ased thinking that prevails. They had held their own meetings and internal discussions prior to the project planning mission focused on initial scoping for the project. During the planning mission each of these participating ministries were consulted jointly, through the NTC, and separately.</w:t>
      </w:r>
    </w:p>
    <w:p w:rsidR="00B51C28" w:rsidRPr="00B51C28" w:rsidRDefault="00B51C28" w:rsidP="004205C9">
      <w:pPr>
        <w:spacing w:line="276" w:lineRule="auto"/>
        <w:ind w:left="630" w:hanging="540"/>
        <w:jc w:val="both"/>
        <w:rPr>
          <w:rFonts w:ascii="Arial" w:hAnsi="Arial" w:cs="Arial"/>
          <w:lang w:val="en-GB"/>
        </w:rPr>
      </w:pPr>
    </w:p>
    <w:p w:rsidR="00885681" w:rsidRDefault="00B51C28"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Following the national level consultations in Tehran the project team travelled to Shiraz, the capital of Fars Province. In Shiraz they held an initial meeting with staff from the provincial DOE and the local consultant team. A briefing on the situation in the Bakhtegan Basin was provided in this meeting, data and information needs were discussed and plans for site visits and local consultations were presented and discussed.</w:t>
      </w:r>
    </w:p>
    <w:p w:rsidR="00B51C28" w:rsidRPr="006D5902" w:rsidRDefault="00B51C28" w:rsidP="004205C9">
      <w:pPr>
        <w:spacing w:line="276" w:lineRule="auto"/>
        <w:ind w:left="630" w:hanging="540"/>
        <w:jc w:val="both"/>
        <w:rPr>
          <w:rFonts w:ascii="Arial" w:hAnsi="Arial" w:cs="Arial"/>
          <w:lang w:val="en-GB"/>
        </w:rPr>
      </w:pPr>
    </w:p>
    <w:p w:rsidR="00B51C28" w:rsidRDefault="00B51C28"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lastRenderedPageBreak/>
        <w:t>The meeting with the Fars Provincial government was chaired by the Acting Deputy of the Governor General of Fars Province. This meeting involved a briefing on the project and what was required to develop an AF proposal, presentations from provincial representatives, and identification of issues and needs from provincial government staff representing environment, water and agriculture.</w:t>
      </w:r>
    </w:p>
    <w:p w:rsidR="00B51C28" w:rsidRPr="006D5902" w:rsidRDefault="00B51C28" w:rsidP="004205C9">
      <w:pPr>
        <w:spacing w:line="276" w:lineRule="auto"/>
        <w:ind w:left="630" w:hanging="540"/>
        <w:jc w:val="both"/>
        <w:rPr>
          <w:rFonts w:ascii="Arial" w:hAnsi="Arial" w:cs="Arial"/>
          <w:lang w:val="en-GB"/>
        </w:rPr>
      </w:pPr>
    </w:p>
    <w:p w:rsidR="00D344A0" w:rsidRDefault="006D5902"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 xml:space="preserve">Three local consultation workshops were held within the Bakhtegan Basin along with visits to potential project sites and villages. A report on outputs from these consultations is presented </w:t>
      </w:r>
      <w:r w:rsidRPr="006D5902">
        <w:rPr>
          <w:rFonts w:ascii="Arial" w:hAnsi="Arial" w:cs="Arial"/>
          <w:sz w:val="22"/>
          <w:szCs w:val="22"/>
          <w:lang w:val="en-GB"/>
        </w:rPr>
        <w:t xml:space="preserve">in Annex </w:t>
      </w:r>
      <w:r w:rsidR="008A32BB">
        <w:rPr>
          <w:rFonts w:ascii="Arial" w:hAnsi="Arial" w:cs="Arial"/>
          <w:sz w:val="22"/>
          <w:szCs w:val="22"/>
          <w:lang w:val="en-GB"/>
        </w:rPr>
        <w:t>7</w:t>
      </w:r>
      <w:r w:rsidRPr="006D5902">
        <w:rPr>
          <w:rFonts w:ascii="Arial" w:hAnsi="Arial" w:cs="Arial"/>
          <w:sz w:val="22"/>
          <w:szCs w:val="22"/>
          <w:lang w:val="en-GB"/>
        </w:rPr>
        <w:t>.</w:t>
      </w:r>
      <w:r>
        <w:rPr>
          <w:rFonts w:ascii="Arial" w:hAnsi="Arial" w:cs="Arial"/>
          <w:sz w:val="22"/>
          <w:szCs w:val="22"/>
          <w:lang w:val="en-GB"/>
        </w:rPr>
        <w:t xml:space="preserve"> These workshops were held</w:t>
      </w:r>
      <w:r w:rsidR="004C2DA1">
        <w:rPr>
          <w:rFonts w:ascii="Arial" w:hAnsi="Arial" w:cs="Arial"/>
          <w:sz w:val="22"/>
          <w:szCs w:val="22"/>
          <w:lang w:val="en-GB"/>
        </w:rPr>
        <w:t xml:space="preserve"> in the towns of Kharame, Esta</w:t>
      </w:r>
      <w:r w:rsidR="0096595D">
        <w:rPr>
          <w:rFonts w:ascii="Arial" w:hAnsi="Arial" w:cs="Arial"/>
          <w:sz w:val="22"/>
          <w:szCs w:val="22"/>
          <w:lang w:val="en-GB"/>
        </w:rPr>
        <w:t>h</w:t>
      </w:r>
      <w:r w:rsidR="004C2DA1">
        <w:rPr>
          <w:rFonts w:ascii="Arial" w:hAnsi="Arial" w:cs="Arial"/>
          <w:sz w:val="22"/>
          <w:szCs w:val="22"/>
          <w:lang w:val="en-GB"/>
        </w:rPr>
        <w:t>b</w:t>
      </w:r>
      <w:r>
        <w:rPr>
          <w:rFonts w:ascii="Arial" w:hAnsi="Arial" w:cs="Arial"/>
          <w:sz w:val="22"/>
          <w:szCs w:val="22"/>
          <w:lang w:val="en-GB"/>
        </w:rPr>
        <w:t>an (both in Zone 4) and Marvdasht (Zone 2). The latter, while located in Zone 2 included representation from the upper part of the basin (within Zone 1). In each workshop there was an introductory presentation on the project followed by an overview from the local governor, and then a facilitated process with participants to identify issues and needs.</w:t>
      </w:r>
    </w:p>
    <w:p w:rsidR="00D344A0" w:rsidRPr="00D344A0" w:rsidRDefault="00D344A0" w:rsidP="004205C9">
      <w:pPr>
        <w:spacing w:line="276" w:lineRule="auto"/>
        <w:ind w:left="630" w:hanging="540"/>
        <w:jc w:val="both"/>
        <w:rPr>
          <w:rFonts w:ascii="Arial" w:hAnsi="Arial" w:cs="Arial"/>
          <w:lang w:val="en-GB"/>
        </w:rPr>
      </w:pPr>
    </w:p>
    <w:p w:rsidR="00D344A0" w:rsidRDefault="00D344A0" w:rsidP="00744E56">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 xml:space="preserve">The needs of women were specifically identified in the workshops. This included an </w:t>
      </w:r>
      <w:r w:rsidR="0096595D">
        <w:rPr>
          <w:rFonts w:ascii="Arial" w:hAnsi="Arial" w:cs="Arial"/>
          <w:sz w:val="22"/>
          <w:szCs w:val="22"/>
          <w:lang w:val="en-GB"/>
        </w:rPr>
        <w:t>extended discussion in the E</w:t>
      </w:r>
      <w:r w:rsidR="004C2DA1">
        <w:rPr>
          <w:rFonts w:ascii="Arial" w:hAnsi="Arial" w:cs="Arial"/>
          <w:sz w:val="22"/>
          <w:szCs w:val="22"/>
          <w:lang w:val="en-GB"/>
        </w:rPr>
        <w:t>sta</w:t>
      </w:r>
      <w:r w:rsidR="0096595D">
        <w:rPr>
          <w:rFonts w:ascii="Arial" w:hAnsi="Arial" w:cs="Arial"/>
          <w:sz w:val="22"/>
          <w:szCs w:val="22"/>
          <w:lang w:val="en-GB"/>
        </w:rPr>
        <w:t>h</w:t>
      </w:r>
      <w:r w:rsidR="004C2DA1">
        <w:rPr>
          <w:rFonts w:ascii="Arial" w:hAnsi="Arial" w:cs="Arial"/>
          <w:sz w:val="22"/>
          <w:szCs w:val="22"/>
          <w:lang w:val="en-GB"/>
        </w:rPr>
        <w:t>b</w:t>
      </w:r>
      <w:r>
        <w:rPr>
          <w:rFonts w:ascii="Arial" w:hAnsi="Arial" w:cs="Arial"/>
          <w:sz w:val="22"/>
          <w:szCs w:val="22"/>
          <w:lang w:val="en-GB"/>
        </w:rPr>
        <w:t xml:space="preserve">an workshop on the Rural Women’s Trust Fund, which is a mechanism for support women who are seeking to develop alternative livelihood practices. </w:t>
      </w:r>
      <w:r w:rsidR="0096595D">
        <w:rPr>
          <w:rFonts w:ascii="Arial" w:hAnsi="Arial" w:cs="Arial"/>
          <w:sz w:val="22"/>
          <w:szCs w:val="22"/>
          <w:lang w:val="en-GB"/>
        </w:rPr>
        <w:t xml:space="preserve"> One of the main foci of this fund is </w:t>
      </w:r>
      <w:r w:rsidR="00744E56" w:rsidRPr="00744E56">
        <w:rPr>
          <w:rFonts w:ascii="Arial" w:hAnsi="Arial" w:cs="Arial"/>
          <w:color w:val="000000"/>
          <w:sz w:val="22"/>
          <w:szCs w:val="22"/>
          <w:lang w:val="en-GB"/>
        </w:rPr>
        <w:t>empowerment of women</w:t>
      </w:r>
      <w:r w:rsidR="0096595D" w:rsidRPr="00744E56">
        <w:rPr>
          <w:rFonts w:ascii="Arial" w:hAnsi="Arial" w:cs="Arial"/>
          <w:sz w:val="22"/>
          <w:szCs w:val="22"/>
          <w:lang w:val="en-GB"/>
        </w:rPr>
        <w:t>,</w:t>
      </w:r>
      <w:r w:rsidR="0096595D">
        <w:rPr>
          <w:rFonts w:ascii="Arial" w:hAnsi="Arial" w:cs="Arial"/>
          <w:sz w:val="22"/>
          <w:szCs w:val="22"/>
          <w:lang w:val="en-GB"/>
        </w:rPr>
        <w:t xml:space="preserve"> with the goal of empowering women. </w:t>
      </w:r>
      <w:r>
        <w:rPr>
          <w:rFonts w:ascii="Arial" w:hAnsi="Arial" w:cs="Arial"/>
          <w:sz w:val="22"/>
          <w:szCs w:val="22"/>
          <w:lang w:val="en-GB"/>
        </w:rPr>
        <w:t>This discussion highlighted the fact that this fund has had successes and failures and that the project needs to learn from these lessons to ensure that it works effectively.</w:t>
      </w:r>
    </w:p>
    <w:p w:rsidR="00D344A0" w:rsidRPr="00D344A0" w:rsidRDefault="00D344A0" w:rsidP="004205C9">
      <w:pPr>
        <w:spacing w:line="276" w:lineRule="auto"/>
        <w:ind w:left="630" w:hanging="540"/>
        <w:jc w:val="both"/>
        <w:rPr>
          <w:rFonts w:ascii="Arial" w:hAnsi="Arial" w:cs="Arial"/>
          <w:lang w:val="en-GB"/>
        </w:rPr>
      </w:pPr>
    </w:p>
    <w:p w:rsidR="00D344A0" w:rsidRDefault="00D344A0"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 xml:space="preserve">In the upper part of the basin, above Doroodzan Dam, the project team were also hosted for a day by the governor of </w:t>
      </w:r>
      <w:r w:rsidR="004C2DA1">
        <w:rPr>
          <w:rFonts w:ascii="Arial" w:hAnsi="Arial" w:cs="Arial"/>
          <w:sz w:val="22"/>
          <w:szCs w:val="22"/>
          <w:lang w:val="en-GB"/>
        </w:rPr>
        <w:t>Kamfirouz district (</w:t>
      </w:r>
      <w:r>
        <w:rPr>
          <w:rFonts w:ascii="Arial" w:hAnsi="Arial" w:cs="Arial"/>
          <w:sz w:val="22"/>
          <w:szCs w:val="22"/>
          <w:lang w:val="en-GB"/>
        </w:rPr>
        <w:t>within Marvdasht County). Despite the relative abundance of water in this part of the basin, many households are suffering due to the poor soils and low yields</w:t>
      </w:r>
      <w:r w:rsidR="00A85055">
        <w:rPr>
          <w:rFonts w:ascii="Arial" w:hAnsi="Arial" w:cs="Arial"/>
          <w:sz w:val="22"/>
          <w:szCs w:val="22"/>
          <w:lang w:val="en-GB"/>
        </w:rPr>
        <w:t>. Visits to several local alternative livelihood initiatives were undertaken, including to a local women’s cooperative that has been established to make jewellery for sale in Shiraz city and elsewhere</w:t>
      </w:r>
      <w:r w:rsidR="00731696">
        <w:rPr>
          <w:rFonts w:ascii="Arial" w:hAnsi="Arial" w:cs="Arial"/>
          <w:sz w:val="22"/>
          <w:szCs w:val="22"/>
          <w:lang w:val="en-GB"/>
        </w:rPr>
        <w:t xml:space="preserve"> (Figure 21</w:t>
      </w:r>
      <w:r w:rsidR="00BA0A19">
        <w:rPr>
          <w:rFonts w:ascii="Arial" w:hAnsi="Arial" w:cs="Arial"/>
          <w:sz w:val="22"/>
          <w:szCs w:val="22"/>
          <w:lang w:val="en-GB"/>
        </w:rPr>
        <w:t>)</w:t>
      </w:r>
      <w:r w:rsidR="00A85055">
        <w:rPr>
          <w:rFonts w:ascii="Arial" w:hAnsi="Arial" w:cs="Arial"/>
          <w:sz w:val="22"/>
          <w:szCs w:val="22"/>
          <w:lang w:val="en-GB"/>
        </w:rPr>
        <w:t>.</w:t>
      </w:r>
    </w:p>
    <w:p w:rsidR="00744E56" w:rsidRDefault="00744E56" w:rsidP="00744E56">
      <w:pPr>
        <w:pStyle w:val="Footer"/>
        <w:tabs>
          <w:tab w:val="clear" w:pos="4320"/>
          <w:tab w:val="clear" w:pos="8640"/>
        </w:tabs>
        <w:spacing w:line="276" w:lineRule="auto"/>
        <w:ind w:left="90"/>
        <w:jc w:val="both"/>
        <w:rPr>
          <w:rFonts w:ascii="Arial" w:hAnsi="Arial" w:cs="Arial"/>
          <w:sz w:val="22"/>
          <w:szCs w:val="22"/>
          <w:lang w:val="en-GB"/>
        </w:rPr>
      </w:pPr>
    </w:p>
    <w:p w:rsidR="00A85055" w:rsidRDefault="00A85055" w:rsidP="004205C9">
      <w:pPr>
        <w:pStyle w:val="ListParagraph"/>
        <w:ind w:left="630" w:hanging="540"/>
        <w:rPr>
          <w:rFonts w:ascii="Arial" w:hAnsi="Arial" w:cs="Arial"/>
          <w:lang w:val="en-GB"/>
        </w:rPr>
      </w:pPr>
    </w:p>
    <w:tbl>
      <w:tblPr>
        <w:tblStyle w:val="TableGrid"/>
        <w:tblW w:w="0" w:type="auto"/>
        <w:tblInd w:w="-90" w:type="dxa"/>
        <w:tblLook w:val="04A0"/>
      </w:tblPr>
      <w:tblGrid>
        <w:gridCol w:w="9427"/>
      </w:tblGrid>
      <w:tr w:rsidR="00A85055" w:rsidTr="00874C85">
        <w:trPr>
          <w:trHeight w:val="6120"/>
        </w:trPr>
        <w:tc>
          <w:tcPr>
            <w:tcW w:w="8640" w:type="dxa"/>
            <w:tcBorders>
              <w:top w:val="nil"/>
              <w:left w:val="nil"/>
              <w:bottom w:val="nil"/>
              <w:right w:val="nil"/>
            </w:tcBorders>
          </w:tcPr>
          <w:p w:rsidR="00A85055" w:rsidRPr="00874C85" w:rsidRDefault="00A85055" w:rsidP="00874C85">
            <w:pPr>
              <w:pStyle w:val="ListParagraph"/>
              <w:ind w:left="630" w:hanging="540"/>
              <w:jc w:val="center"/>
              <w:rPr>
                <w:rFonts w:ascii="Arial" w:hAnsi="Arial" w:cs="Arial"/>
                <w:b/>
                <w:bCs/>
                <w:sz w:val="20"/>
                <w:szCs w:val="20"/>
                <w:lang w:val="en-GB"/>
              </w:rPr>
            </w:pPr>
            <w:r w:rsidRPr="00874C85">
              <w:rPr>
                <w:rFonts w:ascii="Arial" w:hAnsi="Arial" w:cs="Arial"/>
                <w:b/>
                <w:bCs/>
                <w:noProof/>
                <w:sz w:val="20"/>
                <w:szCs w:val="20"/>
              </w:rPr>
              <w:lastRenderedPageBreak/>
              <w:drawing>
                <wp:inline distT="0" distB="0" distL="0" distR="0">
                  <wp:extent cx="5790909" cy="3877310"/>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9268 (Medium).JP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96600" cy="3881121"/>
                          </a:xfrm>
                          <a:prstGeom prst="rect">
                            <a:avLst/>
                          </a:prstGeom>
                        </pic:spPr>
                      </pic:pic>
                    </a:graphicData>
                  </a:graphic>
                </wp:inline>
              </w:drawing>
            </w:r>
          </w:p>
        </w:tc>
      </w:tr>
      <w:tr w:rsidR="00A85055" w:rsidTr="00874C85">
        <w:tc>
          <w:tcPr>
            <w:tcW w:w="8640" w:type="dxa"/>
            <w:tcBorders>
              <w:top w:val="nil"/>
              <w:left w:val="nil"/>
              <w:bottom w:val="nil"/>
              <w:right w:val="nil"/>
            </w:tcBorders>
          </w:tcPr>
          <w:p w:rsidR="00A85055" w:rsidRPr="00874C85" w:rsidRDefault="00731696" w:rsidP="004205C9">
            <w:pPr>
              <w:pStyle w:val="ListParagraph"/>
              <w:ind w:left="630" w:hanging="540"/>
              <w:jc w:val="center"/>
              <w:rPr>
                <w:rFonts w:ascii="Arial" w:hAnsi="Arial" w:cs="Arial"/>
                <w:b/>
                <w:bCs/>
                <w:sz w:val="20"/>
                <w:szCs w:val="20"/>
                <w:lang w:val="en-GB"/>
              </w:rPr>
            </w:pPr>
            <w:r w:rsidRPr="00874C85">
              <w:rPr>
                <w:rFonts w:ascii="Arial" w:hAnsi="Arial" w:cs="Arial"/>
                <w:b/>
                <w:bCs/>
                <w:sz w:val="20"/>
                <w:szCs w:val="20"/>
                <w:lang w:val="en-GB"/>
              </w:rPr>
              <w:t>Figure 21</w:t>
            </w:r>
            <w:r w:rsidR="00A85055" w:rsidRPr="00874C85">
              <w:rPr>
                <w:rFonts w:ascii="Arial" w:hAnsi="Arial" w:cs="Arial"/>
                <w:b/>
                <w:bCs/>
                <w:sz w:val="20"/>
                <w:szCs w:val="20"/>
                <w:lang w:val="en-GB"/>
              </w:rPr>
              <w:t>: A local women’s jewellery making cooperative in Kor</w:t>
            </w:r>
            <w:r w:rsidR="0069289A" w:rsidRPr="00874C85">
              <w:rPr>
                <w:rFonts w:ascii="Arial" w:hAnsi="Arial" w:cs="Arial"/>
                <w:b/>
                <w:bCs/>
                <w:sz w:val="20"/>
                <w:szCs w:val="20"/>
                <w:lang w:val="en-GB"/>
              </w:rPr>
              <w:t>, a district of Marvdasht</w:t>
            </w:r>
            <w:r w:rsidR="00A85055" w:rsidRPr="00874C85">
              <w:rPr>
                <w:rFonts w:ascii="Arial" w:hAnsi="Arial" w:cs="Arial"/>
                <w:b/>
                <w:bCs/>
                <w:sz w:val="20"/>
                <w:szCs w:val="20"/>
                <w:lang w:val="en-GB"/>
              </w:rPr>
              <w:t xml:space="preserve"> County. An example of alternative livelihoods that the project aims to develop and strengthen further</w:t>
            </w:r>
          </w:p>
        </w:tc>
      </w:tr>
    </w:tbl>
    <w:p w:rsidR="00D344A0" w:rsidRPr="00A85055" w:rsidRDefault="00D344A0"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sidRPr="00D344A0">
        <w:rPr>
          <w:rFonts w:ascii="Arial" w:hAnsi="Arial" w:cs="Arial"/>
          <w:sz w:val="22"/>
          <w:szCs w:val="22"/>
          <w:lang w:val="en-GB"/>
        </w:rPr>
        <w:t xml:space="preserve">Further consultations were held by the local consultants to identify locations and villages for implementing Components 2 and 3 of the project. </w:t>
      </w:r>
      <w:r w:rsidRPr="00D344A0">
        <w:rPr>
          <w:rFonts w:ascii="Arial" w:hAnsi="Arial" w:cs="Arial"/>
          <w:sz w:val="22"/>
          <w:szCs w:val="22"/>
        </w:rPr>
        <w:t xml:space="preserve">This involved consultation with county authorities, farmers, NGOs and also drew on field experiences of the local consultants. </w:t>
      </w:r>
    </w:p>
    <w:p w:rsidR="00D344A0" w:rsidRPr="00D344A0" w:rsidRDefault="00D344A0" w:rsidP="004205C9">
      <w:pPr>
        <w:pStyle w:val="Footer"/>
        <w:tabs>
          <w:tab w:val="clear" w:pos="4320"/>
          <w:tab w:val="clear" w:pos="8640"/>
        </w:tabs>
        <w:ind w:left="630" w:hanging="540"/>
        <w:rPr>
          <w:rFonts w:ascii="Arial" w:hAnsi="Arial" w:cs="Arial"/>
          <w:sz w:val="22"/>
          <w:szCs w:val="22"/>
          <w:lang w:val="en-GB"/>
        </w:rPr>
      </w:pPr>
    </w:p>
    <w:p w:rsidR="00D344A0" w:rsidRDefault="00A85055" w:rsidP="002C339F">
      <w:pPr>
        <w:pStyle w:val="Footer"/>
        <w:numPr>
          <w:ilvl w:val="0"/>
          <w:numId w:val="37"/>
        </w:numPr>
        <w:tabs>
          <w:tab w:val="clear" w:pos="4320"/>
          <w:tab w:val="clear" w:pos="8640"/>
        </w:tabs>
        <w:ind w:left="630" w:hanging="540"/>
        <w:rPr>
          <w:rFonts w:ascii="Arial" w:hAnsi="Arial" w:cs="Arial"/>
          <w:sz w:val="22"/>
          <w:szCs w:val="22"/>
          <w:lang w:val="en-GB"/>
        </w:rPr>
      </w:pPr>
      <w:r>
        <w:rPr>
          <w:rFonts w:ascii="Arial" w:hAnsi="Arial" w:cs="Arial"/>
          <w:sz w:val="22"/>
          <w:szCs w:val="22"/>
          <w:lang w:val="en-GB"/>
        </w:rPr>
        <w:t>The following table summarise the stakeholders consulted and contributions they made to the project design.</w:t>
      </w:r>
    </w:p>
    <w:p w:rsidR="00A85055" w:rsidRDefault="00A85055" w:rsidP="004205C9">
      <w:pPr>
        <w:pStyle w:val="ListParagraph"/>
        <w:spacing w:after="0"/>
        <w:ind w:left="630" w:hanging="540"/>
        <w:rPr>
          <w:rFonts w:ascii="Arial" w:hAnsi="Arial" w:cs="Arial"/>
          <w:lang w:val="en-GB"/>
        </w:rPr>
      </w:pPr>
    </w:p>
    <w:tbl>
      <w:tblPr>
        <w:tblStyle w:val="TableGrid"/>
        <w:tblW w:w="0" w:type="auto"/>
        <w:tblInd w:w="360" w:type="dxa"/>
        <w:tblLook w:val="04A0"/>
      </w:tblPr>
      <w:tblGrid>
        <w:gridCol w:w="2288"/>
        <w:gridCol w:w="2376"/>
        <w:gridCol w:w="2271"/>
        <w:gridCol w:w="2281"/>
      </w:tblGrid>
      <w:tr w:rsidR="006A28D7" w:rsidTr="0069289A">
        <w:tc>
          <w:tcPr>
            <w:tcW w:w="2288" w:type="dxa"/>
          </w:tcPr>
          <w:p w:rsidR="006A28D7" w:rsidRPr="006A28D7" w:rsidRDefault="006A28D7" w:rsidP="004205C9">
            <w:pPr>
              <w:pStyle w:val="Footer"/>
              <w:tabs>
                <w:tab w:val="clear" w:pos="4320"/>
                <w:tab w:val="clear" w:pos="8640"/>
              </w:tabs>
              <w:ind w:left="630" w:hanging="540"/>
              <w:jc w:val="center"/>
              <w:rPr>
                <w:rFonts w:ascii="Arial" w:hAnsi="Arial" w:cs="Arial"/>
                <w:b/>
                <w:sz w:val="22"/>
                <w:szCs w:val="22"/>
                <w:lang w:val="en-GB"/>
              </w:rPr>
            </w:pPr>
            <w:r w:rsidRPr="006A28D7">
              <w:rPr>
                <w:rFonts w:ascii="Arial" w:hAnsi="Arial" w:cs="Arial"/>
                <w:b/>
                <w:sz w:val="22"/>
                <w:szCs w:val="22"/>
                <w:lang w:val="en-GB"/>
              </w:rPr>
              <w:t>Organisation consulted</w:t>
            </w:r>
          </w:p>
        </w:tc>
        <w:tc>
          <w:tcPr>
            <w:tcW w:w="2376" w:type="dxa"/>
          </w:tcPr>
          <w:p w:rsidR="006A28D7" w:rsidRPr="006A28D7" w:rsidRDefault="006A28D7" w:rsidP="004205C9">
            <w:pPr>
              <w:pStyle w:val="Footer"/>
              <w:tabs>
                <w:tab w:val="clear" w:pos="4320"/>
                <w:tab w:val="clear" w:pos="8640"/>
              </w:tabs>
              <w:ind w:left="630" w:hanging="540"/>
              <w:jc w:val="center"/>
              <w:rPr>
                <w:rFonts w:ascii="Arial" w:hAnsi="Arial" w:cs="Arial"/>
                <w:b/>
                <w:sz w:val="22"/>
                <w:szCs w:val="22"/>
                <w:lang w:val="en-GB"/>
              </w:rPr>
            </w:pPr>
            <w:r w:rsidRPr="006A28D7">
              <w:rPr>
                <w:rFonts w:ascii="Arial" w:hAnsi="Arial" w:cs="Arial"/>
                <w:b/>
                <w:sz w:val="22"/>
                <w:szCs w:val="22"/>
                <w:lang w:val="en-GB"/>
              </w:rPr>
              <w:t>Role/Responsibility</w:t>
            </w:r>
          </w:p>
        </w:tc>
        <w:tc>
          <w:tcPr>
            <w:tcW w:w="2271" w:type="dxa"/>
          </w:tcPr>
          <w:p w:rsidR="006A28D7" w:rsidRPr="006A28D7" w:rsidRDefault="006A28D7" w:rsidP="004205C9">
            <w:pPr>
              <w:pStyle w:val="Footer"/>
              <w:tabs>
                <w:tab w:val="clear" w:pos="4320"/>
                <w:tab w:val="clear" w:pos="8640"/>
              </w:tabs>
              <w:ind w:left="630" w:hanging="540"/>
              <w:jc w:val="center"/>
              <w:rPr>
                <w:rFonts w:ascii="Arial" w:hAnsi="Arial" w:cs="Arial"/>
                <w:b/>
                <w:sz w:val="22"/>
                <w:szCs w:val="22"/>
                <w:lang w:val="en-GB"/>
              </w:rPr>
            </w:pPr>
            <w:r w:rsidRPr="006A28D7">
              <w:rPr>
                <w:rFonts w:ascii="Arial" w:hAnsi="Arial" w:cs="Arial"/>
                <w:b/>
                <w:sz w:val="22"/>
                <w:szCs w:val="22"/>
                <w:lang w:val="en-GB"/>
              </w:rPr>
              <w:t>Issues addressed</w:t>
            </w:r>
          </w:p>
        </w:tc>
        <w:tc>
          <w:tcPr>
            <w:tcW w:w="2281" w:type="dxa"/>
          </w:tcPr>
          <w:p w:rsidR="006A28D7" w:rsidRPr="006A28D7" w:rsidRDefault="006A28D7" w:rsidP="004205C9">
            <w:pPr>
              <w:pStyle w:val="Footer"/>
              <w:tabs>
                <w:tab w:val="clear" w:pos="4320"/>
                <w:tab w:val="clear" w:pos="8640"/>
              </w:tabs>
              <w:ind w:left="630" w:hanging="540"/>
              <w:rPr>
                <w:rFonts w:ascii="Arial" w:hAnsi="Arial" w:cs="Arial"/>
                <w:b/>
                <w:sz w:val="22"/>
                <w:szCs w:val="22"/>
                <w:lang w:val="en-GB"/>
              </w:rPr>
            </w:pPr>
            <w:r w:rsidRPr="006A28D7">
              <w:rPr>
                <w:rFonts w:ascii="Arial" w:hAnsi="Arial" w:cs="Arial"/>
                <w:b/>
                <w:sz w:val="22"/>
                <w:szCs w:val="22"/>
                <w:lang w:val="en-GB"/>
              </w:rPr>
              <w:t xml:space="preserve"> Project components</w:t>
            </w:r>
          </w:p>
        </w:tc>
      </w:tr>
      <w:tr w:rsidR="006A28D7" w:rsidRPr="00874C85" w:rsidTr="0069289A">
        <w:tc>
          <w:tcPr>
            <w:tcW w:w="2288" w:type="dxa"/>
          </w:tcPr>
          <w:p w:rsidR="006A28D7" w:rsidRPr="006A28D7" w:rsidRDefault="006A28D7" w:rsidP="00874C85">
            <w:pPr>
              <w:pStyle w:val="Footer"/>
              <w:tabs>
                <w:tab w:val="clear" w:pos="4320"/>
                <w:tab w:val="clear" w:pos="8640"/>
              </w:tabs>
              <w:ind w:left="70"/>
              <w:rPr>
                <w:rFonts w:ascii="Arial" w:hAnsi="Arial" w:cs="Arial"/>
                <w:sz w:val="20"/>
                <w:szCs w:val="20"/>
                <w:lang w:val="en-GB"/>
              </w:rPr>
            </w:pPr>
            <w:r w:rsidRPr="006A28D7">
              <w:rPr>
                <w:rFonts w:ascii="Arial" w:hAnsi="Arial" w:cs="Arial"/>
                <w:sz w:val="20"/>
                <w:szCs w:val="20"/>
                <w:lang w:val="en-GB"/>
              </w:rPr>
              <w:t>National Technical Committee (NTC)</w:t>
            </w:r>
          </w:p>
        </w:tc>
        <w:tc>
          <w:tcPr>
            <w:tcW w:w="2376" w:type="dxa"/>
          </w:tcPr>
          <w:p w:rsidR="006A28D7" w:rsidRDefault="006A28D7"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Cross-departmental committee overseeing development of the AF proposal on behalf of the Iranian Government</w:t>
            </w:r>
          </w:p>
          <w:p w:rsidR="006A28D7" w:rsidRDefault="006A28D7" w:rsidP="00874C85">
            <w:pPr>
              <w:pStyle w:val="Footer"/>
              <w:tabs>
                <w:tab w:val="clear" w:pos="4320"/>
                <w:tab w:val="clear" w:pos="8640"/>
              </w:tabs>
              <w:ind w:left="70"/>
              <w:rPr>
                <w:rFonts w:ascii="Arial" w:hAnsi="Arial" w:cs="Arial"/>
                <w:sz w:val="20"/>
                <w:szCs w:val="20"/>
                <w:lang w:val="en-GB"/>
              </w:rPr>
            </w:pPr>
          </w:p>
          <w:p w:rsidR="006A28D7" w:rsidRPr="006A28D7" w:rsidRDefault="006A28D7"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Provided conceptual and technical guidance an input to the project development process</w:t>
            </w:r>
          </w:p>
        </w:tc>
        <w:tc>
          <w:tcPr>
            <w:tcW w:w="2271" w:type="dxa"/>
          </w:tcPr>
          <w:p w:rsidR="00FD0D95" w:rsidRDefault="00FD0D9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 xml:space="preserve">Identified the Bakhtegan Basin as the project location </w:t>
            </w:r>
          </w:p>
          <w:p w:rsidR="00FD0D95" w:rsidRDefault="00FD0D95" w:rsidP="00874C85">
            <w:pPr>
              <w:pStyle w:val="Footer"/>
              <w:tabs>
                <w:tab w:val="clear" w:pos="4320"/>
                <w:tab w:val="clear" w:pos="8640"/>
              </w:tabs>
              <w:ind w:left="70"/>
              <w:rPr>
                <w:rFonts w:ascii="Arial" w:hAnsi="Arial" w:cs="Arial"/>
                <w:sz w:val="20"/>
                <w:szCs w:val="20"/>
                <w:lang w:val="en-GB"/>
              </w:rPr>
            </w:pPr>
          </w:p>
          <w:p w:rsidR="00FD0D95" w:rsidRDefault="00FD0D9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Project scope and management arrangements</w:t>
            </w:r>
          </w:p>
          <w:p w:rsidR="00FD0D95" w:rsidRDefault="00FD0D95" w:rsidP="00874C85">
            <w:pPr>
              <w:pStyle w:val="Footer"/>
              <w:tabs>
                <w:tab w:val="clear" w:pos="4320"/>
                <w:tab w:val="clear" w:pos="8640"/>
              </w:tabs>
              <w:ind w:left="70"/>
              <w:rPr>
                <w:rFonts w:ascii="Arial" w:hAnsi="Arial" w:cs="Arial"/>
                <w:sz w:val="20"/>
                <w:szCs w:val="20"/>
                <w:lang w:val="en-GB"/>
              </w:rPr>
            </w:pPr>
          </w:p>
          <w:p w:rsidR="00FD0D95" w:rsidRDefault="00FD0D9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Feedback and comments on the project proposal</w:t>
            </w:r>
          </w:p>
          <w:p w:rsidR="006A28D7" w:rsidRPr="006A28D7" w:rsidRDefault="006A28D7" w:rsidP="00874C85">
            <w:pPr>
              <w:pStyle w:val="Footer"/>
              <w:tabs>
                <w:tab w:val="clear" w:pos="4320"/>
                <w:tab w:val="clear" w:pos="8640"/>
              </w:tabs>
              <w:ind w:left="70"/>
              <w:rPr>
                <w:rFonts w:ascii="Arial" w:hAnsi="Arial" w:cs="Arial"/>
                <w:sz w:val="20"/>
                <w:szCs w:val="20"/>
                <w:lang w:val="en-GB"/>
              </w:rPr>
            </w:pPr>
          </w:p>
        </w:tc>
        <w:tc>
          <w:tcPr>
            <w:tcW w:w="2281" w:type="dxa"/>
          </w:tcPr>
          <w:p w:rsidR="006A28D7" w:rsidRPr="006A28D7" w:rsidRDefault="002B20C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Components 1, 2, 3 and 4</w:t>
            </w:r>
          </w:p>
        </w:tc>
      </w:tr>
      <w:tr w:rsidR="006A28D7" w:rsidRPr="00874C85" w:rsidTr="0069289A">
        <w:tc>
          <w:tcPr>
            <w:tcW w:w="2288" w:type="dxa"/>
          </w:tcPr>
          <w:p w:rsidR="006A28D7" w:rsidRPr="006A28D7" w:rsidRDefault="006A28D7" w:rsidP="00874C85">
            <w:pPr>
              <w:pStyle w:val="Footer"/>
              <w:tabs>
                <w:tab w:val="clear" w:pos="4320"/>
                <w:tab w:val="clear" w:pos="8640"/>
              </w:tabs>
              <w:ind w:left="70"/>
              <w:rPr>
                <w:rFonts w:ascii="Arial" w:hAnsi="Arial" w:cs="Arial"/>
                <w:sz w:val="20"/>
                <w:szCs w:val="20"/>
                <w:lang w:val="en-GB"/>
              </w:rPr>
            </w:pPr>
            <w:r w:rsidRPr="006A28D7">
              <w:rPr>
                <w:rFonts w:ascii="Arial" w:hAnsi="Arial" w:cs="Arial"/>
                <w:sz w:val="20"/>
                <w:szCs w:val="20"/>
                <w:lang w:val="en-GB"/>
              </w:rPr>
              <w:lastRenderedPageBreak/>
              <w:t>Department of Environment</w:t>
            </w:r>
          </w:p>
        </w:tc>
        <w:tc>
          <w:tcPr>
            <w:tcW w:w="2376" w:type="dxa"/>
          </w:tcPr>
          <w:p w:rsidR="006A28D7" w:rsidRDefault="006A28D7"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Responsible for natural resources management, with a particular project focus on protected wetland areas</w:t>
            </w:r>
          </w:p>
          <w:p w:rsidR="006A28D7" w:rsidRDefault="006A28D7" w:rsidP="00874C85">
            <w:pPr>
              <w:pStyle w:val="Footer"/>
              <w:tabs>
                <w:tab w:val="clear" w:pos="4320"/>
                <w:tab w:val="clear" w:pos="8640"/>
              </w:tabs>
              <w:ind w:left="70"/>
              <w:rPr>
                <w:rFonts w:ascii="Arial" w:hAnsi="Arial" w:cs="Arial"/>
                <w:sz w:val="20"/>
                <w:szCs w:val="20"/>
                <w:lang w:val="en-GB"/>
              </w:rPr>
            </w:pPr>
          </w:p>
          <w:p w:rsidR="006A28D7" w:rsidRPr="006A28D7" w:rsidRDefault="006A28D7" w:rsidP="00874C85">
            <w:pPr>
              <w:pStyle w:val="Footer"/>
              <w:tabs>
                <w:tab w:val="clear" w:pos="4320"/>
                <w:tab w:val="clear" w:pos="8640"/>
              </w:tabs>
              <w:ind w:left="70"/>
              <w:rPr>
                <w:rFonts w:ascii="Arial" w:hAnsi="Arial" w:cs="Arial"/>
                <w:sz w:val="20"/>
                <w:szCs w:val="20"/>
                <w:lang w:val="en-GB"/>
              </w:rPr>
            </w:pPr>
          </w:p>
        </w:tc>
        <w:tc>
          <w:tcPr>
            <w:tcW w:w="2271" w:type="dxa"/>
          </w:tcPr>
          <w:p w:rsidR="006A28D7" w:rsidRPr="006A28D7" w:rsidRDefault="00FD0D9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Provided technical input into the formulation of Component 3</w:t>
            </w:r>
          </w:p>
        </w:tc>
        <w:tc>
          <w:tcPr>
            <w:tcW w:w="2281" w:type="dxa"/>
          </w:tcPr>
          <w:p w:rsidR="006A28D7" w:rsidRPr="006A28D7" w:rsidRDefault="002B20C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Components 1, 2, 3 and 4</w:t>
            </w:r>
          </w:p>
        </w:tc>
      </w:tr>
      <w:tr w:rsidR="006A28D7" w:rsidRPr="00874C85" w:rsidTr="0069289A">
        <w:tc>
          <w:tcPr>
            <w:tcW w:w="2288" w:type="dxa"/>
          </w:tcPr>
          <w:p w:rsidR="006A28D7" w:rsidRPr="006A28D7" w:rsidRDefault="006A28D7" w:rsidP="00874C85">
            <w:pPr>
              <w:pStyle w:val="Footer"/>
              <w:tabs>
                <w:tab w:val="clear" w:pos="4320"/>
                <w:tab w:val="clear" w:pos="8640"/>
              </w:tabs>
              <w:ind w:left="70"/>
              <w:rPr>
                <w:rFonts w:ascii="Arial" w:hAnsi="Arial" w:cs="Arial"/>
                <w:sz w:val="20"/>
                <w:szCs w:val="20"/>
                <w:lang w:val="en-GB"/>
              </w:rPr>
            </w:pPr>
            <w:r w:rsidRPr="006A28D7">
              <w:rPr>
                <w:rFonts w:ascii="Arial" w:hAnsi="Arial" w:cs="Arial"/>
                <w:sz w:val="20"/>
                <w:szCs w:val="20"/>
                <w:lang w:val="en-GB"/>
              </w:rPr>
              <w:t>Ministry of Energy</w:t>
            </w:r>
          </w:p>
        </w:tc>
        <w:tc>
          <w:tcPr>
            <w:tcW w:w="2376" w:type="dxa"/>
          </w:tcPr>
          <w:p w:rsidR="006A28D7" w:rsidRDefault="006A28D7"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Responsible for water resources management</w:t>
            </w:r>
          </w:p>
          <w:p w:rsidR="006A28D7" w:rsidRDefault="006A28D7" w:rsidP="00874C85">
            <w:pPr>
              <w:pStyle w:val="Footer"/>
              <w:tabs>
                <w:tab w:val="clear" w:pos="4320"/>
                <w:tab w:val="clear" w:pos="8640"/>
              </w:tabs>
              <w:ind w:left="70"/>
              <w:rPr>
                <w:rFonts w:ascii="Arial" w:hAnsi="Arial" w:cs="Arial"/>
                <w:sz w:val="20"/>
                <w:szCs w:val="20"/>
                <w:lang w:val="en-GB"/>
              </w:rPr>
            </w:pPr>
          </w:p>
          <w:p w:rsidR="006A28D7" w:rsidRPr="006A28D7" w:rsidRDefault="006A28D7" w:rsidP="00874C85">
            <w:pPr>
              <w:pStyle w:val="Footer"/>
              <w:tabs>
                <w:tab w:val="clear" w:pos="4320"/>
                <w:tab w:val="clear" w:pos="8640"/>
              </w:tabs>
              <w:ind w:left="70"/>
              <w:rPr>
                <w:rFonts w:ascii="Arial" w:hAnsi="Arial" w:cs="Arial"/>
                <w:sz w:val="20"/>
                <w:szCs w:val="20"/>
                <w:lang w:val="en-GB"/>
              </w:rPr>
            </w:pPr>
          </w:p>
        </w:tc>
        <w:tc>
          <w:tcPr>
            <w:tcW w:w="2271" w:type="dxa"/>
          </w:tcPr>
          <w:p w:rsidR="006A28D7" w:rsidRPr="006A28D7" w:rsidRDefault="00FD0D9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Developed a pre-proposal that guided the formulation of Component 1</w:t>
            </w:r>
          </w:p>
        </w:tc>
        <w:tc>
          <w:tcPr>
            <w:tcW w:w="2281" w:type="dxa"/>
          </w:tcPr>
          <w:p w:rsidR="006A28D7" w:rsidRPr="006A28D7" w:rsidRDefault="002B20C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Components 1, 2, 3 and 4</w:t>
            </w:r>
          </w:p>
        </w:tc>
      </w:tr>
      <w:tr w:rsidR="006A28D7" w:rsidRPr="00874C85" w:rsidTr="0069289A">
        <w:tc>
          <w:tcPr>
            <w:tcW w:w="2288" w:type="dxa"/>
          </w:tcPr>
          <w:p w:rsidR="006A28D7" w:rsidRPr="006A28D7" w:rsidRDefault="006A28D7" w:rsidP="00874C85">
            <w:pPr>
              <w:pStyle w:val="Footer"/>
              <w:tabs>
                <w:tab w:val="clear" w:pos="4320"/>
                <w:tab w:val="clear" w:pos="8640"/>
              </w:tabs>
              <w:ind w:left="70"/>
              <w:rPr>
                <w:rFonts w:ascii="Arial" w:hAnsi="Arial" w:cs="Arial"/>
                <w:sz w:val="20"/>
                <w:szCs w:val="20"/>
                <w:lang w:val="en-GB"/>
              </w:rPr>
            </w:pPr>
            <w:r w:rsidRPr="006A28D7">
              <w:rPr>
                <w:rFonts w:ascii="Arial" w:hAnsi="Arial" w:cs="Arial"/>
                <w:sz w:val="20"/>
                <w:szCs w:val="20"/>
                <w:lang w:val="en-GB"/>
              </w:rPr>
              <w:t>Ministry of Jihad Agriculture</w:t>
            </w:r>
          </w:p>
        </w:tc>
        <w:tc>
          <w:tcPr>
            <w:tcW w:w="2376" w:type="dxa"/>
          </w:tcPr>
          <w:p w:rsidR="006A28D7" w:rsidRDefault="006A28D7"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Responsible for agriculture and food security</w:t>
            </w:r>
          </w:p>
          <w:p w:rsidR="006A28D7" w:rsidRDefault="006A28D7" w:rsidP="00874C85">
            <w:pPr>
              <w:pStyle w:val="Footer"/>
              <w:tabs>
                <w:tab w:val="clear" w:pos="4320"/>
                <w:tab w:val="clear" w:pos="8640"/>
              </w:tabs>
              <w:ind w:left="70"/>
              <w:rPr>
                <w:rFonts w:ascii="Arial" w:hAnsi="Arial" w:cs="Arial"/>
                <w:sz w:val="20"/>
                <w:szCs w:val="20"/>
                <w:lang w:val="en-GB"/>
              </w:rPr>
            </w:pPr>
          </w:p>
          <w:p w:rsidR="006A28D7" w:rsidRPr="006A28D7" w:rsidRDefault="006A28D7" w:rsidP="00874C85">
            <w:pPr>
              <w:pStyle w:val="Footer"/>
              <w:tabs>
                <w:tab w:val="clear" w:pos="4320"/>
                <w:tab w:val="clear" w:pos="8640"/>
              </w:tabs>
              <w:ind w:left="70"/>
              <w:rPr>
                <w:rFonts w:ascii="Arial" w:hAnsi="Arial" w:cs="Arial"/>
                <w:sz w:val="20"/>
                <w:szCs w:val="20"/>
                <w:lang w:val="en-GB"/>
              </w:rPr>
            </w:pPr>
          </w:p>
        </w:tc>
        <w:tc>
          <w:tcPr>
            <w:tcW w:w="2271" w:type="dxa"/>
          </w:tcPr>
          <w:p w:rsidR="006A28D7" w:rsidRPr="006A28D7" w:rsidRDefault="00FD0D9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Provided technical input into the formulation of Component 2</w:t>
            </w:r>
          </w:p>
        </w:tc>
        <w:tc>
          <w:tcPr>
            <w:tcW w:w="2281" w:type="dxa"/>
          </w:tcPr>
          <w:p w:rsidR="006A28D7" w:rsidRPr="006A28D7" w:rsidRDefault="002B20C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Components 1, 2, 3 and 4</w:t>
            </w:r>
          </w:p>
        </w:tc>
      </w:tr>
      <w:tr w:rsidR="006A28D7" w:rsidRPr="00874C85" w:rsidTr="0069289A">
        <w:tc>
          <w:tcPr>
            <w:tcW w:w="2288" w:type="dxa"/>
          </w:tcPr>
          <w:p w:rsidR="006A28D7" w:rsidRPr="006A28D7" w:rsidRDefault="006A28D7"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United Nations Development Programme</w:t>
            </w:r>
          </w:p>
        </w:tc>
        <w:tc>
          <w:tcPr>
            <w:tcW w:w="2376" w:type="dxa"/>
          </w:tcPr>
          <w:p w:rsidR="006A28D7" w:rsidRPr="006A28D7" w:rsidRDefault="006A28D7"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Provided technical and administrative support during the proposal preparation, organised the</w:t>
            </w:r>
            <w:r w:rsidR="00FD0D95">
              <w:rPr>
                <w:rFonts w:ascii="Arial" w:hAnsi="Arial" w:cs="Arial"/>
                <w:sz w:val="20"/>
                <w:szCs w:val="20"/>
                <w:lang w:val="en-GB"/>
              </w:rPr>
              <w:t xml:space="preserve"> project development</w:t>
            </w:r>
            <w:r>
              <w:rPr>
                <w:rFonts w:ascii="Arial" w:hAnsi="Arial" w:cs="Arial"/>
                <w:sz w:val="20"/>
                <w:szCs w:val="20"/>
                <w:lang w:val="en-GB"/>
              </w:rPr>
              <w:t xml:space="preserve"> mission to Iran </w:t>
            </w:r>
            <w:r w:rsidR="00FD0D95">
              <w:rPr>
                <w:rFonts w:ascii="Arial" w:hAnsi="Arial" w:cs="Arial"/>
                <w:sz w:val="20"/>
                <w:szCs w:val="20"/>
                <w:lang w:val="en-GB"/>
              </w:rPr>
              <w:t>and the Bakhtegan Basin</w:t>
            </w:r>
          </w:p>
        </w:tc>
        <w:tc>
          <w:tcPr>
            <w:tcW w:w="2271" w:type="dxa"/>
          </w:tcPr>
          <w:p w:rsidR="006A28D7" w:rsidRDefault="00FD0D9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Input to project formulation and design</w:t>
            </w:r>
          </w:p>
          <w:p w:rsidR="00FD0D95" w:rsidRDefault="00FD0D95" w:rsidP="00874C85">
            <w:pPr>
              <w:pStyle w:val="Footer"/>
              <w:tabs>
                <w:tab w:val="clear" w:pos="4320"/>
                <w:tab w:val="clear" w:pos="8640"/>
              </w:tabs>
              <w:ind w:left="70"/>
              <w:rPr>
                <w:rFonts w:ascii="Arial" w:hAnsi="Arial" w:cs="Arial"/>
                <w:sz w:val="20"/>
                <w:szCs w:val="20"/>
                <w:lang w:val="en-GB"/>
              </w:rPr>
            </w:pPr>
          </w:p>
          <w:p w:rsidR="00FD0D95" w:rsidRDefault="00FD0D9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Contributions and support to the National Technical Committee</w:t>
            </w:r>
          </w:p>
          <w:p w:rsidR="00FD0D95" w:rsidRDefault="00FD0D95" w:rsidP="00874C85">
            <w:pPr>
              <w:pStyle w:val="Footer"/>
              <w:tabs>
                <w:tab w:val="clear" w:pos="4320"/>
                <w:tab w:val="clear" w:pos="8640"/>
              </w:tabs>
              <w:ind w:left="70"/>
              <w:rPr>
                <w:rFonts w:ascii="Arial" w:hAnsi="Arial" w:cs="Arial"/>
                <w:sz w:val="20"/>
                <w:szCs w:val="20"/>
                <w:lang w:val="en-GB"/>
              </w:rPr>
            </w:pPr>
          </w:p>
          <w:p w:rsidR="00FD0D95" w:rsidRPr="006A28D7" w:rsidRDefault="00FD0D9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Project management and institutional arrangements</w:t>
            </w:r>
          </w:p>
        </w:tc>
        <w:tc>
          <w:tcPr>
            <w:tcW w:w="2281" w:type="dxa"/>
          </w:tcPr>
          <w:p w:rsidR="006A28D7" w:rsidRPr="006A28D7" w:rsidRDefault="002B20C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Components 1, 2, 3 and 4</w:t>
            </w:r>
          </w:p>
        </w:tc>
      </w:tr>
      <w:tr w:rsidR="006A28D7" w:rsidRPr="00874C85" w:rsidTr="0069289A">
        <w:tc>
          <w:tcPr>
            <w:tcW w:w="2288" w:type="dxa"/>
          </w:tcPr>
          <w:p w:rsidR="006A28D7" w:rsidRPr="006A28D7" w:rsidRDefault="006A28D7" w:rsidP="00874C85">
            <w:pPr>
              <w:pStyle w:val="Footer"/>
              <w:tabs>
                <w:tab w:val="clear" w:pos="4320"/>
                <w:tab w:val="clear" w:pos="8640"/>
              </w:tabs>
              <w:ind w:left="70"/>
              <w:rPr>
                <w:rFonts w:ascii="Arial" w:hAnsi="Arial" w:cs="Arial"/>
                <w:sz w:val="20"/>
                <w:szCs w:val="20"/>
                <w:lang w:val="en-GB"/>
              </w:rPr>
            </w:pPr>
            <w:r w:rsidRPr="006A28D7">
              <w:rPr>
                <w:rFonts w:ascii="Arial" w:hAnsi="Arial" w:cs="Arial"/>
                <w:sz w:val="20"/>
                <w:szCs w:val="20"/>
                <w:lang w:val="en-GB"/>
              </w:rPr>
              <w:t>Fars Provincial Government</w:t>
            </w:r>
          </w:p>
        </w:tc>
        <w:tc>
          <w:tcPr>
            <w:tcW w:w="2376" w:type="dxa"/>
          </w:tcPr>
          <w:p w:rsidR="006A28D7" w:rsidRDefault="00FD0D9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Responsible for the management of land and water resources in the Bakhtegan Basin</w:t>
            </w:r>
          </w:p>
          <w:p w:rsidR="00FD0D95" w:rsidRDefault="00FD0D95" w:rsidP="00874C85">
            <w:pPr>
              <w:pStyle w:val="Footer"/>
              <w:tabs>
                <w:tab w:val="clear" w:pos="4320"/>
                <w:tab w:val="clear" w:pos="8640"/>
              </w:tabs>
              <w:ind w:left="70"/>
              <w:rPr>
                <w:rFonts w:ascii="Arial" w:hAnsi="Arial" w:cs="Arial"/>
                <w:sz w:val="20"/>
                <w:szCs w:val="20"/>
                <w:lang w:val="en-GB"/>
              </w:rPr>
            </w:pPr>
          </w:p>
          <w:p w:rsidR="00FD0D95" w:rsidRDefault="00FD0D9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 xml:space="preserve">Provided an overview of the situation in the basin </w:t>
            </w:r>
          </w:p>
          <w:p w:rsidR="0069289A" w:rsidRDefault="0069289A" w:rsidP="00874C85">
            <w:pPr>
              <w:pStyle w:val="Footer"/>
              <w:tabs>
                <w:tab w:val="clear" w:pos="4320"/>
                <w:tab w:val="clear" w:pos="8640"/>
              </w:tabs>
              <w:ind w:left="70"/>
              <w:rPr>
                <w:rFonts w:ascii="Arial" w:hAnsi="Arial" w:cs="Arial"/>
                <w:sz w:val="20"/>
                <w:szCs w:val="20"/>
                <w:lang w:val="en-GB"/>
              </w:rPr>
            </w:pPr>
          </w:p>
          <w:p w:rsidR="0069289A" w:rsidRPr="0069289A" w:rsidRDefault="0069289A" w:rsidP="00874C85">
            <w:pPr>
              <w:pStyle w:val="Footer"/>
              <w:tabs>
                <w:tab w:val="clear" w:pos="4320"/>
                <w:tab w:val="clear" w:pos="8640"/>
              </w:tabs>
              <w:ind w:left="70"/>
              <w:rPr>
                <w:rFonts w:ascii="Arial" w:hAnsi="Arial" w:cs="Arial"/>
                <w:sz w:val="20"/>
                <w:szCs w:val="20"/>
                <w:rtl/>
                <w:lang w:val="en-GB"/>
              </w:rPr>
            </w:pPr>
            <w:r w:rsidRPr="0069289A">
              <w:rPr>
                <w:rFonts w:ascii="Arial" w:hAnsi="Arial" w:cs="Arial"/>
                <w:sz w:val="20"/>
                <w:szCs w:val="20"/>
                <w:lang w:val="en-GB"/>
              </w:rPr>
              <w:t>Assist</w:t>
            </w:r>
            <w:r>
              <w:rPr>
                <w:rFonts w:ascii="Arial" w:hAnsi="Arial" w:cs="Arial"/>
                <w:sz w:val="20"/>
                <w:szCs w:val="20"/>
                <w:lang w:val="en-GB"/>
              </w:rPr>
              <w:t>ed</w:t>
            </w:r>
            <w:r w:rsidRPr="0069289A">
              <w:rPr>
                <w:rFonts w:ascii="Arial" w:hAnsi="Arial" w:cs="Arial"/>
                <w:sz w:val="20"/>
                <w:szCs w:val="20"/>
                <w:lang w:val="en-GB"/>
              </w:rPr>
              <w:t xml:space="preserve"> in gathering requested data for the national consultants from stakeholders</w:t>
            </w:r>
          </w:p>
          <w:p w:rsidR="0069289A" w:rsidRPr="006A28D7" w:rsidRDefault="0069289A" w:rsidP="00874C85">
            <w:pPr>
              <w:pStyle w:val="Footer"/>
              <w:tabs>
                <w:tab w:val="clear" w:pos="4320"/>
                <w:tab w:val="clear" w:pos="8640"/>
              </w:tabs>
              <w:ind w:left="70"/>
              <w:rPr>
                <w:rFonts w:ascii="Arial" w:hAnsi="Arial" w:cs="Arial"/>
                <w:sz w:val="20"/>
                <w:szCs w:val="20"/>
                <w:lang w:val="en-GB"/>
              </w:rPr>
            </w:pPr>
          </w:p>
        </w:tc>
        <w:tc>
          <w:tcPr>
            <w:tcW w:w="2271" w:type="dxa"/>
          </w:tcPr>
          <w:p w:rsidR="006A28D7" w:rsidRDefault="00FD0D9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Identification of issues and needs within the Bakhtegan Basin</w:t>
            </w:r>
          </w:p>
          <w:p w:rsidR="00FD0D95" w:rsidRDefault="00FD0D95" w:rsidP="00874C85">
            <w:pPr>
              <w:pStyle w:val="Footer"/>
              <w:tabs>
                <w:tab w:val="clear" w:pos="4320"/>
                <w:tab w:val="clear" w:pos="8640"/>
              </w:tabs>
              <w:ind w:left="70"/>
              <w:rPr>
                <w:rFonts w:ascii="Arial" w:hAnsi="Arial" w:cs="Arial"/>
                <w:sz w:val="20"/>
                <w:szCs w:val="20"/>
                <w:lang w:val="en-GB"/>
              </w:rPr>
            </w:pPr>
          </w:p>
          <w:p w:rsidR="00FD0D95" w:rsidRPr="006A28D7" w:rsidRDefault="0069289A"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Information on</w:t>
            </w:r>
            <w:r w:rsidR="00FD0D95">
              <w:rPr>
                <w:rFonts w:ascii="Arial" w:hAnsi="Arial" w:cs="Arial"/>
                <w:sz w:val="20"/>
                <w:szCs w:val="20"/>
                <w:lang w:val="en-GB"/>
              </w:rPr>
              <w:t xml:space="preserve"> existing activities and initiatives</w:t>
            </w:r>
          </w:p>
        </w:tc>
        <w:tc>
          <w:tcPr>
            <w:tcW w:w="2281" w:type="dxa"/>
          </w:tcPr>
          <w:p w:rsidR="006A28D7" w:rsidRPr="006A28D7" w:rsidRDefault="002B20C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Components 2, 3 and 4</w:t>
            </w:r>
          </w:p>
        </w:tc>
      </w:tr>
      <w:tr w:rsidR="006A28D7" w:rsidRPr="00874C85" w:rsidTr="0069289A">
        <w:tc>
          <w:tcPr>
            <w:tcW w:w="2288" w:type="dxa"/>
          </w:tcPr>
          <w:p w:rsidR="006A28D7" w:rsidRPr="006A28D7" w:rsidRDefault="0069289A"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Khara</w:t>
            </w:r>
            <w:r w:rsidR="004C2DA1">
              <w:rPr>
                <w:rFonts w:ascii="Arial" w:hAnsi="Arial" w:cs="Arial"/>
                <w:sz w:val="20"/>
                <w:szCs w:val="20"/>
                <w:lang w:val="en-GB"/>
              </w:rPr>
              <w:t>me</w:t>
            </w:r>
            <w:r w:rsidR="002B20C5">
              <w:rPr>
                <w:rFonts w:ascii="Arial" w:hAnsi="Arial" w:cs="Arial"/>
                <w:sz w:val="20"/>
                <w:szCs w:val="20"/>
                <w:lang w:val="en-GB"/>
              </w:rPr>
              <w:t xml:space="preserve"> Count</w:t>
            </w:r>
            <w:r w:rsidR="006A28D7" w:rsidRPr="006A28D7">
              <w:rPr>
                <w:rFonts w:ascii="Arial" w:hAnsi="Arial" w:cs="Arial"/>
                <w:sz w:val="20"/>
                <w:szCs w:val="20"/>
                <w:lang w:val="en-GB"/>
              </w:rPr>
              <w:t>y Government and community representatives</w:t>
            </w:r>
          </w:p>
        </w:tc>
        <w:tc>
          <w:tcPr>
            <w:tcW w:w="2376" w:type="dxa"/>
          </w:tcPr>
          <w:p w:rsidR="006A28D7" w:rsidRDefault="002B20C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Responsible for local decision making in relation to land and water resources management</w:t>
            </w:r>
          </w:p>
          <w:p w:rsidR="0069289A" w:rsidRDefault="0069289A" w:rsidP="00874C85">
            <w:pPr>
              <w:pStyle w:val="Footer"/>
              <w:tabs>
                <w:tab w:val="clear" w:pos="4320"/>
                <w:tab w:val="clear" w:pos="8640"/>
              </w:tabs>
              <w:ind w:left="70"/>
              <w:rPr>
                <w:rFonts w:ascii="Arial" w:hAnsi="Arial" w:cs="Arial"/>
                <w:sz w:val="20"/>
                <w:szCs w:val="20"/>
                <w:lang w:val="en-GB"/>
              </w:rPr>
            </w:pPr>
          </w:p>
          <w:p w:rsidR="0069289A" w:rsidRPr="0069289A" w:rsidRDefault="0069289A" w:rsidP="00874C85">
            <w:pPr>
              <w:pStyle w:val="Footer"/>
              <w:tabs>
                <w:tab w:val="clear" w:pos="4320"/>
                <w:tab w:val="clear" w:pos="8640"/>
              </w:tabs>
              <w:ind w:left="70"/>
              <w:rPr>
                <w:rFonts w:ascii="Arial" w:hAnsi="Arial" w:cs="Arial"/>
                <w:sz w:val="20"/>
                <w:szCs w:val="20"/>
                <w:lang w:val="en-GB"/>
              </w:rPr>
            </w:pPr>
            <w:r w:rsidRPr="0069289A">
              <w:rPr>
                <w:rFonts w:ascii="Arial" w:hAnsi="Arial" w:cs="Arial"/>
                <w:sz w:val="20"/>
                <w:szCs w:val="20"/>
                <w:lang w:val="en-GB"/>
              </w:rPr>
              <w:t>Coordination between different County authorities and assist</w:t>
            </w:r>
            <w:r>
              <w:rPr>
                <w:rFonts w:ascii="Arial" w:hAnsi="Arial" w:cs="Arial"/>
                <w:sz w:val="20"/>
                <w:szCs w:val="20"/>
                <w:lang w:val="en-GB"/>
              </w:rPr>
              <w:t>edwith</w:t>
            </w:r>
            <w:r w:rsidRPr="0069289A">
              <w:rPr>
                <w:rFonts w:ascii="Arial" w:hAnsi="Arial" w:cs="Arial"/>
                <w:sz w:val="20"/>
                <w:szCs w:val="20"/>
                <w:lang w:val="en-GB"/>
              </w:rPr>
              <w:t xml:space="preserve"> the workshops</w:t>
            </w:r>
          </w:p>
        </w:tc>
        <w:tc>
          <w:tcPr>
            <w:tcW w:w="2271" w:type="dxa"/>
          </w:tcPr>
          <w:p w:rsidR="006A28D7" w:rsidRPr="006A28D7" w:rsidRDefault="002B20C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Provided information of the i</w:t>
            </w:r>
            <w:r w:rsidR="0069289A">
              <w:rPr>
                <w:rFonts w:ascii="Arial" w:hAnsi="Arial" w:cs="Arial"/>
                <w:sz w:val="20"/>
                <w:szCs w:val="20"/>
                <w:lang w:val="en-GB"/>
              </w:rPr>
              <w:t>ssues being experienced in Khara</w:t>
            </w:r>
            <w:r w:rsidR="004C2DA1">
              <w:rPr>
                <w:rFonts w:ascii="Arial" w:hAnsi="Arial" w:cs="Arial"/>
                <w:sz w:val="20"/>
                <w:szCs w:val="20"/>
                <w:lang w:val="en-GB"/>
              </w:rPr>
              <w:t>me</w:t>
            </w:r>
            <w:r>
              <w:rPr>
                <w:rFonts w:ascii="Arial" w:hAnsi="Arial" w:cs="Arial"/>
                <w:sz w:val="20"/>
                <w:szCs w:val="20"/>
                <w:lang w:val="en-GB"/>
              </w:rPr>
              <w:t xml:space="preserve"> County, actions that are already being taken and what additional support is required</w:t>
            </w:r>
          </w:p>
        </w:tc>
        <w:tc>
          <w:tcPr>
            <w:tcW w:w="2281" w:type="dxa"/>
          </w:tcPr>
          <w:p w:rsidR="006A28D7" w:rsidRPr="006A28D7" w:rsidRDefault="002B20C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Components 2 and 3</w:t>
            </w:r>
          </w:p>
        </w:tc>
      </w:tr>
      <w:tr w:rsidR="006A28D7" w:rsidRPr="00874C85" w:rsidTr="0069289A">
        <w:tc>
          <w:tcPr>
            <w:tcW w:w="2288" w:type="dxa"/>
          </w:tcPr>
          <w:p w:rsidR="006A28D7" w:rsidRPr="006A28D7" w:rsidRDefault="004C2DA1"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Esta</w:t>
            </w:r>
            <w:r w:rsidR="0069289A">
              <w:rPr>
                <w:rFonts w:ascii="Arial" w:hAnsi="Arial" w:cs="Arial"/>
                <w:sz w:val="20"/>
                <w:szCs w:val="20"/>
                <w:lang w:val="en-GB"/>
              </w:rPr>
              <w:t>h</w:t>
            </w:r>
            <w:r>
              <w:rPr>
                <w:rFonts w:ascii="Arial" w:hAnsi="Arial" w:cs="Arial"/>
                <w:sz w:val="20"/>
                <w:szCs w:val="20"/>
                <w:lang w:val="en-GB"/>
              </w:rPr>
              <w:t>b</w:t>
            </w:r>
            <w:r w:rsidR="006A28D7" w:rsidRPr="006A28D7">
              <w:rPr>
                <w:rFonts w:ascii="Arial" w:hAnsi="Arial" w:cs="Arial"/>
                <w:sz w:val="20"/>
                <w:szCs w:val="20"/>
                <w:lang w:val="en-GB"/>
              </w:rPr>
              <w:t xml:space="preserve">an County </w:t>
            </w:r>
            <w:r w:rsidR="006A28D7" w:rsidRPr="006A28D7">
              <w:rPr>
                <w:rFonts w:ascii="Arial" w:hAnsi="Arial" w:cs="Arial"/>
                <w:sz w:val="20"/>
                <w:szCs w:val="20"/>
                <w:lang w:val="en-GB"/>
              </w:rPr>
              <w:lastRenderedPageBreak/>
              <w:t>Government and community representatives</w:t>
            </w:r>
          </w:p>
        </w:tc>
        <w:tc>
          <w:tcPr>
            <w:tcW w:w="2376" w:type="dxa"/>
          </w:tcPr>
          <w:p w:rsidR="006A28D7" w:rsidRDefault="002B20C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lastRenderedPageBreak/>
              <w:t xml:space="preserve">Responsible for local </w:t>
            </w:r>
            <w:r>
              <w:rPr>
                <w:rFonts w:ascii="Arial" w:hAnsi="Arial" w:cs="Arial"/>
                <w:sz w:val="20"/>
                <w:szCs w:val="20"/>
                <w:lang w:val="en-GB"/>
              </w:rPr>
              <w:lastRenderedPageBreak/>
              <w:t>decision making in relation to land and water resources management</w:t>
            </w:r>
          </w:p>
          <w:p w:rsidR="0069289A" w:rsidRDefault="0069289A" w:rsidP="00874C85">
            <w:pPr>
              <w:pStyle w:val="Footer"/>
              <w:tabs>
                <w:tab w:val="clear" w:pos="4320"/>
                <w:tab w:val="clear" w:pos="8640"/>
              </w:tabs>
              <w:ind w:left="70"/>
              <w:rPr>
                <w:rFonts w:ascii="Arial" w:hAnsi="Arial" w:cs="Arial"/>
                <w:sz w:val="20"/>
                <w:szCs w:val="20"/>
                <w:lang w:val="en-GB"/>
              </w:rPr>
            </w:pPr>
          </w:p>
          <w:p w:rsidR="0069289A" w:rsidRPr="006A28D7" w:rsidRDefault="0069289A" w:rsidP="00874C85">
            <w:pPr>
              <w:pStyle w:val="Footer"/>
              <w:tabs>
                <w:tab w:val="clear" w:pos="4320"/>
                <w:tab w:val="clear" w:pos="8640"/>
              </w:tabs>
              <w:ind w:left="70"/>
              <w:rPr>
                <w:rFonts w:ascii="Arial" w:hAnsi="Arial" w:cs="Arial"/>
                <w:sz w:val="20"/>
                <w:szCs w:val="20"/>
                <w:lang w:val="en-GB"/>
              </w:rPr>
            </w:pPr>
            <w:r w:rsidRPr="0069289A">
              <w:rPr>
                <w:rFonts w:ascii="Arial" w:hAnsi="Arial" w:cs="Arial"/>
                <w:sz w:val="20"/>
                <w:szCs w:val="20"/>
                <w:lang w:val="en-GB"/>
              </w:rPr>
              <w:t>Coordination between different County authorities and assist</w:t>
            </w:r>
            <w:r>
              <w:rPr>
                <w:rFonts w:ascii="Arial" w:hAnsi="Arial" w:cs="Arial"/>
                <w:sz w:val="20"/>
                <w:szCs w:val="20"/>
                <w:lang w:val="en-GB"/>
              </w:rPr>
              <w:t>edwith</w:t>
            </w:r>
            <w:r w:rsidRPr="0069289A">
              <w:rPr>
                <w:rFonts w:ascii="Arial" w:hAnsi="Arial" w:cs="Arial"/>
                <w:sz w:val="20"/>
                <w:szCs w:val="20"/>
                <w:lang w:val="en-GB"/>
              </w:rPr>
              <w:t xml:space="preserve"> the workshops</w:t>
            </w:r>
          </w:p>
        </w:tc>
        <w:tc>
          <w:tcPr>
            <w:tcW w:w="2271" w:type="dxa"/>
          </w:tcPr>
          <w:p w:rsidR="006A28D7" w:rsidRPr="006A28D7" w:rsidRDefault="002B20C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lastRenderedPageBreak/>
              <w:t xml:space="preserve">Provided information </w:t>
            </w:r>
            <w:r>
              <w:rPr>
                <w:rFonts w:ascii="Arial" w:hAnsi="Arial" w:cs="Arial"/>
                <w:sz w:val="20"/>
                <w:szCs w:val="20"/>
                <w:lang w:val="en-GB"/>
              </w:rPr>
              <w:lastRenderedPageBreak/>
              <w:t>of the i</w:t>
            </w:r>
            <w:r w:rsidR="004C2DA1">
              <w:rPr>
                <w:rFonts w:ascii="Arial" w:hAnsi="Arial" w:cs="Arial"/>
                <w:sz w:val="20"/>
                <w:szCs w:val="20"/>
                <w:lang w:val="en-GB"/>
              </w:rPr>
              <w:t>ssues being experienced in Esta</w:t>
            </w:r>
            <w:r w:rsidR="0069289A">
              <w:rPr>
                <w:rFonts w:ascii="Arial" w:hAnsi="Arial" w:cs="Arial"/>
                <w:sz w:val="20"/>
                <w:szCs w:val="20"/>
                <w:lang w:val="en-GB"/>
              </w:rPr>
              <w:t>h</w:t>
            </w:r>
            <w:r w:rsidR="004C2DA1">
              <w:rPr>
                <w:rFonts w:ascii="Arial" w:hAnsi="Arial" w:cs="Arial"/>
                <w:sz w:val="20"/>
                <w:szCs w:val="20"/>
                <w:lang w:val="en-GB"/>
              </w:rPr>
              <w:t>b</w:t>
            </w:r>
            <w:r>
              <w:rPr>
                <w:rFonts w:ascii="Arial" w:hAnsi="Arial" w:cs="Arial"/>
                <w:sz w:val="20"/>
                <w:szCs w:val="20"/>
                <w:lang w:val="en-GB"/>
              </w:rPr>
              <w:t>an County, actions that are already being taken and what additional support is required</w:t>
            </w:r>
          </w:p>
        </w:tc>
        <w:tc>
          <w:tcPr>
            <w:tcW w:w="2281" w:type="dxa"/>
          </w:tcPr>
          <w:p w:rsidR="006A28D7" w:rsidRPr="006A28D7" w:rsidRDefault="002B20C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lastRenderedPageBreak/>
              <w:t>Components 2 and 3</w:t>
            </w:r>
          </w:p>
        </w:tc>
      </w:tr>
      <w:tr w:rsidR="006A28D7" w:rsidRPr="00874C85" w:rsidTr="0069289A">
        <w:tc>
          <w:tcPr>
            <w:tcW w:w="2288" w:type="dxa"/>
          </w:tcPr>
          <w:p w:rsidR="006A28D7" w:rsidRPr="006A28D7" w:rsidRDefault="006A28D7" w:rsidP="00874C85">
            <w:pPr>
              <w:pStyle w:val="Footer"/>
              <w:tabs>
                <w:tab w:val="clear" w:pos="4320"/>
                <w:tab w:val="clear" w:pos="8640"/>
              </w:tabs>
              <w:ind w:left="70"/>
              <w:rPr>
                <w:rFonts w:ascii="Arial" w:hAnsi="Arial" w:cs="Arial"/>
                <w:sz w:val="20"/>
                <w:szCs w:val="20"/>
                <w:lang w:val="en-GB"/>
              </w:rPr>
            </w:pPr>
            <w:r w:rsidRPr="006A28D7">
              <w:rPr>
                <w:rFonts w:ascii="Arial" w:hAnsi="Arial" w:cs="Arial"/>
                <w:sz w:val="20"/>
                <w:szCs w:val="20"/>
                <w:lang w:val="en-GB"/>
              </w:rPr>
              <w:lastRenderedPageBreak/>
              <w:t>Marvdasht County Government and community representatives</w:t>
            </w:r>
          </w:p>
        </w:tc>
        <w:tc>
          <w:tcPr>
            <w:tcW w:w="2376" w:type="dxa"/>
          </w:tcPr>
          <w:p w:rsidR="006A28D7" w:rsidRDefault="002B20C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Responsible for local decision making in relation to land and water resources management</w:t>
            </w:r>
          </w:p>
          <w:p w:rsidR="0069289A" w:rsidRDefault="0069289A" w:rsidP="00874C85">
            <w:pPr>
              <w:pStyle w:val="Footer"/>
              <w:tabs>
                <w:tab w:val="clear" w:pos="4320"/>
                <w:tab w:val="clear" w:pos="8640"/>
              </w:tabs>
              <w:ind w:left="70"/>
              <w:rPr>
                <w:rFonts w:ascii="Arial" w:hAnsi="Arial" w:cs="Arial"/>
                <w:sz w:val="20"/>
                <w:szCs w:val="20"/>
                <w:lang w:val="en-GB"/>
              </w:rPr>
            </w:pPr>
          </w:p>
          <w:p w:rsidR="0069289A" w:rsidRPr="006A28D7" w:rsidRDefault="0069289A" w:rsidP="00874C85">
            <w:pPr>
              <w:pStyle w:val="Footer"/>
              <w:tabs>
                <w:tab w:val="clear" w:pos="4320"/>
                <w:tab w:val="clear" w:pos="8640"/>
              </w:tabs>
              <w:ind w:left="70"/>
              <w:rPr>
                <w:rFonts w:ascii="Arial" w:hAnsi="Arial" w:cs="Arial"/>
                <w:sz w:val="20"/>
                <w:szCs w:val="20"/>
                <w:lang w:val="en-GB"/>
              </w:rPr>
            </w:pPr>
            <w:r w:rsidRPr="0069289A">
              <w:rPr>
                <w:rFonts w:ascii="Arial" w:hAnsi="Arial" w:cs="Arial"/>
                <w:sz w:val="20"/>
                <w:szCs w:val="20"/>
                <w:lang w:val="en-GB"/>
              </w:rPr>
              <w:t>Coordination between different County authorities and assist</w:t>
            </w:r>
            <w:r>
              <w:rPr>
                <w:rFonts w:ascii="Arial" w:hAnsi="Arial" w:cs="Arial"/>
                <w:sz w:val="20"/>
                <w:szCs w:val="20"/>
                <w:lang w:val="en-GB"/>
              </w:rPr>
              <w:t>edwith</w:t>
            </w:r>
            <w:r w:rsidRPr="0069289A">
              <w:rPr>
                <w:rFonts w:ascii="Arial" w:hAnsi="Arial" w:cs="Arial"/>
                <w:sz w:val="20"/>
                <w:szCs w:val="20"/>
                <w:lang w:val="en-GB"/>
              </w:rPr>
              <w:t xml:space="preserve"> the workshops</w:t>
            </w:r>
          </w:p>
        </w:tc>
        <w:tc>
          <w:tcPr>
            <w:tcW w:w="2271" w:type="dxa"/>
          </w:tcPr>
          <w:p w:rsidR="006A28D7" w:rsidRPr="006A28D7" w:rsidRDefault="002B20C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Provided information of the issues being experienced in Marvdasht County, actions that are already being taken and what additional support is required</w:t>
            </w:r>
          </w:p>
        </w:tc>
        <w:tc>
          <w:tcPr>
            <w:tcW w:w="2281" w:type="dxa"/>
          </w:tcPr>
          <w:p w:rsidR="006A28D7" w:rsidRPr="006A28D7" w:rsidRDefault="002B20C5"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Components 2 and 3</w:t>
            </w:r>
          </w:p>
        </w:tc>
      </w:tr>
      <w:tr w:rsidR="0069289A" w:rsidRPr="00874C85" w:rsidTr="0069289A">
        <w:tc>
          <w:tcPr>
            <w:tcW w:w="2288" w:type="dxa"/>
          </w:tcPr>
          <w:p w:rsidR="0069289A" w:rsidRPr="0069289A" w:rsidRDefault="0069289A"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Non-Governmental O</w:t>
            </w:r>
            <w:r w:rsidRPr="0069289A">
              <w:rPr>
                <w:rFonts w:ascii="Arial" w:hAnsi="Arial" w:cs="Arial"/>
                <w:sz w:val="20"/>
                <w:szCs w:val="20"/>
                <w:lang w:val="en-GB"/>
              </w:rPr>
              <w:t>rganizations</w:t>
            </w:r>
          </w:p>
        </w:tc>
        <w:tc>
          <w:tcPr>
            <w:tcW w:w="2376" w:type="dxa"/>
          </w:tcPr>
          <w:p w:rsidR="0069289A" w:rsidRPr="0069289A" w:rsidRDefault="0069289A" w:rsidP="00874C85">
            <w:pPr>
              <w:pStyle w:val="Footer"/>
              <w:tabs>
                <w:tab w:val="clear" w:pos="4320"/>
                <w:tab w:val="clear" w:pos="8640"/>
              </w:tabs>
              <w:ind w:left="70"/>
              <w:rPr>
                <w:rFonts w:ascii="Arial" w:hAnsi="Arial" w:cs="Arial"/>
                <w:sz w:val="20"/>
                <w:szCs w:val="20"/>
                <w:rtl/>
                <w:lang w:val="en-GB"/>
              </w:rPr>
            </w:pPr>
            <w:r w:rsidRPr="0069289A">
              <w:rPr>
                <w:rFonts w:ascii="Arial" w:hAnsi="Arial" w:cs="Arial"/>
                <w:sz w:val="20"/>
                <w:szCs w:val="20"/>
                <w:lang w:val="en-GB"/>
              </w:rPr>
              <w:t>Participation in consultative workshops</w:t>
            </w:r>
          </w:p>
          <w:p w:rsidR="0069289A" w:rsidRPr="0069289A" w:rsidRDefault="0069289A" w:rsidP="00874C85">
            <w:pPr>
              <w:pStyle w:val="Footer"/>
              <w:tabs>
                <w:tab w:val="clear" w:pos="4320"/>
                <w:tab w:val="clear" w:pos="8640"/>
              </w:tabs>
              <w:ind w:left="70"/>
              <w:rPr>
                <w:rFonts w:ascii="Arial" w:hAnsi="Arial" w:cs="Arial"/>
                <w:sz w:val="20"/>
                <w:szCs w:val="20"/>
                <w:lang w:val="en-GB"/>
              </w:rPr>
            </w:pPr>
          </w:p>
        </w:tc>
        <w:tc>
          <w:tcPr>
            <w:tcW w:w="2271" w:type="dxa"/>
          </w:tcPr>
          <w:p w:rsidR="0069289A" w:rsidRPr="0069289A" w:rsidRDefault="0069289A" w:rsidP="00874C85">
            <w:pPr>
              <w:pStyle w:val="Footer"/>
              <w:tabs>
                <w:tab w:val="clear" w:pos="4320"/>
                <w:tab w:val="clear" w:pos="8640"/>
              </w:tabs>
              <w:ind w:left="70"/>
              <w:rPr>
                <w:rFonts w:ascii="Arial" w:hAnsi="Arial" w:cs="Arial"/>
                <w:sz w:val="20"/>
                <w:szCs w:val="20"/>
                <w:lang w:val="en-GB"/>
              </w:rPr>
            </w:pPr>
            <w:r w:rsidRPr="0069289A">
              <w:rPr>
                <w:rFonts w:ascii="Arial" w:hAnsi="Arial" w:cs="Arial"/>
                <w:sz w:val="20"/>
                <w:szCs w:val="20"/>
                <w:lang w:val="en-GB"/>
              </w:rPr>
              <w:t xml:space="preserve">Provided information of the issues being experienced, existing livelihoods and alternative ones </w:t>
            </w:r>
          </w:p>
        </w:tc>
        <w:tc>
          <w:tcPr>
            <w:tcW w:w="2281" w:type="dxa"/>
          </w:tcPr>
          <w:p w:rsidR="0069289A" w:rsidRPr="0069289A" w:rsidRDefault="0069289A" w:rsidP="00874C85">
            <w:pPr>
              <w:pStyle w:val="Footer"/>
              <w:tabs>
                <w:tab w:val="clear" w:pos="4320"/>
                <w:tab w:val="clear" w:pos="8640"/>
              </w:tabs>
              <w:ind w:left="70"/>
              <w:rPr>
                <w:rFonts w:ascii="Arial" w:hAnsi="Arial" w:cs="Arial"/>
                <w:sz w:val="20"/>
                <w:szCs w:val="20"/>
                <w:lang w:val="en-GB"/>
              </w:rPr>
            </w:pPr>
            <w:r>
              <w:rPr>
                <w:rFonts w:ascii="Arial" w:hAnsi="Arial" w:cs="Arial"/>
                <w:sz w:val="20"/>
                <w:szCs w:val="20"/>
                <w:lang w:val="en-GB"/>
              </w:rPr>
              <w:t>Components 2 and 3</w:t>
            </w:r>
          </w:p>
        </w:tc>
      </w:tr>
    </w:tbl>
    <w:p w:rsidR="00A85055" w:rsidRPr="00874C85" w:rsidRDefault="00A85055" w:rsidP="00874C85">
      <w:pPr>
        <w:pStyle w:val="Footer"/>
        <w:tabs>
          <w:tab w:val="clear" w:pos="4320"/>
          <w:tab w:val="clear" w:pos="8640"/>
        </w:tabs>
        <w:ind w:left="70"/>
        <w:rPr>
          <w:rFonts w:ascii="Arial" w:hAnsi="Arial" w:cs="Arial"/>
          <w:sz w:val="20"/>
          <w:szCs w:val="20"/>
          <w:lang w:val="en-GB"/>
        </w:rPr>
      </w:pPr>
    </w:p>
    <w:p w:rsidR="00885681" w:rsidRPr="008F6D93" w:rsidRDefault="00885681" w:rsidP="004205C9">
      <w:pPr>
        <w:pStyle w:val="Footer"/>
        <w:tabs>
          <w:tab w:val="clear" w:pos="4320"/>
          <w:tab w:val="clear" w:pos="8640"/>
        </w:tabs>
        <w:ind w:left="630" w:hanging="540"/>
        <w:rPr>
          <w:rFonts w:ascii="Arial" w:hAnsi="Arial" w:cs="Arial"/>
          <w:sz w:val="22"/>
          <w:szCs w:val="22"/>
          <w:lang w:val="en-GB"/>
        </w:rPr>
      </w:pPr>
    </w:p>
    <w:p w:rsidR="00CD3960" w:rsidRPr="00CD3960" w:rsidRDefault="00CD3960" w:rsidP="00CD3960">
      <w:pPr>
        <w:pStyle w:val="Footer"/>
        <w:numPr>
          <w:ilvl w:val="0"/>
          <w:numId w:val="3"/>
        </w:numPr>
        <w:tabs>
          <w:tab w:val="clear" w:pos="4320"/>
          <w:tab w:val="clear" w:pos="8640"/>
        </w:tabs>
        <w:ind w:left="630" w:hanging="540"/>
        <w:rPr>
          <w:rFonts w:ascii="Arial" w:hAnsi="Arial" w:cs="Arial"/>
          <w:b/>
          <w:sz w:val="22"/>
          <w:szCs w:val="22"/>
          <w:lang w:val="en-GB"/>
        </w:rPr>
      </w:pPr>
      <w:r w:rsidRPr="00CD3960">
        <w:rPr>
          <w:rFonts w:ascii="Arial" w:hAnsi="Arial" w:cs="Arial"/>
          <w:b/>
          <w:sz w:val="22"/>
          <w:szCs w:val="22"/>
          <w:lang w:val="en-GB"/>
        </w:rPr>
        <w:t>Funding Justification</w:t>
      </w:r>
    </w:p>
    <w:p w:rsidR="00885681" w:rsidRPr="00CD3960" w:rsidRDefault="00885681" w:rsidP="00CD3960">
      <w:pPr>
        <w:pStyle w:val="Footer"/>
        <w:tabs>
          <w:tab w:val="clear" w:pos="4320"/>
          <w:tab w:val="clear" w:pos="8640"/>
        </w:tabs>
        <w:ind w:left="630"/>
        <w:jc w:val="both"/>
        <w:rPr>
          <w:rFonts w:ascii="Arial" w:hAnsi="Arial" w:cs="Arial"/>
          <w:i/>
          <w:iCs/>
          <w:sz w:val="18"/>
          <w:szCs w:val="18"/>
          <w:lang w:val="en-GB"/>
        </w:rPr>
      </w:pPr>
      <w:r w:rsidRPr="00CD3960">
        <w:rPr>
          <w:rFonts w:ascii="Arial" w:hAnsi="Arial" w:cs="Arial"/>
          <w:bCs/>
          <w:i/>
          <w:iCs/>
          <w:sz w:val="18"/>
          <w:szCs w:val="18"/>
          <w:lang w:val="en-GB"/>
        </w:rPr>
        <w:t>Provide justification for funding requested, focusing on the full cost of adaptation reasoning</w:t>
      </w:r>
    </w:p>
    <w:p w:rsidR="007A67D1" w:rsidRDefault="007A67D1" w:rsidP="004205C9">
      <w:pPr>
        <w:pStyle w:val="Footer"/>
        <w:tabs>
          <w:tab w:val="clear" w:pos="4320"/>
          <w:tab w:val="clear" w:pos="8640"/>
        </w:tabs>
        <w:ind w:left="630" w:hanging="540"/>
        <w:rPr>
          <w:rFonts w:ascii="Arial" w:hAnsi="Arial" w:cs="Arial"/>
          <w:bCs/>
          <w:sz w:val="22"/>
          <w:szCs w:val="22"/>
          <w:lang w:val="en-GB"/>
        </w:rPr>
      </w:pPr>
    </w:p>
    <w:p w:rsidR="007A67D1" w:rsidRPr="00CD3960" w:rsidRDefault="004B3BA4" w:rsidP="00CD3960">
      <w:pPr>
        <w:ind w:left="90"/>
        <w:jc w:val="both"/>
        <w:rPr>
          <w:rFonts w:ascii="Arial" w:hAnsi="Arial" w:cs="Arial"/>
          <w:b/>
          <w:iCs/>
          <w:sz w:val="22"/>
          <w:szCs w:val="22"/>
          <w:lang w:val="en-NZ"/>
        </w:rPr>
      </w:pPr>
      <w:r w:rsidRPr="00CD3960">
        <w:rPr>
          <w:rFonts w:ascii="Arial" w:hAnsi="Arial" w:cs="Arial"/>
          <w:b/>
          <w:iCs/>
          <w:sz w:val="22"/>
          <w:szCs w:val="22"/>
          <w:lang w:val="en-GB"/>
        </w:rPr>
        <w:t xml:space="preserve">Component 1: </w:t>
      </w:r>
      <w:r w:rsidR="007A67D1" w:rsidRPr="00CD3960">
        <w:rPr>
          <w:rFonts w:ascii="Arial" w:hAnsi="Arial" w:cs="Arial"/>
          <w:b/>
          <w:iCs/>
          <w:sz w:val="22"/>
          <w:szCs w:val="22"/>
          <w:lang w:val="en-NZ"/>
        </w:rPr>
        <w:t>Knowledge of climate risk, climate change and the environmental situation is strengthened to support development of long-term climate resilience in the Bakhtegan Basin.</w:t>
      </w:r>
    </w:p>
    <w:p w:rsidR="007A67D1" w:rsidRPr="007A67D1" w:rsidRDefault="007A67D1" w:rsidP="004205C9">
      <w:pPr>
        <w:spacing w:line="276" w:lineRule="auto"/>
        <w:ind w:left="630" w:hanging="540"/>
        <w:rPr>
          <w:rFonts w:ascii="Arial" w:hAnsi="Arial" w:cs="Arial"/>
          <w:iCs/>
          <w:sz w:val="22"/>
          <w:szCs w:val="22"/>
          <w:lang w:val="en-NZ"/>
        </w:rPr>
      </w:pPr>
    </w:p>
    <w:p w:rsidR="004B3BA4" w:rsidRPr="00CD3960" w:rsidRDefault="004B3BA4" w:rsidP="004205C9">
      <w:pPr>
        <w:pStyle w:val="Footer"/>
        <w:tabs>
          <w:tab w:val="clear" w:pos="4320"/>
          <w:tab w:val="clear" w:pos="8640"/>
        </w:tabs>
        <w:ind w:left="630" w:hanging="540"/>
        <w:rPr>
          <w:rFonts w:ascii="Arial" w:hAnsi="Arial" w:cs="Arial"/>
          <w:b/>
          <w:i/>
          <w:iCs/>
          <w:sz w:val="22"/>
          <w:szCs w:val="22"/>
          <w:lang w:val="en-GB"/>
        </w:rPr>
      </w:pPr>
      <w:r w:rsidRPr="00CD3960">
        <w:rPr>
          <w:rFonts w:ascii="Arial" w:hAnsi="Arial" w:cs="Arial"/>
          <w:b/>
          <w:i/>
          <w:iCs/>
          <w:sz w:val="22"/>
          <w:szCs w:val="22"/>
          <w:lang w:val="en-GB"/>
        </w:rPr>
        <w:t>Baseline (without the AF investment)</w:t>
      </w:r>
    </w:p>
    <w:p w:rsidR="00CD3960" w:rsidRPr="007A67D1" w:rsidRDefault="00CD3960" w:rsidP="004205C9">
      <w:pPr>
        <w:pStyle w:val="Footer"/>
        <w:tabs>
          <w:tab w:val="clear" w:pos="4320"/>
          <w:tab w:val="clear" w:pos="8640"/>
        </w:tabs>
        <w:ind w:left="630" w:hanging="540"/>
        <w:rPr>
          <w:rFonts w:ascii="Arial" w:hAnsi="Arial" w:cs="Arial"/>
          <w:sz w:val="22"/>
          <w:szCs w:val="22"/>
          <w:u w:val="single"/>
          <w:lang w:val="en-GB"/>
        </w:rPr>
      </w:pPr>
    </w:p>
    <w:p w:rsidR="001860C6" w:rsidRDefault="00AB4251"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sidRPr="009A7436">
        <w:rPr>
          <w:rFonts w:ascii="Arial" w:hAnsi="Arial" w:cs="Arial"/>
          <w:sz w:val="22"/>
          <w:szCs w:val="22"/>
          <w:lang w:val="en-GB"/>
        </w:rPr>
        <w:t>Many Iranian institutions, including the Ministry of Energy and the Iranian Meteorological Organisation, currently have access to historical data sets for relevant climate and hydrological parameters. Similarly there is a strong capacity within Iran to undertake drought risk assessments. This is confirmed with a predominantly web based search identifying at least 20 published papers from within Iran focused on drought analyses, with and without consideration of climate change. At least two of these have included drought assessments in the Bakhtegan Basin.</w:t>
      </w:r>
      <w:r w:rsidR="008162B0">
        <w:rPr>
          <w:rFonts w:ascii="Arial" w:hAnsi="Arial" w:cs="Arial"/>
          <w:sz w:val="22"/>
          <w:szCs w:val="22"/>
          <w:lang w:val="en-GB"/>
        </w:rPr>
        <w:t xml:space="preserve"> </w:t>
      </w:r>
      <w:r w:rsidR="009A7436" w:rsidRPr="009A7436">
        <w:rPr>
          <w:rFonts w:ascii="Arial" w:hAnsi="Arial" w:cs="Arial"/>
          <w:sz w:val="22"/>
          <w:szCs w:val="22"/>
          <w:lang w:val="en-GB"/>
        </w:rPr>
        <w:t xml:space="preserve">While a lot of relevant work has been done nationally there is a lack of consistency with modelling approaches including selection of GCM scenarios, use of outdated emissions scenarios by some and application of different </w:t>
      </w:r>
      <w:r w:rsidR="009A7436">
        <w:rPr>
          <w:rFonts w:ascii="Arial" w:hAnsi="Arial" w:cs="Arial"/>
          <w:sz w:val="22"/>
          <w:szCs w:val="22"/>
          <w:lang w:val="en-GB"/>
        </w:rPr>
        <w:t>drought models. Within this context there has been no systematic climate change risk assessment of each province in Iran. In summary, current analyses are fragmented, inconsistent and incomplete.</w:t>
      </w:r>
    </w:p>
    <w:p w:rsidR="009A7436" w:rsidRPr="009A7436" w:rsidRDefault="009A7436" w:rsidP="004205C9">
      <w:pPr>
        <w:pStyle w:val="Footer"/>
        <w:tabs>
          <w:tab w:val="clear" w:pos="4320"/>
          <w:tab w:val="clear" w:pos="8640"/>
        </w:tabs>
        <w:spacing w:line="276" w:lineRule="auto"/>
        <w:ind w:left="630" w:hanging="540"/>
        <w:jc w:val="both"/>
        <w:rPr>
          <w:rFonts w:ascii="Arial" w:hAnsi="Arial" w:cs="Arial"/>
          <w:sz w:val="22"/>
          <w:szCs w:val="22"/>
          <w:lang w:val="en-GB"/>
        </w:rPr>
      </w:pPr>
    </w:p>
    <w:p w:rsidR="006E2EE6" w:rsidRDefault="005833D6"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lastRenderedPageBreak/>
        <w:t>Iran’s</w:t>
      </w:r>
      <w:r w:rsidR="006E2EE6">
        <w:rPr>
          <w:rFonts w:ascii="Arial" w:hAnsi="Arial" w:cs="Arial"/>
          <w:sz w:val="22"/>
          <w:szCs w:val="22"/>
          <w:lang w:val="en-GB"/>
        </w:rPr>
        <w:t xml:space="preserve"> draft third National Communication to the UNFCCC includes a country-scale </w:t>
      </w:r>
      <w:r w:rsidR="001860C6">
        <w:rPr>
          <w:rFonts w:ascii="Arial" w:hAnsi="Arial" w:cs="Arial"/>
          <w:sz w:val="22"/>
          <w:szCs w:val="22"/>
          <w:lang w:val="en-GB"/>
        </w:rPr>
        <w:t>climate change analysis. This analysis uses results from 15 Global Climate Models (GCMs) in combination with emissions scenarios (referred to as the SRES scenarios) that were used the IPCC third and fourth assessment reports. These SRES scenarios have now been superseded by the Representative Concentration Pathways (RCPs) scenarios which were used in the IPCC fifth assessment report. The draft third National Communication analysis also uses the now outdated Standardised Precipitation Index (SPI) for drought analysis, which has been superseded by the Standardised Precipitation Evapotranspiration Index (SPEI).</w:t>
      </w:r>
      <w:r w:rsidR="00E96890">
        <w:rPr>
          <w:rFonts w:ascii="Arial" w:hAnsi="Arial" w:cs="Arial"/>
          <w:sz w:val="22"/>
          <w:szCs w:val="22"/>
          <w:lang w:val="en-GB"/>
        </w:rPr>
        <w:t xml:space="preserve"> Results are presented for temperature and rainfall changes only, projected to 2030, with no in-depth analysis of drought risk nationally and provincially and how it might change with climate change. Nor is consideration given to potential impacts on available water resources.</w:t>
      </w:r>
    </w:p>
    <w:p w:rsidR="00E96890" w:rsidRPr="00E96890" w:rsidRDefault="00E96890" w:rsidP="004205C9">
      <w:pPr>
        <w:ind w:left="630" w:hanging="540"/>
        <w:rPr>
          <w:rFonts w:ascii="Arial" w:hAnsi="Arial" w:cs="Arial"/>
          <w:lang w:val="en-GB"/>
        </w:rPr>
      </w:pPr>
    </w:p>
    <w:p w:rsidR="00BA3B60" w:rsidRPr="00061EFA" w:rsidRDefault="00FC348A" w:rsidP="002C339F">
      <w:pPr>
        <w:pStyle w:val="Footer"/>
        <w:numPr>
          <w:ilvl w:val="0"/>
          <w:numId w:val="37"/>
        </w:numPr>
        <w:tabs>
          <w:tab w:val="clear" w:pos="4320"/>
          <w:tab w:val="clear" w:pos="8640"/>
        </w:tabs>
        <w:spacing w:line="276" w:lineRule="auto"/>
        <w:ind w:left="630" w:hanging="540"/>
        <w:jc w:val="both"/>
        <w:rPr>
          <w:rFonts w:ascii="Arial" w:hAnsi="Arial" w:cs="Arial"/>
          <w:lang w:val="en-GB"/>
        </w:rPr>
      </w:pPr>
      <w:r w:rsidRPr="00061EFA">
        <w:rPr>
          <w:rFonts w:ascii="Arial" w:hAnsi="Arial" w:cs="Arial"/>
          <w:sz w:val="22"/>
          <w:szCs w:val="22"/>
          <w:lang w:val="en-GB"/>
        </w:rPr>
        <w:t>A comprehensive report on land and water resources was published in 2007</w:t>
      </w:r>
      <w:r>
        <w:rPr>
          <w:rStyle w:val="FootnoteReference"/>
          <w:rFonts w:ascii="Arial" w:hAnsi="Arial" w:cs="Arial"/>
          <w:sz w:val="22"/>
          <w:szCs w:val="22"/>
          <w:lang w:val="en-GB"/>
        </w:rPr>
        <w:footnoteReference w:id="61"/>
      </w:r>
      <w:r w:rsidRPr="00061EFA">
        <w:rPr>
          <w:rFonts w:ascii="Arial" w:hAnsi="Arial" w:cs="Arial"/>
          <w:sz w:val="22"/>
          <w:szCs w:val="22"/>
          <w:lang w:val="en-GB"/>
        </w:rPr>
        <w:t xml:space="preserve">, with relevant summary material presented in Annex 1. While very valuable this information needs to be updated and revised to account for the significant changes that have occurred over the last decade. The Ministry of Energy has a current </w:t>
      </w:r>
      <w:r w:rsidR="00061EFA" w:rsidRPr="00061EFA">
        <w:rPr>
          <w:rFonts w:ascii="Arial" w:hAnsi="Arial" w:cs="Arial"/>
          <w:sz w:val="22"/>
          <w:szCs w:val="22"/>
          <w:lang w:val="en-GB"/>
        </w:rPr>
        <w:t xml:space="preserve">national strategic </w:t>
      </w:r>
      <w:r w:rsidRPr="00061EFA">
        <w:rPr>
          <w:rFonts w:ascii="Arial" w:hAnsi="Arial" w:cs="Arial"/>
          <w:sz w:val="22"/>
          <w:szCs w:val="22"/>
          <w:lang w:val="en-GB"/>
        </w:rPr>
        <w:t xml:space="preserve">water plan </w:t>
      </w:r>
      <w:r w:rsidR="00061EFA" w:rsidRPr="00061EFA">
        <w:rPr>
          <w:rFonts w:ascii="Arial" w:hAnsi="Arial" w:cs="Arial"/>
          <w:sz w:val="22"/>
          <w:szCs w:val="22"/>
          <w:lang w:val="en-GB"/>
        </w:rPr>
        <w:t>which provides general guidance but no</w:t>
      </w:r>
      <w:r w:rsidRPr="00061EFA">
        <w:rPr>
          <w:rFonts w:ascii="Arial" w:hAnsi="Arial" w:cs="Arial"/>
          <w:sz w:val="22"/>
          <w:szCs w:val="22"/>
          <w:lang w:val="en-GB"/>
        </w:rPr>
        <w:t xml:space="preserve"> specific detail on the amount of water available for agriculture and other uses</w:t>
      </w:r>
      <w:r w:rsidR="00061EFA" w:rsidRPr="00061EFA">
        <w:rPr>
          <w:rFonts w:ascii="Arial" w:hAnsi="Arial" w:cs="Arial"/>
          <w:sz w:val="22"/>
          <w:szCs w:val="22"/>
          <w:lang w:val="en-GB"/>
        </w:rPr>
        <w:t xml:space="preserve"> in the Bhaktegan Basin</w:t>
      </w:r>
      <w:r w:rsidR="00BA3B60" w:rsidRPr="00061EFA">
        <w:rPr>
          <w:rFonts w:ascii="Arial" w:hAnsi="Arial" w:cs="Arial"/>
          <w:sz w:val="22"/>
          <w:szCs w:val="22"/>
          <w:lang w:val="en-GB"/>
        </w:rPr>
        <w:t xml:space="preserve">. </w:t>
      </w:r>
    </w:p>
    <w:p w:rsidR="00061EFA" w:rsidRPr="00061EFA" w:rsidRDefault="00061EFA" w:rsidP="004205C9">
      <w:pPr>
        <w:pStyle w:val="Footer"/>
        <w:tabs>
          <w:tab w:val="clear" w:pos="4320"/>
          <w:tab w:val="clear" w:pos="8640"/>
        </w:tabs>
        <w:spacing w:line="276" w:lineRule="auto"/>
        <w:ind w:left="630" w:hanging="540"/>
        <w:jc w:val="both"/>
        <w:rPr>
          <w:rFonts w:ascii="Arial" w:hAnsi="Arial" w:cs="Arial"/>
          <w:lang w:val="en-GB"/>
        </w:rPr>
      </w:pPr>
    </w:p>
    <w:p w:rsidR="00BA3B60" w:rsidRDefault="00BA3B60"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There is no coordinated community based monitoring of vulnerability and resilience. Evidence of the impacts of the 2007 drought and extended dry period since on communities and their local environments is predominantly anecdotal.  For example, the information presented in Table 1 on the socioeconomic and environmental situation in the four Zones is principally based on local knowledge</w:t>
      </w:r>
      <w:r w:rsidR="00955FCB">
        <w:rPr>
          <w:rFonts w:ascii="Arial" w:hAnsi="Arial" w:cs="Arial"/>
          <w:sz w:val="22"/>
          <w:szCs w:val="22"/>
          <w:lang w:val="en-GB"/>
        </w:rPr>
        <w:t>. Local people are aware of the situation in their locale but more widely throughout the basin there is a lack of understanding of the issues and their causes. The result of this is apportionment of blame and growing disharmony between communities in different parts of the basin.</w:t>
      </w:r>
    </w:p>
    <w:p w:rsidR="00955FCB" w:rsidRPr="00955FCB" w:rsidRDefault="00955FCB" w:rsidP="004205C9">
      <w:pPr>
        <w:ind w:left="630" w:hanging="540"/>
        <w:rPr>
          <w:rFonts w:ascii="Arial" w:hAnsi="Arial" w:cs="Arial"/>
          <w:lang w:val="en-GB"/>
        </w:rPr>
      </w:pPr>
    </w:p>
    <w:p w:rsidR="00955FCB" w:rsidRPr="00BA3B60" w:rsidRDefault="00955FCB"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Overall, the current situation is one that lacks clear and consistent application of climate change impact and vulnerability assessment methodologies at all levels, including national, provincial, county and local community. Within the Bakhtegan Basin there is a strong base of climate and hydrological data, but a lack of</w:t>
      </w:r>
      <w:r w:rsidR="00A312AE">
        <w:rPr>
          <w:rFonts w:ascii="Arial" w:hAnsi="Arial" w:cs="Arial"/>
          <w:sz w:val="22"/>
          <w:szCs w:val="22"/>
          <w:lang w:val="en-GB"/>
        </w:rPr>
        <w:t xml:space="preserve"> up to date socioeconomic and environmental data. There is also a lack of coherence in terms of the collation and dissemination of available data and information, between different government agencies and between the different levels of decision making (national to local and vice versa).</w:t>
      </w:r>
    </w:p>
    <w:p w:rsidR="004B3BA4" w:rsidRDefault="004B3BA4" w:rsidP="004205C9">
      <w:pPr>
        <w:pStyle w:val="Footer"/>
        <w:tabs>
          <w:tab w:val="clear" w:pos="4320"/>
          <w:tab w:val="clear" w:pos="8640"/>
        </w:tabs>
        <w:ind w:left="630" w:hanging="540"/>
        <w:rPr>
          <w:rFonts w:ascii="Arial" w:hAnsi="Arial" w:cs="Arial"/>
          <w:sz w:val="22"/>
          <w:szCs w:val="22"/>
          <w:lang w:val="en-GB"/>
        </w:rPr>
      </w:pPr>
    </w:p>
    <w:p w:rsidR="004B3BA4" w:rsidRPr="00CD3960" w:rsidRDefault="004B3BA4" w:rsidP="004205C9">
      <w:pPr>
        <w:pStyle w:val="Footer"/>
        <w:tabs>
          <w:tab w:val="clear" w:pos="4320"/>
          <w:tab w:val="clear" w:pos="8640"/>
        </w:tabs>
        <w:ind w:left="630" w:hanging="540"/>
        <w:rPr>
          <w:rFonts w:ascii="Arial" w:hAnsi="Arial" w:cs="Arial"/>
          <w:b/>
          <w:bCs/>
          <w:i/>
          <w:iCs/>
          <w:sz w:val="22"/>
          <w:szCs w:val="22"/>
          <w:lang w:val="en-GB"/>
        </w:rPr>
      </w:pPr>
      <w:r w:rsidRPr="00CD3960">
        <w:rPr>
          <w:rFonts w:ascii="Arial" w:hAnsi="Arial" w:cs="Arial"/>
          <w:b/>
          <w:bCs/>
          <w:i/>
          <w:iCs/>
          <w:sz w:val="22"/>
          <w:szCs w:val="22"/>
          <w:lang w:val="en-GB"/>
        </w:rPr>
        <w:t>Additionality (with the AF investment)</w:t>
      </w:r>
    </w:p>
    <w:p w:rsidR="00CD3960" w:rsidRPr="007A67D1" w:rsidRDefault="00CD3960" w:rsidP="004205C9">
      <w:pPr>
        <w:pStyle w:val="Footer"/>
        <w:tabs>
          <w:tab w:val="clear" w:pos="4320"/>
          <w:tab w:val="clear" w:pos="8640"/>
        </w:tabs>
        <w:ind w:left="630" w:hanging="540"/>
        <w:rPr>
          <w:rFonts w:ascii="Arial" w:hAnsi="Arial" w:cs="Arial"/>
          <w:sz w:val="22"/>
          <w:szCs w:val="22"/>
          <w:u w:val="single"/>
          <w:lang w:val="en-GB"/>
        </w:rPr>
      </w:pPr>
    </w:p>
    <w:p w:rsidR="004B3BA4" w:rsidRDefault="00A312AE"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Component 1 is designed to provide a coherent structure and consistent approach for assessing climate change impacts and vulnerabilities, as a basis for identifying and implementing solutions aimed at building climate resilience</w:t>
      </w:r>
      <w:r w:rsidR="005937F7">
        <w:rPr>
          <w:rFonts w:ascii="Arial" w:hAnsi="Arial" w:cs="Arial"/>
          <w:sz w:val="22"/>
          <w:szCs w:val="22"/>
          <w:lang w:val="en-GB"/>
        </w:rPr>
        <w:t xml:space="preserve"> in the Bakhtegan Basin</w:t>
      </w:r>
      <w:r>
        <w:rPr>
          <w:rFonts w:ascii="Arial" w:hAnsi="Arial" w:cs="Arial"/>
          <w:sz w:val="22"/>
          <w:szCs w:val="22"/>
          <w:lang w:val="en-GB"/>
        </w:rPr>
        <w:t>.</w:t>
      </w:r>
      <w:r w:rsidR="005937F7">
        <w:rPr>
          <w:rFonts w:ascii="Arial" w:hAnsi="Arial" w:cs="Arial"/>
          <w:sz w:val="22"/>
          <w:szCs w:val="22"/>
          <w:lang w:val="en-GB"/>
        </w:rPr>
        <w:t xml:space="preserve"> This </w:t>
      </w:r>
      <w:r w:rsidR="005937F7">
        <w:rPr>
          <w:rFonts w:ascii="Arial" w:hAnsi="Arial" w:cs="Arial"/>
          <w:sz w:val="22"/>
          <w:szCs w:val="22"/>
          <w:lang w:val="en-GB"/>
        </w:rPr>
        <w:lastRenderedPageBreak/>
        <w:t xml:space="preserve">will also be of wider benefit throughout Iran. As a first step the capacity for consistent, and rapid, assessments with all currently available GCM results (from at least 40 models) and the current IPCC emissions scenarios (Representative Concentration Pathways) will be developed. This will then be implemented in association with a comprehensive updating of water and land use planning within the Bakhtegan Basin, to ensure that climate change impacts and vulnerabilities are fully integrated. Greater understanding of vulnerabilities, within and between communities and with decision makers at all levels of administration, will be facilitated through development and implementation of a structured approach to local community monitoring. Finally, platforms for collation, storage and dissemination of results will be established by building on current GIS </w:t>
      </w:r>
      <w:r w:rsidR="00363544">
        <w:rPr>
          <w:rFonts w:ascii="Arial" w:hAnsi="Arial" w:cs="Arial"/>
          <w:sz w:val="22"/>
          <w:szCs w:val="22"/>
          <w:lang w:val="en-GB"/>
        </w:rPr>
        <w:t>capacity</w:t>
      </w:r>
      <w:r w:rsidR="005937F7">
        <w:rPr>
          <w:rFonts w:ascii="Arial" w:hAnsi="Arial" w:cs="Arial"/>
          <w:sz w:val="22"/>
          <w:szCs w:val="22"/>
          <w:lang w:val="en-GB"/>
        </w:rPr>
        <w:t xml:space="preserve"> and through the development of an online information portal system. This will ensure that all stakeholders will have ready access to the same data and information, in support of the goal of more effective, efficient and timely decision making which takes full account of climate change.</w:t>
      </w:r>
    </w:p>
    <w:p w:rsidR="004B3BA4" w:rsidRDefault="004B3BA4" w:rsidP="004205C9">
      <w:pPr>
        <w:pStyle w:val="Footer"/>
        <w:tabs>
          <w:tab w:val="clear" w:pos="4320"/>
          <w:tab w:val="clear" w:pos="8640"/>
        </w:tabs>
        <w:ind w:left="630" w:hanging="540"/>
        <w:rPr>
          <w:rFonts w:ascii="Arial" w:hAnsi="Arial" w:cs="Arial"/>
          <w:sz w:val="22"/>
          <w:szCs w:val="22"/>
          <w:lang w:val="en-GB"/>
        </w:rPr>
      </w:pPr>
    </w:p>
    <w:p w:rsidR="004B3BA4" w:rsidRPr="00CD3960" w:rsidRDefault="004B3BA4" w:rsidP="00CD3960">
      <w:pPr>
        <w:ind w:left="90"/>
        <w:jc w:val="both"/>
        <w:rPr>
          <w:rFonts w:ascii="Arial" w:hAnsi="Arial" w:cs="Arial"/>
          <w:b/>
          <w:iCs/>
          <w:sz w:val="22"/>
          <w:szCs w:val="22"/>
          <w:lang w:val="en-NZ"/>
        </w:rPr>
      </w:pPr>
      <w:r w:rsidRPr="00CD3960">
        <w:rPr>
          <w:rFonts w:ascii="Arial" w:hAnsi="Arial" w:cs="Arial"/>
          <w:b/>
          <w:iCs/>
          <w:sz w:val="22"/>
          <w:szCs w:val="22"/>
          <w:lang w:val="en-NZ"/>
        </w:rPr>
        <w:t>Component 2:</w:t>
      </w:r>
      <w:r w:rsidR="007A67D1" w:rsidRPr="00CD3960">
        <w:rPr>
          <w:rFonts w:ascii="Arial" w:hAnsi="Arial" w:cs="Arial"/>
          <w:b/>
          <w:iCs/>
          <w:sz w:val="22"/>
          <w:szCs w:val="22"/>
          <w:lang w:val="en-NZ"/>
        </w:rPr>
        <w:t xml:space="preserve"> The resilience of communities in the Bakhtegan Basin is strengthened through implementation of climate smart agriculture and alternative livelihoods</w:t>
      </w:r>
    </w:p>
    <w:p w:rsidR="007A67D1" w:rsidRDefault="007A67D1" w:rsidP="004205C9">
      <w:pPr>
        <w:pStyle w:val="Footer"/>
        <w:tabs>
          <w:tab w:val="clear" w:pos="4320"/>
          <w:tab w:val="clear" w:pos="8640"/>
        </w:tabs>
        <w:ind w:left="630" w:hanging="540"/>
        <w:rPr>
          <w:rFonts w:ascii="Arial" w:hAnsi="Arial" w:cs="Arial"/>
          <w:sz w:val="22"/>
          <w:szCs w:val="22"/>
          <w:u w:val="single"/>
          <w:lang w:val="en-GB"/>
        </w:rPr>
      </w:pPr>
    </w:p>
    <w:p w:rsidR="004B3BA4" w:rsidRDefault="004B3BA4" w:rsidP="004205C9">
      <w:pPr>
        <w:pStyle w:val="Footer"/>
        <w:tabs>
          <w:tab w:val="clear" w:pos="4320"/>
          <w:tab w:val="clear" w:pos="8640"/>
        </w:tabs>
        <w:ind w:left="630" w:hanging="540"/>
        <w:rPr>
          <w:rFonts w:ascii="Arial" w:hAnsi="Arial" w:cs="Arial"/>
          <w:b/>
          <w:bCs/>
          <w:i/>
          <w:iCs/>
          <w:sz w:val="22"/>
          <w:szCs w:val="22"/>
          <w:lang w:val="en-GB"/>
        </w:rPr>
      </w:pPr>
      <w:r w:rsidRPr="00CD3960">
        <w:rPr>
          <w:rFonts w:ascii="Arial" w:hAnsi="Arial" w:cs="Arial"/>
          <w:b/>
          <w:bCs/>
          <w:i/>
          <w:iCs/>
          <w:sz w:val="22"/>
          <w:szCs w:val="22"/>
          <w:lang w:val="en-GB"/>
        </w:rPr>
        <w:t>Baseline (without the AF investment)</w:t>
      </w:r>
    </w:p>
    <w:p w:rsidR="00CD3960" w:rsidRPr="00CD3960" w:rsidRDefault="00CD3960" w:rsidP="004205C9">
      <w:pPr>
        <w:pStyle w:val="Footer"/>
        <w:tabs>
          <w:tab w:val="clear" w:pos="4320"/>
          <w:tab w:val="clear" w:pos="8640"/>
        </w:tabs>
        <w:ind w:left="630" w:hanging="540"/>
        <w:rPr>
          <w:rFonts w:ascii="Arial" w:hAnsi="Arial" w:cs="Arial"/>
          <w:b/>
          <w:bCs/>
          <w:i/>
          <w:iCs/>
          <w:sz w:val="22"/>
          <w:szCs w:val="22"/>
          <w:lang w:val="en-GB"/>
        </w:rPr>
      </w:pPr>
    </w:p>
    <w:p w:rsidR="00D833D2" w:rsidRPr="00D833D2" w:rsidRDefault="00363544"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Farmers within the Bakhtegan Basin are currently facing different circumstances, as summarised in the opening paragraphs of Section A. Within this context different measures are being adopted, mostly involving autonomous adapt</w:t>
      </w:r>
      <w:r w:rsidR="004954E8">
        <w:rPr>
          <w:rFonts w:ascii="Arial" w:hAnsi="Arial" w:cs="Arial"/>
          <w:sz w:val="22"/>
          <w:szCs w:val="22"/>
          <w:lang w:val="en-GB"/>
        </w:rPr>
        <w:t xml:space="preserve">ations. In Zone 1 </w:t>
      </w:r>
      <w:r>
        <w:rPr>
          <w:rFonts w:ascii="Arial" w:hAnsi="Arial" w:cs="Arial"/>
          <w:sz w:val="22"/>
          <w:szCs w:val="22"/>
          <w:lang w:val="en-GB"/>
        </w:rPr>
        <w:t xml:space="preserve">there is </w:t>
      </w:r>
      <w:r w:rsidR="00E27B73">
        <w:rPr>
          <w:rFonts w:ascii="Arial" w:hAnsi="Arial" w:cs="Arial"/>
          <w:sz w:val="22"/>
          <w:szCs w:val="22"/>
          <w:lang w:val="en-GB"/>
        </w:rPr>
        <w:t xml:space="preserve">a </w:t>
      </w:r>
      <w:r>
        <w:rPr>
          <w:rFonts w:ascii="Arial" w:hAnsi="Arial" w:cs="Arial"/>
          <w:sz w:val="22"/>
          <w:szCs w:val="22"/>
          <w:lang w:val="en-GB"/>
        </w:rPr>
        <w:t xml:space="preserve">situation of declining rice yields on the river terraces </w:t>
      </w:r>
      <w:r w:rsidR="004954E8">
        <w:rPr>
          <w:rFonts w:ascii="Arial" w:hAnsi="Arial" w:cs="Arial"/>
          <w:sz w:val="22"/>
          <w:szCs w:val="22"/>
          <w:lang w:val="en-GB"/>
        </w:rPr>
        <w:t>as a result of declining surface and ground water</w:t>
      </w:r>
      <w:r>
        <w:rPr>
          <w:rFonts w:ascii="Arial" w:hAnsi="Arial" w:cs="Arial"/>
          <w:sz w:val="22"/>
          <w:szCs w:val="22"/>
          <w:lang w:val="en-GB"/>
        </w:rPr>
        <w:t xml:space="preserve"> (</w:t>
      </w:r>
      <w:r w:rsidR="004954E8">
        <w:rPr>
          <w:rFonts w:ascii="Arial" w:hAnsi="Arial" w:cs="Arial"/>
          <w:sz w:val="22"/>
          <w:szCs w:val="22"/>
          <w:lang w:val="en-GB"/>
        </w:rPr>
        <w:t>extraction of the latter is mostly illegal) and also</w:t>
      </w:r>
      <w:r>
        <w:rPr>
          <w:rFonts w:ascii="Arial" w:hAnsi="Arial" w:cs="Arial"/>
          <w:sz w:val="22"/>
          <w:szCs w:val="22"/>
          <w:lang w:val="en-GB"/>
        </w:rPr>
        <w:t xml:space="preserve"> due to poor soil quality. There is also on-going encroachment into rangeland and forested areas for fruit production and other activities.</w:t>
      </w:r>
      <w:r w:rsidR="00E27B73">
        <w:rPr>
          <w:rFonts w:ascii="Arial" w:hAnsi="Arial" w:cs="Arial"/>
          <w:sz w:val="22"/>
          <w:szCs w:val="22"/>
          <w:lang w:val="en-GB"/>
        </w:rPr>
        <w:t xml:space="preserve"> Some attempts are being made to grow higher value crops such as saffron and pistachio, but there is limited knowledge and experience with growing these crops. Zones 2 and 3, in particular Zone 2, encompass the principal (and historical) agricultur</w:t>
      </w:r>
      <w:r w:rsidR="004954E8">
        <w:rPr>
          <w:rFonts w:ascii="Arial" w:hAnsi="Arial" w:cs="Arial"/>
          <w:sz w:val="22"/>
          <w:szCs w:val="22"/>
          <w:lang w:val="en-GB"/>
        </w:rPr>
        <w:t>al area of the Bakhtegan</w:t>
      </w:r>
      <w:r w:rsidR="008162B0">
        <w:rPr>
          <w:rFonts w:ascii="Arial" w:hAnsi="Arial" w:cs="Arial"/>
          <w:sz w:val="22"/>
          <w:szCs w:val="22"/>
          <w:lang w:val="en-GB"/>
        </w:rPr>
        <w:t xml:space="preserve"> </w:t>
      </w:r>
      <w:r w:rsidR="004954E8">
        <w:rPr>
          <w:rFonts w:ascii="Arial" w:hAnsi="Arial" w:cs="Arial"/>
          <w:sz w:val="22"/>
          <w:szCs w:val="22"/>
          <w:lang w:val="en-GB"/>
        </w:rPr>
        <w:t>Basin.</w:t>
      </w:r>
      <w:r w:rsidR="008162B0">
        <w:rPr>
          <w:rFonts w:ascii="Arial" w:hAnsi="Arial" w:cs="Arial"/>
          <w:sz w:val="22"/>
          <w:szCs w:val="22"/>
          <w:lang w:val="en-GB"/>
        </w:rPr>
        <w:t xml:space="preserve"> </w:t>
      </w:r>
      <w:r w:rsidR="004954E8">
        <w:rPr>
          <w:rFonts w:ascii="Arial" w:hAnsi="Arial" w:cs="Arial"/>
          <w:sz w:val="22"/>
          <w:szCs w:val="22"/>
          <w:lang w:val="en-GB"/>
        </w:rPr>
        <w:t>T</w:t>
      </w:r>
      <w:r w:rsidR="00E27B73">
        <w:rPr>
          <w:rFonts w:ascii="Arial" w:hAnsi="Arial" w:cs="Arial"/>
          <w:sz w:val="22"/>
          <w:szCs w:val="22"/>
          <w:lang w:val="en-GB"/>
        </w:rPr>
        <w:t xml:space="preserve">he prolonged dry period over the last decade is leading to deeper and deeper wells and also an increase in the number of illegal wells. Continuous cropping is </w:t>
      </w:r>
      <w:r w:rsidR="00F63B85">
        <w:rPr>
          <w:rFonts w:ascii="Arial" w:hAnsi="Arial" w:cs="Arial"/>
          <w:sz w:val="22"/>
          <w:szCs w:val="22"/>
          <w:lang w:val="en-GB"/>
        </w:rPr>
        <w:t xml:space="preserve">also </w:t>
      </w:r>
      <w:r w:rsidR="00E27B73">
        <w:rPr>
          <w:rFonts w:ascii="Arial" w:hAnsi="Arial" w:cs="Arial"/>
          <w:sz w:val="22"/>
          <w:szCs w:val="22"/>
          <w:lang w:val="en-GB"/>
        </w:rPr>
        <w:t>resulting in soil degradation and wind erosion. Some farmers are switching to less water demanding crops such as safflower. Zone 4 is the worst aff</w:t>
      </w:r>
      <w:r w:rsidR="00980E08">
        <w:rPr>
          <w:rFonts w:ascii="Arial" w:hAnsi="Arial" w:cs="Arial"/>
          <w:sz w:val="22"/>
          <w:szCs w:val="22"/>
          <w:lang w:val="en-GB"/>
        </w:rPr>
        <w:t>ected</w:t>
      </w:r>
      <w:r w:rsidR="00D833D2">
        <w:rPr>
          <w:rFonts w:ascii="Arial" w:hAnsi="Arial" w:cs="Arial"/>
          <w:sz w:val="22"/>
          <w:szCs w:val="22"/>
          <w:lang w:val="en-GB"/>
        </w:rPr>
        <w:t xml:space="preserve"> by the activities in Zones 2 and 3, with local conflicts arising relating to water</w:t>
      </w:r>
      <w:r w:rsidR="00980E08">
        <w:rPr>
          <w:rFonts w:ascii="Arial" w:hAnsi="Arial" w:cs="Arial"/>
          <w:sz w:val="22"/>
          <w:szCs w:val="22"/>
          <w:lang w:val="en-GB"/>
        </w:rPr>
        <w:t>. This is the traditional</w:t>
      </w:r>
      <w:r w:rsidR="00E27B73">
        <w:rPr>
          <w:rFonts w:ascii="Arial" w:hAnsi="Arial" w:cs="Arial"/>
          <w:sz w:val="22"/>
          <w:szCs w:val="22"/>
          <w:lang w:val="en-GB"/>
        </w:rPr>
        <w:t xml:space="preserve"> fig growing area of the Bakhtegan Basin but fig production has declined significantly due to the lack of rain, impacts of saline water around the margins of the lakes and as a result of wind borne salt particles. There are also villages around the lakes that have traditionally relied on water buffalo and other activities that are associated with a wetland environment. Overall, many farmers </w:t>
      </w:r>
      <w:r w:rsidR="00980E08">
        <w:rPr>
          <w:rFonts w:ascii="Arial" w:hAnsi="Arial" w:cs="Arial"/>
          <w:sz w:val="22"/>
          <w:szCs w:val="22"/>
          <w:lang w:val="en-GB"/>
        </w:rPr>
        <w:t>in Zone 4 in particular are suffering and most have limited capacity to explore, develop and implemen</w:t>
      </w:r>
      <w:r w:rsidR="00D833D2">
        <w:rPr>
          <w:rFonts w:ascii="Arial" w:hAnsi="Arial" w:cs="Arial"/>
          <w:sz w:val="22"/>
          <w:szCs w:val="22"/>
          <w:lang w:val="en-GB"/>
        </w:rPr>
        <w:t>t alternatives</w:t>
      </w:r>
      <w:r w:rsidR="00D833D2">
        <w:t>.</w:t>
      </w:r>
    </w:p>
    <w:p w:rsidR="00D833D2" w:rsidRDefault="00D833D2" w:rsidP="004205C9">
      <w:pPr>
        <w:pStyle w:val="Footer"/>
        <w:tabs>
          <w:tab w:val="clear" w:pos="4320"/>
          <w:tab w:val="clear" w:pos="8640"/>
        </w:tabs>
        <w:spacing w:line="276" w:lineRule="auto"/>
        <w:ind w:left="630" w:hanging="540"/>
        <w:jc w:val="both"/>
        <w:rPr>
          <w:rFonts w:ascii="Arial" w:hAnsi="Arial" w:cs="Arial"/>
          <w:sz w:val="22"/>
          <w:szCs w:val="22"/>
          <w:lang w:val="en-GB"/>
        </w:rPr>
      </w:pPr>
    </w:p>
    <w:p w:rsidR="00980E08" w:rsidRDefault="00980E08"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 xml:space="preserve">On the positive side there are some added value initiatives that provide scope for further development. In particular there is currently some organically certified production in the Bakhtegan Basin, covering dates, figs, pomegranate, saffron and medicinal herbs. However, there is a general lack of market research and basin wide coordination. </w:t>
      </w:r>
      <w:r>
        <w:rPr>
          <w:rFonts w:ascii="Arial" w:hAnsi="Arial" w:cs="Arial"/>
          <w:sz w:val="22"/>
          <w:szCs w:val="22"/>
          <w:lang w:val="en-GB"/>
        </w:rPr>
        <w:lastRenderedPageBreak/>
        <w:t>Additionally it is presently not clear to what extent these added value practices fit within the criteria of what might be defined as ‘climate smart’. While organic practices such as mulching, increasing agro-biodiversity, crop rotations with fallow periods, a focus on build soil biology and use of biological friendly products, are aligned with climate smart agriculture this does not mean that all organically certified farms</w:t>
      </w:r>
      <w:r w:rsidR="00FE27AB">
        <w:rPr>
          <w:rFonts w:ascii="Arial" w:hAnsi="Arial" w:cs="Arial"/>
          <w:sz w:val="22"/>
          <w:szCs w:val="22"/>
          <w:lang w:val="en-GB"/>
        </w:rPr>
        <w:t xml:space="preserve"> can automatically be considered to be climate smart.</w:t>
      </w:r>
    </w:p>
    <w:p w:rsidR="00FE27AB" w:rsidRPr="00FE27AB" w:rsidRDefault="00FE27AB" w:rsidP="004205C9">
      <w:pPr>
        <w:ind w:left="630" w:hanging="540"/>
        <w:rPr>
          <w:rFonts w:ascii="Arial" w:hAnsi="Arial" w:cs="Arial"/>
          <w:lang w:val="en-GB"/>
        </w:rPr>
      </w:pPr>
    </w:p>
    <w:p w:rsidR="00FE27AB" w:rsidRPr="002D3E99" w:rsidRDefault="00FE27AB"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 xml:space="preserve">In Zones 1 and 4 in particular some villages, and some households in villages, are already self-organising in terms of adopting alternative livelihood practices. This includes </w:t>
      </w:r>
      <w:r w:rsidRPr="00D5143C">
        <w:rPr>
          <w:rFonts w:ascii="Arial" w:hAnsi="Arial" w:cs="Arial"/>
          <w:sz w:val="22"/>
          <w:szCs w:val="22"/>
        </w:rPr>
        <w:t>mushroom production, dairy production, beekeeping, food processing (tomato paste and pomegranate sauce), tailoring and embroidery, carpet weaving, processing and packaging of produce</w:t>
      </w:r>
      <w:r>
        <w:rPr>
          <w:rFonts w:ascii="Arial" w:hAnsi="Arial" w:cs="Arial"/>
          <w:sz w:val="22"/>
          <w:szCs w:val="22"/>
        </w:rPr>
        <w:t>. Data are available on the number of households currently engaged in different alternative livelihood activities and have been provided for the villages identified for in</w:t>
      </w:r>
      <w:r w:rsidR="00EC6B8F">
        <w:rPr>
          <w:rFonts w:ascii="Arial" w:hAnsi="Arial" w:cs="Arial"/>
          <w:sz w:val="22"/>
          <w:szCs w:val="22"/>
        </w:rPr>
        <w:t xml:space="preserve">clusion in this project </w:t>
      </w:r>
      <w:r w:rsidR="00731696">
        <w:rPr>
          <w:rFonts w:ascii="Arial" w:hAnsi="Arial" w:cs="Arial"/>
          <w:sz w:val="22"/>
          <w:szCs w:val="22"/>
        </w:rPr>
        <w:t>(Annex 4</w:t>
      </w:r>
      <w:r>
        <w:rPr>
          <w:rFonts w:ascii="Arial" w:hAnsi="Arial" w:cs="Arial"/>
          <w:sz w:val="22"/>
          <w:szCs w:val="22"/>
        </w:rPr>
        <w:t>). The extension of these practices to other households and villages is limited by a number of factors including: access to appropriate knowledge and skills; access to finance</w:t>
      </w:r>
      <w:r w:rsidR="002D3E99">
        <w:rPr>
          <w:rFonts w:ascii="Arial" w:hAnsi="Arial" w:cs="Arial"/>
          <w:sz w:val="22"/>
          <w:szCs w:val="22"/>
        </w:rPr>
        <w:t>; and relevant market information and marketing expertise and capacity.</w:t>
      </w:r>
    </w:p>
    <w:p w:rsidR="002D3E99" w:rsidRPr="002D3E99" w:rsidRDefault="002D3E99" w:rsidP="004205C9">
      <w:pPr>
        <w:ind w:left="630" w:hanging="540"/>
        <w:rPr>
          <w:rFonts w:ascii="Arial" w:hAnsi="Arial" w:cs="Arial"/>
          <w:lang w:val="en-GB"/>
        </w:rPr>
      </w:pPr>
    </w:p>
    <w:p w:rsidR="007A67D1" w:rsidRDefault="002D3E99"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sidRPr="002D3E99">
        <w:rPr>
          <w:rFonts w:ascii="Arial" w:hAnsi="Arial" w:cs="Arial"/>
          <w:sz w:val="22"/>
          <w:szCs w:val="22"/>
          <w:lang w:val="en-GB"/>
        </w:rPr>
        <w:t>The Rural Women’s Trust Fund provides an existing mechanism for women to access financial support to initiate alternative livelihood activities. This fund is currently more active in some counties and villages than others. There are also anecdotal reports of both su</w:t>
      </w:r>
      <w:r>
        <w:rPr>
          <w:rFonts w:ascii="Arial" w:hAnsi="Arial" w:cs="Arial"/>
          <w:sz w:val="22"/>
          <w:szCs w:val="22"/>
          <w:lang w:val="en-GB"/>
        </w:rPr>
        <w:t>ccess and failures with the fund.</w:t>
      </w:r>
      <w:r w:rsidR="00213F70">
        <w:rPr>
          <w:rFonts w:ascii="Arial" w:hAnsi="Arial" w:cs="Arial"/>
          <w:sz w:val="22"/>
          <w:szCs w:val="22"/>
          <w:lang w:val="en-GB"/>
        </w:rPr>
        <w:t xml:space="preserve"> </w:t>
      </w:r>
    </w:p>
    <w:p w:rsidR="002D3E99" w:rsidRPr="002D3E99" w:rsidRDefault="002D3E99" w:rsidP="004205C9">
      <w:pPr>
        <w:ind w:left="630" w:hanging="540"/>
        <w:rPr>
          <w:rFonts w:ascii="Arial" w:hAnsi="Arial" w:cs="Arial"/>
          <w:lang w:val="en-GB"/>
        </w:rPr>
      </w:pPr>
    </w:p>
    <w:p w:rsidR="002D3E99" w:rsidRDefault="002D3E99"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In summary, the current situation involves differing impacts on communities in the different Zones in the basin. Some farmers and households are already adapting autonomously to the changed conditions. However, there is no clear emphasis on the development and implementation of climate smart agriculture practices and there is no overall coordination of efforts to introduce alternative livelihood practices, in particular to the most vulnerable.</w:t>
      </w:r>
    </w:p>
    <w:p w:rsidR="002D3E99" w:rsidRPr="002D3E99" w:rsidRDefault="002D3E99" w:rsidP="004205C9">
      <w:pPr>
        <w:pStyle w:val="Footer"/>
        <w:tabs>
          <w:tab w:val="clear" w:pos="4320"/>
          <w:tab w:val="clear" w:pos="8640"/>
        </w:tabs>
        <w:spacing w:line="276" w:lineRule="auto"/>
        <w:ind w:left="630" w:hanging="540"/>
        <w:jc w:val="both"/>
        <w:rPr>
          <w:rFonts w:ascii="Arial" w:hAnsi="Arial" w:cs="Arial"/>
          <w:sz w:val="22"/>
          <w:szCs w:val="22"/>
          <w:lang w:val="en-GB"/>
        </w:rPr>
      </w:pPr>
    </w:p>
    <w:p w:rsidR="007A67D1" w:rsidRDefault="007A67D1" w:rsidP="004205C9">
      <w:pPr>
        <w:pStyle w:val="Footer"/>
        <w:tabs>
          <w:tab w:val="clear" w:pos="4320"/>
          <w:tab w:val="clear" w:pos="8640"/>
        </w:tabs>
        <w:ind w:left="630" w:hanging="540"/>
        <w:rPr>
          <w:rFonts w:ascii="Arial" w:hAnsi="Arial" w:cs="Arial"/>
          <w:b/>
          <w:bCs/>
          <w:i/>
          <w:iCs/>
          <w:sz w:val="22"/>
          <w:szCs w:val="22"/>
          <w:lang w:val="en-GB"/>
        </w:rPr>
      </w:pPr>
      <w:r w:rsidRPr="00CD3960">
        <w:rPr>
          <w:rFonts w:ascii="Arial" w:hAnsi="Arial" w:cs="Arial"/>
          <w:b/>
          <w:bCs/>
          <w:i/>
          <w:iCs/>
          <w:sz w:val="22"/>
          <w:szCs w:val="22"/>
          <w:lang w:val="en-GB"/>
        </w:rPr>
        <w:t>Additionality (with the AF investment)</w:t>
      </w:r>
      <w:r w:rsidR="00CD3960">
        <w:rPr>
          <w:rFonts w:ascii="Arial" w:hAnsi="Arial" w:cs="Arial"/>
          <w:b/>
          <w:bCs/>
          <w:i/>
          <w:iCs/>
          <w:sz w:val="22"/>
          <w:szCs w:val="22"/>
          <w:lang w:val="en-GB"/>
        </w:rPr>
        <w:t xml:space="preserve"> </w:t>
      </w:r>
    </w:p>
    <w:p w:rsidR="00CD3960" w:rsidRPr="00CD3960" w:rsidRDefault="00CD3960" w:rsidP="004205C9">
      <w:pPr>
        <w:pStyle w:val="Footer"/>
        <w:tabs>
          <w:tab w:val="clear" w:pos="4320"/>
          <w:tab w:val="clear" w:pos="8640"/>
        </w:tabs>
        <w:ind w:left="630" w:hanging="540"/>
        <w:rPr>
          <w:rFonts w:ascii="Arial" w:hAnsi="Arial" w:cs="Arial"/>
          <w:b/>
          <w:bCs/>
          <w:i/>
          <w:iCs/>
          <w:sz w:val="22"/>
          <w:szCs w:val="22"/>
          <w:lang w:val="en-GB"/>
        </w:rPr>
      </w:pPr>
    </w:p>
    <w:p w:rsidR="00F53121" w:rsidRDefault="00F63B85"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Component 2 is focused firstly on establishing a clear climate change context for the introduction and implementation of relevant adaptation measures aimed at strengthening the resilience of livelihood practices in the Bakhtegan Basin. This context will be provided through Component 1 and further supported through Component 4. Within this context a systematic approach will be adopted, which is aimed at building on and adding value to existing initiatives. The primary focus of Output 2.1 will be the introduction of economically viable climate smart agricultural practices which are aimed at reducing demand for water and also the amount of land that is under cultivation. Essentially its core focus will be on behaviour change, to be fostered through a strongly participatory process that is focused on building ownership and learning by doing. While farmers and their current agriculture practices have rightly been identified as part of the problem it is also essential to recognise that they need to be an integral part of the solution. The primary focus of Output 2.2 will be on extending and adding value to existing a</w:t>
      </w:r>
      <w:r w:rsidR="00B01C58">
        <w:rPr>
          <w:rFonts w:ascii="Arial" w:hAnsi="Arial" w:cs="Arial"/>
          <w:sz w:val="22"/>
          <w:szCs w:val="22"/>
          <w:lang w:val="en-GB"/>
        </w:rPr>
        <w:t xml:space="preserve">lternative </w:t>
      </w:r>
      <w:r w:rsidR="00B01C58">
        <w:rPr>
          <w:rFonts w:ascii="Arial" w:hAnsi="Arial" w:cs="Arial"/>
          <w:sz w:val="22"/>
          <w:szCs w:val="22"/>
          <w:lang w:val="en-GB"/>
        </w:rPr>
        <w:lastRenderedPageBreak/>
        <w:t>livelihood initiatives and practices</w:t>
      </w:r>
      <w:r w:rsidR="00641507">
        <w:rPr>
          <w:rFonts w:ascii="Arial" w:hAnsi="Arial" w:cs="Arial"/>
          <w:sz w:val="22"/>
          <w:szCs w:val="22"/>
          <w:lang w:val="en-GB"/>
        </w:rPr>
        <w:t xml:space="preserve"> by the provision of small-grants with a target on women entrepreneurs and women-headed households.</w:t>
      </w:r>
      <w:r w:rsidR="00B01C58">
        <w:rPr>
          <w:rFonts w:ascii="Arial" w:hAnsi="Arial" w:cs="Arial"/>
          <w:sz w:val="22"/>
          <w:szCs w:val="22"/>
          <w:lang w:val="en-GB"/>
        </w:rPr>
        <w:t xml:space="preserve"> This will include a strong emphasis on supporting those in the most vulnerable communities, particularly in Zones 1 and 4</w:t>
      </w:r>
      <w:r w:rsidR="00F53121">
        <w:rPr>
          <w:rFonts w:ascii="Arial" w:hAnsi="Arial" w:cs="Arial"/>
          <w:sz w:val="22"/>
          <w:szCs w:val="22"/>
          <w:lang w:val="en-GB"/>
        </w:rPr>
        <w:t>.</w:t>
      </w:r>
    </w:p>
    <w:p w:rsidR="00F53121" w:rsidRDefault="00F53121"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 xml:space="preserve">Lessons learned from the Rural Women’s Trust </w:t>
      </w:r>
      <w:r w:rsidR="00A028DD">
        <w:rPr>
          <w:rFonts w:ascii="Arial" w:hAnsi="Arial" w:cs="Arial"/>
          <w:sz w:val="22"/>
          <w:szCs w:val="22"/>
          <w:lang w:val="en-GB"/>
        </w:rPr>
        <w:t>Fund will</w:t>
      </w:r>
      <w:r>
        <w:rPr>
          <w:rFonts w:ascii="Arial" w:hAnsi="Arial" w:cs="Arial"/>
          <w:sz w:val="22"/>
          <w:szCs w:val="22"/>
          <w:lang w:val="en-GB"/>
        </w:rPr>
        <w:t xml:space="preserve"> inform the provision of small-grants to women to implement alternative livelihoods, that otherwise won’t be able to be implemented and will not be able to promote off-farm livelihoods maintaining the dependence on water-intense agriculture practices.</w:t>
      </w:r>
    </w:p>
    <w:p w:rsidR="007A67D1" w:rsidRDefault="007A67D1" w:rsidP="004205C9">
      <w:pPr>
        <w:pStyle w:val="Footer"/>
        <w:tabs>
          <w:tab w:val="clear" w:pos="4320"/>
          <w:tab w:val="clear" w:pos="8640"/>
        </w:tabs>
        <w:ind w:left="630" w:hanging="540"/>
        <w:rPr>
          <w:rFonts w:ascii="Arial" w:hAnsi="Arial" w:cs="Arial"/>
          <w:sz w:val="22"/>
          <w:szCs w:val="22"/>
          <w:lang w:val="en-GB"/>
        </w:rPr>
      </w:pPr>
    </w:p>
    <w:p w:rsidR="007A67D1" w:rsidRPr="00CD3960" w:rsidRDefault="007A67D1" w:rsidP="00CD3960">
      <w:pPr>
        <w:ind w:left="90"/>
        <w:jc w:val="both"/>
        <w:rPr>
          <w:rFonts w:ascii="Arial" w:hAnsi="Arial" w:cs="Arial"/>
          <w:b/>
          <w:iCs/>
          <w:sz w:val="22"/>
          <w:szCs w:val="22"/>
          <w:lang w:val="en-NZ"/>
        </w:rPr>
      </w:pPr>
      <w:r w:rsidRPr="00CD3960">
        <w:rPr>
          <w:rFonts w:ascii="Arial" w:hAnsi="Arial" w:cs="Arial"/>
          <w:b/>
          <w:iCs/>
          <w:sz w:val="22"/>
          <w:szCs w:val="22"/>
          <w:lang w:val="en-NZ"/>
        </w:rPr>
        <w:t>Component 3: The resilience of the natural environment of the Bakhtegan Basin is strengthened.</w:t>
      </w:r>
    </w:p>
    <w:p w:rsidR="007A67D1" w:rsidRDefault="007A67D1" w:rsidP="004205C9">
      <w:pPr>
        <w:pStyle w:val="Footer"/>
        <w:tabs>
          <w:tab w:val="clear" w:pos="4320"/>
          <w:tab w:val="clear" w:pos="8640"/>
        </w:tabs>
        <w:ind w:left="630" w:hanging="540"/>
        <w:rPr>
          <w:rFonts w:ascii="Arial" w:hAnsi="Arial" w:cs="Arial"/>
          <w:sz w:val="22"/>
          <w:szCs w:val="22"/>
          <w:u w:val="single"/>
          <w:lang w:val="en-GB"/>
        </w:rPr>
      </w:pPr>
    </w:p>
    <w:p w:rsidR="007A67D1" w:rsidRDefault="007A67D1" w:rsidP="004205C9">
      <w:pPr>
        <w:pStyle w:val="Footer"/>
        <w:tabs>
          <w:tab w:val="clear" w:pos="4320"/>
          <w:tab w:val="clear" w:pos="8640"/>
        </w:tabs>
        <w:ind w:left="630" w:hanging="540"/>
        <w:rPr>
          <w:rFonts w:ascii="Arial" w:hAnsi="Arial" w:cs="Arial"/>
          <w:b/>
          <w:bCs/>
          <w:i/>
          <w:iCs/>
          <w:sz w:val="22"/>
          <w:szCs w:val="22"/>
          <w:lang w:val="en-GB"/>
        </w:rPr>
      </w:pPr>
      <w:r w:rsidRPr="00CD3960">
        <w:rPr>
          <w:rFonts w:ascii="Arial" w:hAnsi="Arial" w:cs="Arial"/>
          <w:b/>
          <w:bCs/>
          <w:i/>
          <w:iCs/>
          <w:sz w:val="22"/>
          <w:szCs w:val="22"/>
          <w:lang w:val="en-GB"/>
        </w:rPr>
        <w:t>Baseline (without the AF investment)</w:t>
      </w:r>
    </w:p>
    <w:p w:rsidR="00CD3960" w:rsidRPr="00CD3960" w:rsidRDefault="00CD3960" w:rsidP="004205C9">
      <w:pPr>
        <w:pStyle w:val="Footer"/>
        <w:tabs>
          <w:tab w:val="clear" w:pos="4320"/>
          <w:tab w:val="clear" w:pos="8640"/>
        </w:tabs>
        <w:ind w:left="630" w:hanging="540"/>
        <w:rPr>
          <w:rFonts w:ascii="Arial" w:hAnsi="Arial" w:cs="Arial"/>
          <w:b/>
          <w:bCs/>
          <w:i/>
          <w:iCs/>
          <w:sz w:val="22"/>
          <w:szCs w:val="22"/>
          <w:lang w:val="en-GB"/>
        </w:rPr>
      </w:pPr>
    </w:p>
    <w:p w:rsidR="0079345F" w:rsidRDefault="00183E45"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sidRPr="005707F6">
        <w:rPr>
          <w:rFonts w:ascii="Arial" w:hAnsi="Arial" w:cs="Arial"/>
          <w:sz w:val="22"/>
          <w:szCs w:val="22"/>
          <w:lang w:val="en-GB"/>
        </w:rPr>
        <w:t xml:space="preserve">The situation with the natural environment in the Bakhtegan Basin is highly complex with no simple solutions. There are multiple issues arising from the decline in surface and water resources, particularly in the lower parts of the basin, and the increasing encroachment of people into national parks, protected areas, forests and rangelands. </w:t>
      </w:r>
      <w:r w:rsidR="003D4261" w:rsidRPr="005707F6">
        <w:rPr>
          <w:rFonts w:ascii="Arial" w:hAnsi="Arial" w:cs="Arial"/>
          <w:sz w:val="22"/>
          <w:szCs w:val="22"/>
          <w:lang w:val="en-GB"/>
        </w:rPr>
        <w:t>This situation has arisen as the results of decades of mismanagement following, firstly, the land reforms that were implemented in Iran in the 1960s and subsequently with further development decisions</w:t>
      </w:r>
      <w:r w:rsidR="00494395">
        <w:rPr>
          <w:rFonts w:ascii="Arial" w:hAnsi="Arial" w:cs="Arial"/>
          <w:sz w:val="22"/>
          <w:szCs w:val="22"/>
          <w:lang w:val="en-GB"/>
        </w:rPr>
        <w:t>.</w:t>
      </w:r>
      <w:r w:rsidR="003D4261" w:rsidRPr="005707F6">
        <w:rPr>
          <w:rFonts w:ascii="Arial" w:hAnsi="Arial" w:cs="Arial"/>
          <w:sz w:val="22"/>
          <w:szCs w:val="22"/>
          <w:lang w:val="en-GB"/>
        </w:rPr>
        <w:t>The damming of rivers for various reasons, but now principally used for irrigated agriculture, along with</w:t>
      </w:r>
      <w:r w:rsidR="005707F6">
        <w:rPr>
          <w:rFonts w:ascii="Arial" w:hAnsi="Arial" w:cs="Arial"/>
          <w:sz w:val="22"/>
          <w:szCs w:val="22"/>
          <w:lang w:val="en-GB"/>
        </w:rPr>
        <w:t xml:space="preserve"> exponential increases in the extent, depth and rates of ground water extraction and</w:t>
      </w:r>
      <w:r w:rsidR="003D4261" w:rsidRPr="005707F6">
        <w:rPr>
          <w:rFonts w:ascii="Arial" w:hAnsi="Arial" w:cs="Arial"/>
          <w:sz w:val="22"/>
          <w:szCs w:val="22"/>
          <w:lang w:val="en-GB"/>
        </w:rPr>
        <w:t xml:space="preserve"> the draining of ecologically significant wetlands is more than likely the main cause of the drying of the Bakhtegan Wetland (encompassing Lakes Bakhtegan and Tashk) over time. This situation has been exacerbated by a prolonged drier than average period since th</w:t>
      </w:r>
      <w:r w:rsidR="005707F6">
        <w:rPr>
          <w:rFonts w:ascii="Arial" w:hAnsi="Arial" w:cs="Arial"/>
          <w:sz w:val="22"/>
          <w:szCs w:val="22"/>
          <w:lang w:val="en-GB"/>
        </w:rPr>
        <w:t>e last serious drought in 2007.</w:t>
      </w:r>
    </w:p>
    <w:p w:rsidR="005707F6" w:rsidRPr="005707F6" w:rsidRDefault="005707F6" w:rsidP="004205C9">
      <w:pPr>
        <w:pStyle w:val="Footer"/>
        <w:tabs>
          <w:tab w:val="clear" w:pos="4320"/>
          <w:tab w:val="clear" w:pos="8640"/>
        </w:tabs>
        <w:spacing w:line="276" w:lineRule="auto"/>
        <w:ind w:left="630" w:hanging="540"/>
        <w:jc w:val="both"/>
        <w:rPr>
          <w:rFonts w:ascii="Arial" w:hAnsi="Arial" w:cs="Arial"/>
          <w:sz w:val="22"/>
          <w:szCs w:val="22"/>
          <w:lang w:val="en-GB"/>
        </w:rPr>
      </w:pPr>
    </w:p>
    <w:p w:rsidR="00D833D2" w:rsidRPr="00D833D2" w:rsidRDefault="006807D1"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sidRPr="00AC0334">
        <w:rPr>
          <w:rFonts w:ascii="Arial" w:hAnsi="Arial" w:cs="Arial"/>
          <w:sz w:val="22"/>
          <w:szCs w:val="22"/>
          <w:lang w:val="en-GB"/>
        </w:rPr>
        <w:t xml:space="preserve">The above situation, including the restoration of the Bakhtegan Wetland in alignment with the national priority focus on wetland restoration, cannot be easily resolved. </w:t>
      </w:r>
      <w:r w:rsidR="00DB7499" w:rsidRPr="00AC0334">
        <w:rPr>
          <w:rFonts w:ascii="Arial" w:hAnsi="Arial" w:cs="Arial"/>
          <w:sz w:val="22"/>
          <w:szCs w:val="22"/>
          <w:lang w:val="en-GB"/>
        </w:rPr>
        <w:t>Government agencies and communities are focused instead on what is achievable within their human and financial resource capabilities.</w:t>
      </w:r>
      <w:r w:rsidR="008162B0">
        <w:rPr>
          <w:rFonts w:ascii="Arial" w:hAnsi="Arial" w:cs="Arial"/>
          <w:sz w:val="22"/>
          <w:szCs w:val="22"/>
          <w:lang w:val="en-GB"/>
        </w:rPr>
        <w:t xml:space="preserve"> </w:t>
      </w:r>
      <w:r w:rsidR="0079345F" w:rsidRPr="00AC0334">
        <w:rPr>
          <w:rFonts w:ascii="Arial" w:hAnsi="Arial" w:cs="Arial"/>
          <w:sz w:val="22"/>
          <w:szCs w:val="22"/>
          <w:lang w:val="en-GB"/>
        </w:rPr>
        <w:t>Soil and water conservation work undertaken in the Bakhtegan Basin during the last 18 years has included revegetation of 106,700 hectares of land, exclusion of livestock from 65,000 hectares, construction of 22 embankments and 1712 masonry check dams and 61 groundwater artificial recharge projects.</w:t>
      </w:r>
      <w:r w:rsidR="005707F6" w:rsidRPr="00AC0334">
        <w:rPr>
          <w:rFonts w:ascii="Arial" w:hAnsi="Arial" w:cs="Arial"/>
          <w:sz w:val="22"/>
          <w:szCs w:val="22"/>
          <w:lang w:val="en-GB"/>
        </w:rPr>
        <w:t xml:space="preserve"> Work in protected areas and national parks has involved a combination of efforts from local communities and DoE. Restoration work in the Kamjan </w:t>
      </w:r>
      <w:r w:rsidR="008162B0">
        <w:rPr>
          <w:rFonts w:ascii="Arial" w:hAnsi="Arial" w:cs="Arial"/>
          <w:sz w:val="22"/>
          <w:szCs w:val="22"/>
          <w:lang w:val="en-GB"/>
        </w:rPr>
        <w:t>Marshes</w:t>
      </w:r>
      <w:r w:rsidR="005707F6" w:rsidRPr="00AC0334">
        <w:rPr>
          <w:rFonts w:ascii="Arial" w:hAnsi="Arial" w:cs="Arial"/>
          <w:sz w:val="22"/>
          <w:szCs w:val="22"/>
          <w:lang w:val="en-GB"/>
        </w:rPr>
        <w:t xml:space="preserve"> was initiated by the local community and has subsequently</w:t>
      </w:r>
      <w:r w:rsidR="00D833D2">
        <w:rPr>
          <w:rFonts w:ascii="Arial" w:hAnsi="Arial" w:cs="Arial"/>
          <w:sz w:val="22"/>
          <w:szCs w:val="22"/>
          <w:lang w:val="en-GB"/>
        </w:rPr>
        <w:t xml:space="preserve"> been supported by the DO</w:t>
      </w:r>
      <w:r w:rsidR="005707F6" w:rsidRPr="00AC0334">
        <w:rPr>
          <w:rFonts w:ascii="Arial" w:hAnsi="Arial" w:cs="Arial"/>
          <w:sz w:val="22"/>
          <w:szCs w:val="22"/>
          <w:lang w:val="en-GB"/>
        </w:rPr>
        <w:t xml:space="preserve">E. </w:t>
      </w:r>
      <w:r w:rsidR="00D833D2" w:rsidRPr="00D833D2">
        <w:rPr>
          <w:rFonts w:ascii="Arial" w:hAnsi="Arial" w:cs="Arial"/>
          <w:sz w:val="22"/>
          <w:szCs w:val="22"/>
        </w:rPr>
        <w:t xml:space="preserve">Runoff was flowing in drains which were constructed 35 years ago to drain Kamjan for agricultural purposes. Local people blocked these drains </w:t>
      </w:r>
      <w:r w:rsidR="008162B0">
        <w:rPr>
          <w:rFonts w:ascii="Arial" w:hAnsi="Arial" w:cs="Arial"/>
          <w:sz w:val="22"/>
          <w:szCs w:val="22"/>
        </w:rPr>
        <w:t>to conduct water to the Kamjan M</w:t>
      </w:r>
      <w:r w:rsidR="00D833D2" w:rsidRPr="00D833D2">
        <w:rPr>
          <w:rFonts w:ascii="Arial" w:hAnsi="Arial" w:cs="Arial"/>
          <w:sz w:val="22"/>
          <w:szCs w:val="22"/>
        </w:rPr>
        <w:t xml:space="preserve">arsh. These drainage </w:t>
      </w:r>
      <w:r w:rsidR="008162B0">
        <w:rPr>
          <w:rFonts w:ascii="Arial" w:hAnsi="Arial" w:cs="Arial"/>
          <w:sz w:val="22"/>
          <w:szCs w:val="22"/>
        </w:rPr>
        <w:t>systems also reached to Tashk L</w:t>
      </w:r>
      <w:r w:rsidR="00D833D2" w:rsidRPr="00D833D2">
        <w:rPr>
          <w:rFonts w:ascii="Arial" w:hAnsi="Arial" w:cs="Arial"/>
          <w:sz w:val="22"/>
          <w:szCs w:val="22"/>
        </w:rPr>
        <w:t>ake</w:t>
      </w:r>
      <w:r w:rsidR="005707F6" w:rsidRPr="00D833D2">
        <w:rPr>
          <w:rFonts w:ascii="Arial" w:hAnsi="Arial" w:cs="Arial"/>
          <w:sz w:val="22"/>
          <w:szCs w:val="22"/>
          <w:lang w:val="en-GB"/>
        </w:rPr>
        <w:t>.</w:t>
      </w:r>
      <w:r w:rsidR="005707F6" w:rsidRPr="00AC0334">
        <w:rPr>
          <w:rFonts w:ascii="Arial" w:hAnsi="Arial" w:cs="Arial"/>
          <w:sz w:val="22"/>
          <w:szCs w:val="22"/>
          <w:lang w:val="en-GB"/>
        </w:rPr>
        <w:t xml:space="preserve"> One on-going issue in this area is the nutrient and agro-chemical loading of the runoff. Other important work includes that undertaken </w:t>
      </w:r>
      <w:r w:rsidR="005707F6" w:rsidRPr="005F2D5F">
        <w:rPr>
          <w:rFonts w:ascii="Arial" w:hAnsi="Arial" w:cs="Arial"/>
          <w:sz w:val="22"/>
          <w:szCs w:val="22"/>
          <w:lang w:val="en-GB"/>
        </w:rPr>
        <w:t xml:space="preserve">through the </w:t>
      </w:r>
      <w:r w:rsidR="0046789B" w:rsidRPr="005F2D5F">
        <w:rPr>
          <w:rFonts w:ascii="Arial" w:hAnsi="Arial" w:cs="Arial"/>
          <w:sz w:val="22"/>
          <w:szCs w:val="22"/>
          <w:lang w:val="en-GB"/>
        </w:rPr>
        <w:t xml:space="preserve">Central </w:t>
      </w:r>
      <w:r w:rsidR="005707F6" w:rsidRPr="005F2D5F">
        <w:rPr>
          <w:rFonts w:ascii="Arial" w:hAnsi="Arial" w:cs="Arial"/>
          <w:sz w:val="22"/>
          <w:szCs w:val="22"/>
          <w:lang w:val="en-GB"/>
        </w:rPr>
        <w:t xml:space="preserve">Zagros Mountains </w:t>
      </w:r>
      <w:r w:rsidR="0046789B" w:rsidRPr="005F2D5F">
        <w:rPr>
          <w:rFonts w:ascii="Arial" w:hAnsi="Arial" w:cs="Arial"/>
          <w:sz w:val="22"/>
          <w:szCs w:val="22"/>
          <w:lang w:val="en-GB"/>
        </w:rPr>
        <w:t xml:space="preserve">(CZM) </w:t>
      </w:r>
      <w:r w:rsidR="005707F6" w:rsidRPr="005F2D5F">
        <w:rPr>
          <w:rFonts w:ascii="Arial" w:hAnsi="Arial" w:cs="Arial"/>
          <w:sz w:val="22"/>
          <w:szCs w:val="22"/>
          <w:lang w:val="en-GB"/>
        </w:rPr>
        <w:t>project. In the Bakhtegan Basin this involved</w:t>
      </w:r>
      <w:r w:rsidR="00AC0334" w:rsidRPr="00AC0334">
        <w:rPr>
          <w:rFonts w:ascii="Arial" w:hAnsi="Arial" w:cs="Arial"/>
          <w:sz w:val="22"/>
          <w:szCs w:val="22"/>
          <w:lang w:val="en-GB"/>
        </w:rPr>
        <w:t xml:space="preserve"> a number of activities which are summarised in Section F</w:t>
      </w:r>
      <w:r w:rsidR="00AC0334">
        <w:rPr>
          <w:rFonts w:ascii="Arial" w:hAnsi="Arial" w:cs="Arial"/>
          <w:sz w:val="22"/>
          <w:szCs w:val="22"/>
          <w:lang w:val="en-GB"/>
        </w:rPr>
        <w:t>.</w:t>
      </w:r>
    </w:p>
    <w:p w:rsidR="00AC0334" w:rsidRPr="00AC0334" w:rsidRDefault="00AC0334" w:rsidP="004205C9">
      <w:pPr>
        <w:pStyle w:val="Footer"/>
        <w:tabs>
          <w:tab w:val="clear" w:pos="4320"/>
          <w:tab w:val="clear" w:pos="8640"/>
        </w:tabs>
        <w:spacing w:line="276" w:lineRule="auto"/>
        <w:ind w:left="630" w:hanging="540"/>
        <w:jc w:val="both"/>
        <w:rPr>
          <w:rFonts w:ascii="Arial" w:hAnsi="Arial" w:cs="Arial"/>
          <w:sz w:val="22"/>
          <w:szCs w:val="22"/>
          <w:lang w:val="en-GB"/>
        </w:rPr>
      </w:pPr>
    </w:p>
    <w:p w:rsidR="0079345F" w:rsidRPr="00CD6778" w:rsidRDefault="00CD6778"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lastRenderedPageBreak/>
        <w:t xml:space="preserve">One of the biggest issues for communities to come to terms with in the Bakhtegan Basin is that what was previously a moist, humid environment is increasingly becoming an arid, dryland environment. The focus on the natural environment therefore needs to be on the design and implementation of measures that enhances resilience of the rangelands, forests, </w:t>
      </w:r>
      <w:r w:rsidR="00D833D2">
        <w:rPr>
          <w:rFonts w:ascii="Arial" w:hAnsi="Arial" w:cs="Arial"/>
          <w:sz w:val="22"/>
          <w:szCs w:val="22"/>
          <w:lang w:val="en-GB"/>
        </w:rPr>
        <w:t xml:space="preserve">wetlands, </w:t>
      </w:r>
      <w:r>
        <w:rPr>
          <w:rFonts w:ascii="Arial" w:hAnsi="Arial" w:cs="Arial"/>
          <w:sz w:val="22"/>
          <w:szCs w:val="22"/>
          <w:lang w:val="en-GB"/>
        </w:rPr>
        <w:t>protected areas and national parks within the context of these changed conditions. As much as possible this needs to include restoration and protection of wetland habitats in local areas to support migratory birds and other wildlife.</w:t>
      </w:r>
    </w:p>
    <w:p w:rsidR="00DB7499" w:rsidRPr="00DB7499" w:rsidRDefault="00DB7499" w:rsidP="004205C9">
      <w:pPr>
        <w:pStyle w:val="Footer"/>
        <w:tabs>
          <w:tab w:val="clear" w:pos="4320"/>
          <w:tab w:val="clear" w:pos="8640"/>
        </w:tabs>
        <w:spacing w:line="276" w:lineRule="auto"/>
        <w:ind w:left="630" w:hanging="540"/>
        <w:jc w:val="both"/>
        <w:rPr>
          <w:rFonts w:ascii="Arial" w:hAnsi="Arial" w:cs="Arial"/>
          <w:sz w:val="22"/>
          <w:szCs w:val="22"/>
          <w:lang w:val="en-GB"/>
        </w:rPr>
      </w:pPr>
    </w:p>
    <w:p w:rsidR="007A67D1" w:rsidRDefault="007A67D1" w:rsidP="004205C9">
      <w:pPr>
        <w:pStyle w:val="Footer"/>
        <w:tabs>
          <w:tab w:val="clear" w:pos="4320"/>
          <w:tab w:val="clear" w:pos="8640"/>
        </w:tabs>
        <w:ind w:left="630" w:hanging="540"/>
        <w:rPr>
          <w:rFonts w:ascii="Arial" w:hAnsi="Arial" w:cs="Arial"/>
          <w:b/>
          <w:bCs/>
          <w:i/>
          <w:iCs/>
          <w:sz w:val="22"/>
          <w:szCs w:val="22"/>
          <w:lang w:val="en-GB"/>
        </w:rPr>
      </w:pPr>
      <w:r w:rsidRPr="00CD3960">
        <w:rPr>
          <w:rFonts w:ascii="Arial" w:hAnsi="Arial" w:cs="Arial"/>
          <w:b/>
          <w:bCs/>
          <w:i/>
          <w:iCs/>
          <w:sz w:val="22"/>
          <w:szCs w:val="22"/>
          <w:lang w:val="en-GB"/>
        </w:rPr>
        <w:t>Additionality (with the AF investment)</w:t>
      </w:r>
    </w:p>
    <w:p w:rsidR="00CD3960" w:rsidRPr="00CD3960" w:rsidRDefault="00CD3960" w:rsidP="004205C9">
      <w:pPr>
        <w:pStyle w:val="Footer"/>
        <w:tabs>
          <w:tab w:val="clear" w:pos="4320"/>
          <w:tab w:val="clear" w:pos="8640"/>
        </w:tabs>
        <w:ind w:left="630" w:hanging="540"/>
        <w:rPr>
          <w:rFonts w:ascii="Arial" w:hAnsi="Arial" w:cs="Arial"/>
          <w:b/>
          <w:bCs/>
          <w:i/>
          <w:iCs/>
          <w:sz w:val="22"/>
          <w:szCs w:val="22"/>
          <w:lang w:val="en-GB"/>
        </w:rPr>
      </w:pPr>
    </w:p>
    <w:p w:rsidR="00534F28" w:rsidRPr="000E2CD3" w:rsidRDefault="00CD6778"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 xml:space="preserve">Component 3 is focused on implementing realistic and achievable measures to protect, enhance, and build the resilience of the natural environment within the context of the prevailing dryland environment. </w:t>
      </w:r>
      <w:r w:rsidR="00A028DD">
        <w:rPr>
          <w:rFonts w:ascii="Arial" w:hAnsi="Arial" w:cs="Arial"/>
          <w:sz w:val="22"/>
          <w:szCs w:val="22"/>
          <w:lang w:val="en-GB"/>
        </w:rPr>
        <w:t xml:space="preserve">AF resources will be used construct small-scale works such as </w:t>
      </w:r>
      <w:r w:rsidR="00A028DD" w:rsidRPr="00A028DD">
        <w:rPr>
          <w:rFonts w:ascii="Arial" w:hAnsi="Arial" w:cs="Arial"/>
          <w:sz w:val="22"/>
          <w:szCs w:val="22"/>
          <w:lang w:val="en-GB"/>
        </w:rPr>
        <w:t>check-dams, contouring, strip-cropping</w:t>
      </w:r>
      <w:r w:rsidR="00A028DD">
        <w:rPr>
          <w:rFonts w:ascii="Arial" w:hAnsi="Arial" w:cs="Arial"/>
          <w:sz w:val="22"/>
          <w:szCs w:val="22"/>
          <w:lang w:val="en-GB"/>
        </w:rPr>
        <w:t xml:space="preserve"> that </w:t>
      </w:r>
      <w:r w:rsidR="00534F28">
        <w:rPr>
          <w:rFonts w:ascii="Arial" w:hAnsi="Arial" w:cs="Arial"/>
          <w:sz w:val="22"/>
          <w:szCs w:val="22"/>
          <w:lang w:val="en-GB"/>
        </w:rPr>
        <w:t>are</w:t>
      </w:r>
      <w:r w:rsidR="00A028DD">
        <w:rPr>
          <w:rFonts w:ascii="Arial" w:hAnsi="Arial" w:cs="Arial"/>
          <w:sz w:val="22"/>
          <w:szCs w:val="22"/>
          <w:lang w:val="en-GB"/>
        </w:rPr>
        <w:t xml:space="preserve"> intended to</w:t>
      </w:r>
      <w:r w:rsidR="00534F28">
        <w:rPr>
          <w:rFonts w:ascii="Arial" w:hAnsi="Arial" w:cs="Arial"/>
          <w:sz w:val="22"/>
          <w:szCs w:val="22"/>
          <w:lang w:val="en-GB"/>
        </w:rPr>
        <w:t xml:space="preserve"> </w:t>
      </w:r>
      <w:r w:rsidR="00534F28" w:rsidRPr="00534F28">
        <w:rPr>
          <w:rFonts w:ascii="Arial" w:hAnsi="Arial" w:cs="Arial"/>
          <w:sz w:val="22"/>
          <w:szCs w:val="22"/>
          <w:lang w:val="en-GB"/>
        </w:rPr>
        <w:t>achieving significant reductions in soil erosion, drought control in rangelands and forest areas and combating desertification.</w:t>
      </w:r>
      <w:r w:rsidR="00534F28">
        <w:rPr>
          <w:rFonts w:ascii="Arial" w:hAnsi="Arial" w:cs="Arial"/>
          <w:sz w:val="22"/>
          <w:szCs w:val="22"/>
          <w:lang w:val="en-GB"/>
        </w:rPr>
        <w:t xml:space="preserve"> In addition, rehabilitation </w:t>
      </w:r>
      <w:r w:rsidR="000E2CD3" w:rsidRPr="000E2CD3">
        <w:rPr>
          <w:rFonts w:ascii="Arial" w:hAnsi="Arial" w:cs="Arial"/>
          <w:sz w:val="22"/>
          <w:szCs w:val="22"/>
          <w:lang w:val="en-GB"/>
        </w:rPr>
        <w:t xml:space="preserve">and monitoring </w:t>
      </w:r>
      <w:r w:rsidR="00534F28">
        <w:rPr>
          <w:rFonts w:ascii="Arial" w:hAnsi="Arial" w:cs="Arial"/>
          <w:sz w:val="22"/>
          <w:szCs w:val="22"/>
          <w:lang w:val="en-GB"/>
        </w:rPr>
        <w:t xml:space="preserve">of </w:t>
      </w:r>
      <w:r w:rsidR="000E2CD3">
        <w:rPr>
          <w:rFonts w:ascii="Arial" w:hAnsi="Arial" w:cs="Arial"/>
          <w:sz w:val="22"/>
          <w:szCs w:val="22"/>
          <w:lang w:val="en-GB"/>
        </w:rPr>
        <w:t>forest</w:t>
      </w:r>
      <w:r w:rsidR="00534F28">
        <w:rPr>
          <w:rFonts w:ascii="Arial" w:hAnsi="Arial" w:cs="Arial"/>
          <w:sz w:val="22"/>
          <w:szCs w:val="22"/>
          <w:lang w:val="en-GB"/>
        </w:rPr>
        <w:t xml:space="preserve"> rangelands</w:t>
      </w:r>
      <w:r w:rsidR="000E2CD3">
        <w:rPr>
          <w:rFonts w:ascii="Arial" w:hAnsi="Arial" w:cs="Arial"/>
          <w:sz w:val="22"/>
          <w:szCs w:val="22"/>
          <w:lang w:val="en-GB"/>
        </w:rPr>
        <w:t>,</w:t>
      </w:r>
      <w:r w:rsidR="00534F28">
        <w:rPr>
          <w:rFonts w:ascii="Arial" w:hAnsi="Arial" w:cs="Arial"/>
          <w:sz w:val="22"/>
          <w:szCs w:val="22"/>
          <w:lang w:val="en-GB"/>
        </w:rPr>
        <w:t xml:space="preserve"> </w:t>
      </w:r>
      <w:r w:rsidR="000E2CD3">
        <w:rPr>
          <w:rFonts w:ascii="Arial" w:hAnsi="Arial" w:cs="Arial"/>
          <w:sz w:val="22"/>
          <w:szCs w:val="22"/>
          <w:lang w:val="en-GB"/>
        </w:rPr>
        <w:t xml:space="preserve">protected areas, </w:t>
      </w:r>
      <w:r w:rsidR="000E2CD3" w:rsidRPr="000E2CD3">
        <w:rPr>
          <w:rFonts w:ascii="Arial" w:hAnsi="Arial" w:cs="Arial"/>
          <w:sz w:val="22"/>
          <w:szCs w:val="22"/>
          <w:lang w:val="en-GB"/>
        </w:rPr>
        <w:t xml:space="preserve">national parks and wetlands </w:t>
      </w:r>
      <w:r w:rsidR="00534F28">
        <w:rPr>
          <w:rFonts w:ascii="Arial" w:hAnsi="Arial" w:cs="Arial"/>
          <w:sz w:val="22"/>
          <w:szCs w:val="22"/>
          <w:lang w:val="en-GB"/>
        </w:rPr>
        <w:t xml:space="preserve">will strengthen </w:t>
      </w:r>
      <w:r w:rsidR="00534F28" w:rsidRPr="00534F28">
        <w:rPr>
          <w:rFonts w:ascii="Arial" w:hAnsi="Arial" w:cs="Arial"/>
          <w:sz w:val="22"/>
          <w:szCs w:val="22"/>
          <w:lang w:val="en-GB"/>
        </w:rPr>
        <w:t xml:space="preserve">the necessary conditions to support conservation of the soil and water resources </w:t>
      </w:r>
      <w:r w:rsidR="00534F28">
        <w:rPr>
          <w:rFonts w:ascii="Arial" w:hAnsi="Arial" w:cs="Arial"/>
          <w:sz w:val="22"/>
          <w:szCs w:val="22"/>
          <w:lang w:val="en-GB"/>
        </w:rPr>
        <w:t>in</w:t>
      </w:r>
      <w:r w:rsidR="00534F28" w:rsidRPr="00534F28">
        <w:rPr>
          <w:rFonts w:ascii="Arial" w:hAnsi="Arial" w:cs="Arial"/>
          <w:sz w:val="22"/>
          <w:szCs w:val="22"/>
          <w:lang w:val="en-GB"/>
        </w:rPr>
        <w:t xml:space="preserve"> the Bakhtegan Basin.</w:t>
      </w:r>
      <w:r w:rsidR="000E2CD3">
        <w:rPr>
          <w:rFonts w:ascii="Arial" w:hAnsi="Arial" w:cs="Arial"/>
          <w:sz w:val="22"/>
          <w:szCs w:val="22"/>
          <w:lang w:val="en-GB"/>
        </w:rPr>
        <w:t xml:space="preserve"> </w:t>
      </w:r>
      <w:r w:rsidR="000E2CD3" w:rsidRPr="000E2CD3">
        <w:rPr>
          <w:rFonts w:ascii="Arial" w:hAnsi="Arial" w:cs="Arial"/>
          <w:sz w:val="22"/>
          <w:szCs w:val="22"/>
          <w:lang w:val="en-GB"/>
        </w:rPr>
        <w:t>Rehabilitation activities will be implemented with local community participation</w:t>
      </w:r>
      <w:r w:rsidR="000E2CD3">
        <w:rPr>
          <w:rFonts w:ascii="Arial" w:hAnsi="Arial" w:cs="Arial"/>
          <w:sz w:val="22"/>
          <w:szCs w:val="22"/>
          <w:lang w:val="en-GB"/>
        </w:rPr>
        <w:t xml:space="preserve">. On the same regard, AF resources will be used to develop </w:t>
      </w:r>
      <w:r w:rsidR="000E2CD3" w:rsidRPr="000E2CD3">
        <w:rPr>
          <w:rFonts w:ascii="Arial" w:hAnsi="Arial" w:cs="Arial"/>
          <w:sz w:val="22"/>
          <w:szCs w:val="22"/>
          <w:lang w:val="en-GB"/>
        </w:rPr>
        <w:t xml:space="preserve">and implemented </w:t>
      </w:r>
      <w:r w:rsidR="000E2CD3">
        <w:rPr>
          <w:rFonts w:ascii="Arial" w:hAnsi="Arial" w:cs="Arial"/>
          <w:sz w:val="22"/>
          <w:szCs w:val="22"/>
          <w:lang w:val="en-GB"/>
        </w:rPr>
        <w:t>a</w:t>
      </w:r>
      <w:r w:rsidR="000E2CD3" w:rsidRPr="000E2CD3">
        <w:rPr>
          <w:rFonts w:ascii="Arial" w:hAnsi="Arial" w:cs="Arial"/>
          <w:sz w:val="22"/>
          <w:szCs w:val="22"/>
          <w:lang w:val="en-GB"/>
        </w:rPr>
        <w:t xml:space="preserve"> climate resilience action plan for the key species in target protected area</w:t>
      </w:r>
      <w:r w:rsidR="000E2CD3">
        <w:rPr>
          <w:rFonts w:ascii="Arial" w:hAnsi="Arial" w:cs="Arial"/>
          <w:sz w:val="22"/>
          <w:szCs w:val="22"/>
          <w:lang w:val="en-GB"/>
        </w:rPr>
        <w:t>s</w:t>
      </w:r>
      <w:r w:rsidR="000E2CD3" w:rsidRPr="000E2CD3">
        <w:rPr>
          <w:rFonts w:ascii="Arial" w:hAnsi="Arial" w:cs="Arial"/>
          <w:sz w:val="22"/>
          <w:szCs w:val="22"/>
          <w:lang w:val="en-GB"/>
        </w:rPr>
        <w:t xml:space="preserve"> </w:t>
      </w:r>
      <w:r w:rsidR="000E2CD3">
        <w:rPr>
          <w:rFonts w:ascii="Arial" w:hAnsi="Arial" w:cs="Arial"/>
          <w:sz w:val="22"/>
          <w:szCs w:val="22"/>
          <w:lang w:val="en-GB"/>
        </w:rPr>
        <w:t>to</w:t>
      </w:r>
      <w:r w:rsidR="000E2CD3" w:rsidRPr="000E2CD3">
        <w:rPr>
          <w:rFonts w:ascii="Arial" w:hAnsi="Arial" w:cs="Arial"/>
          <w:sz w:val="22"/>
          <w:szCs w:val="22"/>
          <w:lang w:val="en-GB"/>
        </w:rPr>
        <w:t xml:space="preserve"> monitoring results </w:t>
      </w:r>
      <w:r w:rsidR="000E2CD3">
        <w:rPr>
          <w:rFonts w:ascii="Arial" w:hAnsi="Arial" w:cs="Arial"/>
          <w:sz w:val="22"/>
          <w:szCs w:val="22"/>
          <w:lang w:val="en-GB"/>
        </w:rPr>
        <w:t>and conserve</w:t>
      </w:r>
      <w:r w:rsidR="000E2CD3" w:rsidRPr="000E2CD3">
        <w:rPr>
          <w:rFonts w:ascii="Arial" w:hAnsi="Arial" w:cs="Arial"/>
          <w:sz w:val="22"/>
          <w:szCs w:val="22"/>
          <w:lang w:val="en-GB"/>
        </w:rPr>
        <w:t xml:space="preserve"> biodiversity</w:t>
      </w:r>
      <w:r w:rsidR="000E2CD3">
        <w:rPr>
          <w:rFonts w:ascii="Arial" w:hAnsi="Arial" w:cs="Arial"/>
          <w:sz w:val="22"/>
          <w:szCs w:val="22"/>
          <w:lang w:val="en-GB"/>
        </w:rPr>
        <w:t xml:space="preserve"> in the context of severe drought.</w:t>
      </w:r>
    </w:p>
    <w:p w:rsidR="005F2D5F" w:rsidRPr="008162B0" w:rsidRDefault="00CD6778"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 xml:space="preserve">Importantly, it is recognised that such work needs to involve active engagement with and participation of local communities. </w:t>
      </w:r>
      <w:r w:rsidR="00F421DF">
        <w:rPr>
          <w:rFonts w:ascii="Arial" w:hAnsi="Arial" w:cs="Arial"/>
          <w:sz w:val="22"/>
          <w:szCs w:val="22"/>
          <w:lang w:val="en-GB"/>
        </w:rPr>
        <w:t>As much as possible this work will be aligned with communities who are also engaged with through Component 2 of the project, to ensure a fully integrated approach to resilience building which addresses environmental, social and economic issues.</w:t>
      </w:r>
    </w:p>
    <w:p w:rsidR="005F2D5F" w:rsidRDefault="005F2D5F" w:rsidP="004205C9">
      <w:pPr>
        <w:pStyle w:val="Footer"/>
        <w:tabs>
          <w:tab w:val="clear" w:pos="4320"/>
          <w:tab w:val="clear" w:pos="8640"/>
        </w:tabs>
        <w:ind w:left="630" w:hanging="540"/>
        <w:rPr>
          <w:rFonts w:ascii="Arial" w:hAnsi="Arial" w:cs="Arial"/>
          <w:sz w:val="22"/>
          <w:szCs w:val="22"/>
          <w:lang w:val="en-GB"/>
        </w:rPr>
      </w:pPr>
    </w:p>
    <w:p w:rsidR="007A67D1" w:rsidRPr="00CD3960" w:rsidRDefault="007A67D1" w:rsidP="00CD3960">
      <w:pPr>
        <w:ind w:left="90"/>
        <w:jc w:val="both"/>
        <w:rPr>
          <w:rFonts w:ascii="Arial" w:hAnsi="Arial" w:cs="Arial"/>
          <w:b/>
          <w:iCs/>
          <w:sz w:val="22"/>
          <w:szCs w:val="22"/>
          <w:lang w:val="en-NZ"/>
        </w:rPr>
      </w:pPr>
      <w:r w:rsidRPr="00CD3960">
        <w:rPr>
          <w:rFonts w:ascii="Arial" w:hAnsi="Arial" w:cs="Arial"/>
          <w:b/>
          <w:iCs/>
          <w:sz w:val="22"/>
          <w:szCs w:val="22"/>
          <w:lang w:val="en-NZ"/>
        </w:rPr>
        <w:t>Component 4: Capacity at the local, regional and national level is strengthened for improved governance and decision making in relation to climate risk management and effective implementation of adaptation measures.</w:t>
      </w:r>
    </w:p>
    <w:p w:rsidR="007A67D1" w:rsidRDefault="007A67D1" w:rsidP="004205C9">
      <w:pPr>
        <w:pStyle w:val="Footer"/>
        <w:tabs>
          <w:tab w:val="clear" w:pos="4320"/>
          <w:tab w:val="clear" w:pos="8640"/>
        </w:tabs>
        <w:ind w:left="630" w:hanging="540"/>
        <w:rPr>
          <w:rFonts w:ascii="Arial" w:hAnsi="Arial" w:cs="Arial"/>
          <w:sz w:val="22"/>
          <w:szCs w:val="22"/>
          <w:lang w:val="en-GB"/>
        </w:rPr>
      </w:pPr>
    </w:p>
    <w:p w:rsidR="007A67D1" w:rsidRDefault="007A67D1" w:rsidP="004205C9">
      <w:pPr>
        <w:pStyle w:val="Footer"/>
        <w:tabs>
          <w:tab w:val="clear" w:pos="4320"/>
          <w:tab w:val="clear" w:pos="8640"/>
        </w:tabs>
        <w:ind w:left="630" w:hanging="540"/>
        <w:rPr>
          <w:rFonts w:ascii="Arial" w:hAnsi="Arial" w:cs="Arial"/>
          <w:b/>
          <w:bCs/>
          <w:i/>
          <w:iCs/>
          <w:sz w:val="22"/>
          <w:szCs w:val="22"/>
          <w:lang w:val="en-GB"/>
        </w:rPr>
      </w:pPr>
      <w:r w:rsidRPr="00CD3960">
        <w:rPr>
          <w:rFonts w:ascii="Arial" w:hAnsi="Arial" w:cs="Arial"/>
          <w:b/>
          <w:bCs/>
          <w:i/>
          <w:iCs/>
          <w:sz w:val="22"/>
          <w:szCs w:val="22"/>
          <w:lang w:val="en-GB"/>
        </w:rPr>
        <w:t>Baseline (without the AF investment)</w:t>
      </w:r>
    </w:p>
    <w:p w:rsidR="00CD3960" w:rsidRPr="00CD3960" w:rsidRDefault="00CD3960" w:rsidP="004205C9">
      <w:pPr>
        <w:pStyle w:val="Footer"/>
        <w:tabs>
          <w:tab w:val="clear" w:pos="4320"/>
          <w:tab w:val="clear" w:pos="8640"/>
        </w:tabs>
        <w:ind w:left="630" w:hanging="540"/>
        <w:rPr>
          <w:rFonts w:ascii="Arial" w:hAnsi="Arial" w:cs="Arial"/>
          <w:b/>
          <w:bCs/>
          <w:i/>
          <w:iCs/>
          <w:sz w:val="22"/>
          <w:szCs w:val="22"/>
          <w:lang w:val="en-GB"/>
        </w:rPr>
      </w:pPr>
    </w:p>
    <w:p w:rsidR="007A67D1" w:rsidRDefault="00F1485C"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sidRPr="00061EFA">
        <w:rPr>
          <w:rFonts w:ascii="Arial" w:hAnsi="Arial" w:cs="Arial"/>
          <w:sz w:val="22"/>
          <w:szCs w:val="22"/>
          <w:lang w:val="en-GB"/>
        </w:rPr>
        <w:t xml:space="preserve">There is a current lack of clear understanding and integration of climate change considerations to guide decision making at all levels in the Bakhtegan Basin. Additionally the current situation involves a combination of government agencies operating in their individual silos and, in general, a top down approach to decision making. The latter is not exclusively the situation. For example in Arsanjan County (Zone 4) the local government </w:t>
      </w:r>
      <w:r w:rsidR="00A922AA" w:rsidRPr="00061EFA">
        <w:rPr>
          <w:rFonts w:ascii="Arial" w:hAnsi="Arial" w:cs="Arial"/>
          <w:sz w:val="22"/>
          <w:szCs w:val="22"/>
          <w:lang w:val="en-GB"/>
        </w:rPr>
        <w:t xml:space="preserve">authority </w:t>
      </w:r>
      <w:r w:rsidRPr="00061EFA">
        <w:rPr>
          <w:rFonts w:ascii="Arial" w:hAnsi="Arial" w:cs="Arial"/>
          <w:sz w:val="22"/>
          <w:szCs w:val="22"/>
          <w:lang w:val="en-GB"/>
        </w:rPr>
        <w:t xml:space="preserve">has worked in a participatory manner with communities to stop rice cultivation and </w:t>
      </w:r>
      <w:r w:rsidR="00A922AA" w:rsidRPr="00061EFA">
        <w:rPr>
          <w:rFonts w:ascii="Arial" w:hAnsi="Arial" w:cs="Arial"/>
          <w:sz w:val="22"/>
          <w:szCs w:val="22"/>
          <w:lang w:val="en-GB"/>
        </w:rPr>
        <w:t xml:space="preserve">bring an end to the burning of stubble. Those local authorities who are working more proactively with their communities tend to be those are in more of a crisis situation. There is also an atmosphere of blame, increasing mistrust, and also people wanting to retain what they believe is their unrestrained right to have access to water. In the words of the </w:t>
      </w:r>
      <w:r w:rsidR="00A922AA" w:rsidRPr="00061EFA">
        <w:rPr>
          <w:rFonts w:ascii="Arial" w:hAnsi="Arial" w:cs="Arial"/>
          <w:sz w:val="22"/>
          <w:szCs w:val="22"/>
          <w:lang w:val="en-GB"/>
        </w:rPr>
        <w:lastRenderedPageBreak/>
        <w:t xml:space="preserve">Arsanjan Deputy of Local Government, </w:t>
      </w:r>
      <w:r w:rsidR="00A922AA" w:rsidRPr="00061EFA">
        <w:rPr>
          <w:rFonts w:ascii="Arial" w:hAnsi="Arial" w:cs="Arial"/>
          <w:i/>
          <w:sz w:val="22"/>
          <w:szCs w:val="22"/>
          <w:lang w:val="en-GB"/>
        </w:rPr>
        <w:t>“you can’t stop people, you can only advise them”.</w:t>
      </w:r>
      <w:r w:rsidR="008162B0">
        <w:rPr>
          <w:rFonts w:ascii="Arial" w:hAnsi="Arial" w:cs="Arial"/>
          <w:i/>
          <w:sz w:val="22"/>
          <w:szCs w:val="22"/>
          <w:lang w:val="en-GB"/>
        </w:rPr>
        <w:t xml:space="preserve"> </w:t>
      </w:r>
      <w:r w:rsidR="00A922AA" w:rsidRPr="00061EFA">
        <w:rPr>
          <w:rFonts w:ascii="Arial" w:hAnsi="Arial" w:cs="Arial"/>
          <w:sz w:val="22"/>
          <w:szCs w:val="22"/>
          <w:lang w:val="en-GB"/>
        </w:rPr>
        <w:t xml:space="preserve">There is </w:t>
      </w:r>
      <w:r w:rsidR="00061EFA" w:rsidRPr="00061EFA">
        <w:rPr>
          <w:rFonts w:ascii="Arial" w:hAnsi="Arial" w:cs="Arial"/>
          <w:sz w:val="22"/>
          <w:szCs w:val="22"/>
          <w:lang w:val="en-GB"/>
        </w:rPr>
        <w:t>no existing</w:t>
      </w:r>
      <w:r w:rsidR="008162B0">
        <w:rPr>
          <w:rFonts w:ascii="Arial" w:hAnsi="Arial" w:cs="Arial"/>
          <w:sz w:val="22"/>
          <w:szCs w:val="22"/>
          <w:lang w:val="en-GB"/>
        </w:rPr>
        <w:t xml:space="preserve"> </w:t>
      </w:r>
      <w:r w:rsidR="00A922AA" w:rsidRPr="00061EFA">
        <w:rPr>
          <w:rFonts w:ascii="Arial" w:hAnsi="Arial" w:cs="Arial"/>
          <w:sz w:val="22"/>
          <w:szCs w:val="22"/>
          <w:lang w:val="en-GB"/>
        </w:rPr>
        <w:t>governance structure</w:t>
      </w:r>
      <w:r w:rsidR="00061EFA" w:rsidRPr="00061EFA">
        <w:rPr>
          <w:rFonts w:ascii="Arial" w:hAnsi="Arial" w:cs="Arial"/>
          <w:sz w:val="22"/>
          <w:szCs w:val="22"/>
          <w:lang w:val="en-GB"/>
        </w:rPr>
        <w:t xml:space="preserve"> specifically for</w:t>
      </w:r>
      <w:r w:rsidR="00A922AA" w:rsidRPr="00061EFA">
        <w:rPr>
          <w:rFonts w:ascii="Arial" w:hAnsi="Arial" w:cs="Arial"/>
          <w:sz w:val="22"/>
          <w:szCs w:val="22"/>
          <w:lang w:val="en-GB"/>
        </w:rPr>
        <w:t xml:space="preserve"> the Bakhtegan Basin</w:t>
      </w:r>
      <w:r w:rsidR="00061EFA" w:rsidRPr="00061EFA">
        <w:rPr>
          <w:rFonts w:ascii="Arial" w:hAnsi="Arial" w:cs="Arial"/>
          <w:sz w:val="22"/>
          <w:szCs w:val="22"/>
          <w:lang w:val="en-GB"/>
        </w:rPr>
        <w:t>.</w:t>
      </w:r>
    </w:p>
    <w:p w:rsidR="00061EFA" w:rsidRPr="00061EFA" w:rsidRDefault="00061EFA" w:rsidP="004205C9">
      <w:pPr>
        <w:pStyle w:val="Footer"/>
        <w:tabs>
          <w:tab w:val="clear" w:pos="4320"/>
          <w:tab w:val="clear" w:pos="8640"/>
        </w:tabs>
        <w:spacing w:line="276" w:lineRule="auto"/>
        <w:ind w:left="630" w:hanging="540"/>
        <w:jc w:val="both"/>
        <w:rPr>
          <w:rFonts w:ascii="Arial" w:hAnsi="Arial" w:cs="Arial"/>
          <w:sz w:val="22"/>
          <w:szCs w:val="22"/>
          <w:lang w:val="en-GB"/>
        </w:rPr>
      </w:pPr>
    </w:p>
    <w:p w:rsidR="007A67D1" w:rsidRDefault="007A67D1" w:rsidP="004205C9">
      <w:pPr>
        <w:pStyle w:val="Footer"/>
        <w:tabs>
          <w:tab w:val="clear" w:pos="4320"/>
          <w:tab w:val="clear" w:pos="8640"/>
        </w:tabs>
        <w:ind w:left="630" w:hanging="540"/>
        <w:rPr>
          <w:rFonts w:ascii="Arial" w:hAnsi="Arial" w:cs="Arial"/>
          <w:b/>
          <w:bCs/>
          <w:i/>
          <w:iCs/>
          <w:sz w:val="22"/>
          <w:szCs w:val="22"/>
          <w:lang w:val="en-GB"/>
        </w:rPr>
      </w:pPr>
      <w:r w:rsidRPr="00CD3960">
        <w:rPr>
          <w:rFonts w:ascii="Arial" w:hAnsi="Arial" w:cs="Arial"/>
          <w:b/>
          <w:bCs/>
          <w:i/>
          <w:iCs/>
          <w:sz w:val="22"/>
          <w:szCs w:val="22"/>
          <w:lang w:val="en-GB"/>
        </w:rPr>
        <w:t>Additionality (with the AF investment)</w:t>
      </w:r>
    </w:p>
    <w:p w:rsidR="00CD3960" w:rsidRPr="00CD3960" w:rsidRDefault="00CD3960" w:rsidP="004205C9">
      <w:pPr>
        <w:pStyle w:val="Footer"/>
        <w:tabs>
          <w:tab w:val="clear" w:pos="4320"/>
          <w:tab w:val="clear" w:pos="8640"/>
        </w:tabs>
        <w:ind w:left="630" w:hanging="540"/>
        <w:rPr>
          <w:rFonts w:ascii="Arial" w:hAnsi="Arial" w:cs="Arial"/>
          <w:b/>
          <w:bCs/>
          <w:i/>
          <w:iCs/>
          <w:sz w:val="22"/>
          <w:szCs w:val="22"/>
          <w:lang w:val="en-GB"/>
        </w:rPr>
      </w:pPr>
    </w:p>
    <w:p w:rsidR="007A67D1" w:rsidRDefault="00AB25A4"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Pr>
          <w:rFonts w:ascii="Arial" w:hAnsi="Arial" w:cs="Arial"/>
          <w:sz w:val="22"/>
          <w:szCs w:val="22"/>
          <w:lang w:val="en-GB"/>
        </w:rPr>
        <w:t>Component 4 will provide, firstly and very importantly, a comprehensive and inclusive approach to education and informing as many people as possible in the Bakhtegan Basin about the current situation, its causes, and the increasing role of climate change. The latter will i</w:t>
      </w:r>
      <w:r w:rsidR="00182499">
        <w:rPr>
          <w:rFonts w:ascii="Arial" w:hAnsi="Arial" w:cs="Arial"/>
          <w:sz w:val="22"/>
          <w:szCs w:val="22"/>
          <w:lang w:val="en-GB"/>
        </w:rPr>
        <w:t>nvolve the provision of a clear, but concise, understanding of the science of climate change, what is already happening as a consequence, what it means for the basin in the future, and what can and needs to be done to build resilience. This will occur through multiple approaches and platforms, and will include education and capacity building of local communities, local authorities and provincial government. This improved knowledge and understanding of issues, challenges and solutions will be supported by strengthened governance structures and mechanisms, which build on existing governance structures. This strengthening of governance will have a very strong focus on inter-agency cooperation and strong engagement with and participation of local communities.</w:t>
      </w:r>
    </w:p>
    <w:p w:rsidR="00AB25A4" w:rsidRDefault="00AB25A4" w:rsidP="004205C9">
      <w:pPr>
        <w:pStyle w:val="Footer"/>
        <w:tabs>
          <w:tab w:val="clear" w:pos="4320"/>
          <w:tab w:val="clear" w:pos="8640"/>
        </w:tabs>
        <w:ind w:left="630" w:hanging="540"/>
        <w:rPr>
          <w:rFonts w:ascii="Arial" w:hAnsi="Arial" w:cs="Arial"/>
          <w:sz w:val="22"/>
          <w:szCs w:val="22"/>
          <w:lang w:val="en-GB"/>
        </w:rPr>
      </w:pPr>
    </w:p>
    <w:p w:rsidR="00885681" w:rsidRPr="008F6D93" w:rsidRDefault="00885681" w:rsidP="004205C9">
      <w:pPr>
        <w:pStyle w:val="Footer"/>
        <w:tabs>
          <w:tab w:val="clear" w:pos="4320"/>
          <w:tab w:val="clear" w:pos="8640"/>
        </w:tabs>
        <w:ind w:left="630" w:hanging="540"/>
        <w:rPr>
          <w:rFonts w:ascii="Arial" w:hAnsi="Arial" w:cs="Arial"/>
          <w:sz w:val="22"/>
          <w:szCs w:val="22"/>
          <w:lang w:val="en-GB"/>
        </w:rPr>
      </w:pPr>
    </w:p>
    <w:p w:rsidR="00885681" w:rsidRPr="00CD3960" w:rsidRDefault="00CD3960" w:rsidP="00167D3E">
      <w:pPr>
        <w:pStyle w:val="Footer"/>
        <w:numPr>
          <w:ilvl w:val="0"/>
          <w:numId w:val="3"/>
        </w:numPr>
        <w:tabs>
          <w:tab w:val="clear" w:pos="4320"/>
          <w:tab w:val="clear" w:pos="8640"/>
        </w:tabs>
        <w:ind w:left="630" w:hanging="540"/>
        <w:rPr>
          <w:rFonts w:ascii="Arial" w:hAnsi="Arial" w:cs="Arial"/>
          <w:sz w:val="22"/>
          <w:szCs w:val="22"/>
          <w:lang w:val="en-GB"/>
        </w:rPr>
      </w:pPr>
      <w:r w:rsidRPr="00CD3960">
        <w:rPr>
          <w:rFonts w:ascii="Arial" w:hAnsi="Arial" w:cs="Browallia New"/>
          <w:b/>
          <w:sz w:val="22"/>
          <w:szCs w:val="28"/>
          <w:lang w:val="en-GB" w:bidi="th-TH"/>
        </w:rPr>
        <w:t>Sustain</w:t>
      </w:r>
      <w:r w:rsidR="00885681" w:rsidRPr="00CD3960">
        <w:rPr>
          <w:rFonts w:ascii="Arial" w:hAnsi="Arial" w:cs="Arial"/>
          <w:b/>
          <w:sz w:val="22"/>
          <w:szCs w:val="22"/>
          <w:lang w:val="en-GB"/>
        </w:rPr>
        <w:t xml:space="preserve">ability of the project/programme outcomes </w:t>
      </w:r>
    </w:p>
    <w:p w:rsidR="00CD3960" w:rsidRPr="00CD3960" w:rsidRDefault="00CD3960" w:rsidP="00CD3960">
      <w:pPr>
        <w:pStyle w:val="Footer"/>
        <w:tabs>
          <w:tab w:val="clear" w:pos="4320"/>
          <w:tab w:val="clear" w:pos="8640"/>
        </w:tabs>
        <w:ind w:left="630"/>
        <w:rPr>
          <w:rFonts w:ascii="Arial" w:hAnsi="Arial" w:cs="Arial"/>
          <w:sz w:val="22"/>
          <w:szCs w:val="22"/>
          <w:lang w:val="en-GB"/>
        </w:rPr>
      </w:pPr>
    </w:p>
    <w:p w:rsidR="00CD3960" w:rsidRPr="00CD3960" w:rsidRDefault="00CD3960" w:rsidP="00CD3960">
      <w:pPr>
        <w:pStyle w:val="Footer"/>
        <w:tabs>
          <w:tab w:val="clear" w:pos="4320"/>
          <w:tab w:val="clear" w:pos="8640"/>
        </w:tabs>
        <w:ind w:left="630"/>
        <w:rPr>
          <w:rFonts w:ascii="Arial" w:hAnsi="Arial" w:cs="Arial"/>
          <w:b/>
          <w:bCs/>
          <w:sz w:val="22"/>
          <w:szCs w:val="22"/>
          <w:lang w:val="en-GB"/>
        </w:rPr>
      </w:pPr>
    </w:p>
    <w:p w:rsidR="00885681" w:rsidRDefault="00885681" w:rsidP="004205C9">
      <w:pPr>
        <w:ind w:left="630" w:hanging="540"/>
        <w:rPr>
          <w:rFonts w:ascii="Arial" w:hAnsi="Arial" w:cs="Arial"/>
          <w:b/>
          <w:bCs/>
          <w:sz w:val="22"/>
          <w:szCs w:val="22"/>
          <w:lang w:val="en-GB"/>
        </w:rPr>
      </w:pPr>
      <w:r w:rsidRPr="00CD3960">
        <w:rPr>
          <w:rFonts w:ascii="Arial" w:hAnsi="Arial" w:cs="Arial"/>
          <w:b/>
          <w:bCs/>
          <w:sz w:val="22"/>
          <w:szCs w:val="22"/>
          <w:lang w:val="en-GB"/>
        </w:rPr>
        <w:t>Institutional</w:t>
      </w:r>
      <w:r w:rsidR="00352F24" w:rsidRPr="00CD3960">
        <w:rPr>
          <w:rFonts w:ascii="Arial" w:hAnsi="Arial" w:cs="Arial"/>
          <w:b/>
          <w:bCs/>
          <w:sz w:val="22"/>
          <w:szCs w:val="22"/>
          <w:lang w:val="en-GB"/>
        </w:rPr>
        <w:t xml:space="preserve"> sustainability</w:t>
      </w:r>
    </w:p>
    <w:p w:rsidR="00CD3960" w:rsidRPr="00CD3960" w:rsidRDefault="00CD3960" w:rsidP="004205C9">
      <w:pPr>
        <w:ind w:left="630" w:hanging="540"/>
        <w:rPr>
          <w:rFonts w:ascii="Arial" w:hAnsi="Arial" w:cs="Arial"/>
          <w:b/>
          <w:bCs/>
          <w:sz w:val="22"/>
          <w:szCs w:val="22"/>
          <w:highlight w:val="green"/>
        </w:rPr>
      </w:pPr>
    </w:p>
    <w:p w:rsidR="00352F24" w:rsidRDefault="00352F24" w:rsidP="002C339F">
      <w:pPr>
        <w:pStyle w:val="ListParagraph"/>
        <w:numPr>
          <w:ilvl w:val="0"/>
          <w:numId w:val="37"/>
        </w:numPr>
        <w:spacing w:after="0"/>
        <w:ind w:left="630" w:hanging="540"/>
        <w:rPr>
          <w:rFonts w:ascii="Arial" w:hAnsi="Arial" w:cs="Arial"/>
        </w:rPr>
      </w:pPr>
      <w:r w:rsidRPr="00352F24">
        <w:rPr>
          <w:rFonts w:ascii="Arial" w:hAnsi="Arial" w:cs="Arial"/>
        </w:rPr>
        <w:t xml:space="preserve">A defining </w:t>
      </w:r>
      <w:r>
        <w:rPr>
          <w:rFonts w:ascii="Arial" w:hAnsi="Arial" w:cs="Arial"/>
        </w:rPr>
        <w:t>feature of this project is the multi-agency collaboration between MOE, DOE and MOJA. These three government agencies have individually and collectively recognized the importance and potential of collaboration as against continuing to work in their silos. The issues that are now presenting themselves, not just in the Bakhtegan Basin but throughout Iran, demand such an approach. The dynamic nature of the project design, in particular the relationships and inter-dependencies between the four project Components, reflects this collaborative approach between these three institutions.</w:t>
      </w:r>
    </w:p>
    <w:p w:rsidR="00E30D6D" w:rsidRDefault="00E30D6D" w:rsidP="004205C9">
      <w:pPr>
        <w:pStyle w:val="ListParagraph"/>
        <w:spacing w:after="0"/>
        <w:ind w:left="630" w:hanging="540"/>
        <w:rPr>
          <w:rFonts w:ascii="Arial" w:hAnsi="Arial" w:cs="Arial"/>
        </w:rPr>
      </w:pPr>
    </w:p>
    <w:p w:rsidR="009D2F75" w:rsidRDefault="00E30D6D" w:rsidP="002C339F">
      <w:pPr>
        <w:pStyle w:val="ListParagraph"/>
        <w:numPr>
          <w:ilvl w:val="0"/>
          <w:numId w:val="37"/>
        </w:numPr>
        <w:spacing w:after="0"/>
        <w:ind w:left="630" w:hanging="540"/>
        <w:rPr>
          <w:rFonts w:ascii="Arial" w:hAnsi="Arial" w:cs="Arial"/>
        </w:rPr>
      </w:pPr>
      <w:r>
        <w:rPr>
          <w:rFonts w:ascii="Arial" w:hAnsi="Arial" w:cs="Arial"/>
        </w:rPr>
        <w:t>Within the above context the development of institutional capacity to both effectively implement the project and build on its achievements into the future is a fundamental aspect to the project. Component 4, with its strong focus on strengthening existing governance structures and mechanisms, is designed specifically to ensure long term sustainability of project outcomes. An important pre-requisite is that this has been clearly identified as a need both by the three government agencies as well as by provincial and local government authorities in the Bakhtegan Basin. There is a widespread recognition that the issues and challenges are now so big that everyone has to work together to ensure that the environment, social structure and economic well-being of communities in the basin are sustained for generations to come.</w:t>
      </w:r>
    </w:p>
    <w:p w:rsidR="002126E7" w:rsidRPr="005F2D5F" w:rsidRDefault="002126E7" w:rsidP="004205C9">
      <w:pPr>
        <w:ind w:left="630" w:hanging="540"/>
        <w:rPr>
          <w:rFonts w:ascii="Arial" w:hAnsi="Arial" w:cs="Arial"/>
        </w:rPr>
      </w:pPr>
    </w:p>
    <w:p w:rsidR="002126E7" w:rsidRDefault="002126E7" w:rsidP="002C339F">
      <w:pPr>
        <w:pStyle w:val="ListParagraph"/>
        <w:numPr>
          <w:ilvl w:val="0"/>
          <w:numId w:val="37"/>
        </w:numPr>
        <w:spacing w:after="0"/>
        <w:ind w:left="630" w:hanging="540"/>
        <w:rPr>
          <w:rFonts w:ascii="Arial" w:hAnsi="Arial" w:cs="Arial"/>
        </w:rPr>
      </w:pPr>
      <w:r>
        <w:rPr>
          <w:rFonts w:ascii="Arial" w:hAnsi="Arial" w:cs="Arial"/>
        </w:rPr>
        <w:lastRenderedPageBreak/>
        <w:t xml:space="preserve">Specific measures that have been incorporated in the project design to ensure institutional sustainability of project outcomes are: the generation of relevant data and information from Component 1, incorporating climate change analyses, water and land using planning and community based monitoring, which are all designed to ensure more informed, timely and effective decision making at all levels; </w:t>
      </w:r>
      <w:r w:rsidR="0046036F">
        <w:rPr>
          <w:rFonts w:ascii="Arial" w:hAnsi="Arial" w:cs="Arial"/>
        </w:rPr>
        <w:t>through Output 4.2, a thorough</w:t>
      </w:r>
      <w:r>
        <w:rPr>
          <w:rFonts w:ascii="Arial" w:hAnsi="Arial" w:cs="Arial"/>
        </w:rPr>
        <w:t xml:space="preserve"> review of relevant national plans and strategies leading to a comprehensive plan for management </w:t>
      </w:r>
      <w:r w:rsidR="0046036F">
        <w:rPr>
          <w:rFonts w:ascii="Arial" w:hAnsi="Arial" w:cs="Arial"/>
        </w:rPr>
        <w:t>of land and water resources in the Bakhtegan Basin; establishment of the Bakhtegan Basin Council under Output 4.2, with clear mechanisms for strong community participation in decision making.</w:t>
      </w:r>
    </w:p>
    <w:p w:rsidR="009D2F75" w:rsidRPr="0046036F" w:rsidRDefault="009D2F75" w:rsidP="004205C9">
      <w:pPr>
        <w:ind w:left="630" w:hanging="540"/>
        <w:rPr>
          <w:rFonts w:ascii="Arial" w:hAnsi="Arial" w:cs="Arial"/>
          <w:u w:val="single"/>
          <w:lang w:val="en-GB"/>
        </w:rPr>
      </w:pPr>
    </w:p>
    <w:p w:rsidR="009D2F75" w:rsidRDefault="00885681" w:rsidP="004205C9">
      <w:pPr>
        <w:ind w:left="630" w:hanging="540"/>
        <w:rPr>
          <w:rFonts w:ascii="Arial" w:hAnsi="Arial" w:cs="Arial"/>
          <w:b/>
          <w:bCs/>
          <w:sz w:val="22"/>
          <w:szCs w:val="22"/>
          <w:lang w:val="en-GB"/>
        </w:rPr>
      </w:pPr>
      <w:r w:rsidRPr="00CD3960">
        <w:rPr>
          <w:rFonts w:ascii="Arial" w:hAnsi="Arial" w:cs="Arial"/>
          <w:b/>
          <w:bCs/>
          <w:sz w:val="22"/>
          <w:szCs w:val="22"/>
          <w:lang w:val="en-GB"/>
        </w:rPr>
        <w:t>Technical</w:t>
      </w:r>
      <w:r w:rsidR="00352F24" w:rsidRPr="00CD3960">
        <w:rPr>
          <w:rFonts w:ascii="Arial" w:hAnsi="Arial" w:cs="Arial"/>
          <w:b/>
          <w:bCs/>
          <w:sz w:val="22"/>
          <w:szCs w:val="22"/>
          <w:lang w:val="en-GB"/>
        </w:rPr>
        <w:t xml:space="preserve"> sustainability</w:t>
      </w:r>
    </w:p>
    <w:p w:rsidR="00CD3960" w:rsidRPr="009D2F75" w:rsidRDefault="00CD3960" w:rsidP="004205C9">
      <w:pPr>
        <w:ind w:left="630" w:hanging="540"/>
        <w:rPr>
          <w:rFonts w:ascii="Arial" w:hAnsi="Arial" w:cs="Arial"/>
        </w:rPr>
      </w:pPr>
    </w:p>
    <w:p w:rsidR="009D2F75" w:rsidRDefault="009D2F75" w:rsidP="002C339F">
      <w:pPr>
        <w:pStyle w:val="ListParagraph"/>
        <w:numPr>
          <w:ilvl w:val="0"/>
          <w:numId w:val="37"/>
        </w:numPr>
        <w:spacing w:after="0"/>
        <w:ind w:left="630" w:hanging="540"/>
        <w:rPr>
          <w:rFonts w:ascii="Arial" w:hAnsi="Arial" w:cs="Arial"/>
        </w:rPr>
      </w:pPr>
      <w:r>
        <w:rPr>
          <w:rFonts w:ascii="Arial" w:hAnsi="Arial" w:cs="Arial"/>
        </w:rPr>
        <w:t>The key to ensuring technical sustainability of project outcomes is effective education and capacity building, and on-going positive relationships between technical staff fro</w:t>
      </w:r>
      <w:r w:rsidR="0046036F">
        <w:rPr>
          <w:rFonts w:ascii="Arial" w:hAnsi="Arial" w:cs="Arial"/>
        </w:rPr>
        <w:t>m government agencies and local communities.</w:t>
      </w:r>
      <w:r w:rsidR="001373BD">
        <w:rPr>
          <w:rFonts w:ascii="Arial" w:hAnsi="Arial" w:cs="Arial"/>
        </w:rPr>
        <w:t xml:space="preserve"> This has been taken into account for all technical aspects of the project design. Under Component 1 a fundamental </w:t>
      </w:r>
      <w:r w:rsidR="000727A9">
        <w:rPr>
          <w:rFonts w:ascii="Arial" w:hAnsi="Arial" w:cs="Arial"/>
        </w:rPr>
        <w:t>technical dimension to the project is the development and implementation of a capacity for consistent and up to date climate change and climate risk assessments. This work will build on the strong existing technical capacity that already exists within Iran for conducting such assessments. It will be achieved through customization of a widely used climate change scenario generator and risk assessment tool for Iran as a whole and specifically for the Bakhtegan Basin. Customization of this software tool will be accompanied by capacity building in relation to its application at national and provincial level. On-going applications will be supported and enhanced through the joining of an international community of scientists and technical staff who are engaged in applications of the same software. Other technical aspects of Component 1, in particular the development of a decision support system, will build on existing capacity and expertise with GIS</w:t>
      </w:r>
      <w:r w:rsidR="001F3D68">
        <w:rPr>
          <w:rFonts w:ascii="Arial" w:hAnsi="Arial" w:cs="Arial"/>
        </w:rPr>
        <w:t xml:space="preserve"> as well as drawing on existing capabilities for the development of the information portal system (TIPS).</w:t>
      </w:r>
    </w:p>
    <w:p w:rsidR="001F3D68" w:rsidRDefault="001F3D68" w:rsidP="004205C9">
      <w:pPr>
        <w:pStyle w:val="ListParagraph"/>
        <w:spacing w:after="0"/>
        <w:ind w:left="630" w:hanging="540"/>
        <w:rPr>
          <w:rFonts w:ascii="Arial" w:hAnsi="Arial" w:cs="Arial"/>
        </w:rPr>
      </w:pPr>
    </w:p>
    <w:p w:rsidR="00FE176A" w:rsidRDefault="001F3D68" w:rsidP="002C339F">
      <w:pPr>
        <w:pStyle w:val="ListParagraph"/>
        <w:numPr>
          <w:ilvl w:val="0"/>
          <w:numId w:val="37"/>
        </w:numPr>
        <w:spacing w:after="0"/>
        <w:ind w:left="630" w:hanging="540"/>
        <w:rPr>
          <w:rFonts w:ascii="Arial" w:hAnsi="Arial" w:cs="Arial"/>
        </w:rPr>
      </w:pPr>
      <w:r>
        <w:rPr>
          <w:rFonts w:ascii="Arial" w:hAnsi="Arial" w:cs="Arial"/>
        </w:rPr>
        <w:t>Components 2 and 3 will also require strong technical support and input. Engagement with, and increased ownership of, communities will be fundamental to ensuring that these efforts are sustained beyond the project. Of particular importance under Output 2.1 will be the research programme to be developed and implemented at the Marvdasht research station.</w:t>
      </w:r>
      <w:r w:rsidR="00FE78AA">
        <w:rPr>
          <w:rFonts w:ascii="Arial" w:hAnsi="Arial" w:cs="Arial"/>
        </w:rPr>
        <w:t xml:space="preserve"> To ensure its on-going success this work is focused on building on existing capacity within the research station. Importantly, the emphasis in the project design has been on an action research approach which is aimed at building ownership with farmers and rapid dissemination of results as widely as possible. With such an approach the technical capacity for new innovations is not simply held by scientific experts, but is held, owned and shared by a community of farmers with on-going feedback to scientists. Under Output 2.2 the technical dimensions of alternative livelihoods will be supported and sustained by local community experts, with additional input through specific education and training activities. Some villages already have strong technical capacity in certain areas, such as weaving for example, with sharing of technical skills through inter-</w:t>
      </w:r>
      <w:r w:rsidR="00FE78AA">
        <w:rPr>
          <w:rFonts w:ascii="Arial" w:hAnsi="Arial" w:cs="Arial"/>
        </w:rPr>
        <w:lastRenderedPageBreak/>
        <w:t>generational learning and existing community structures. The project will build on these existing capacities as much as possible. Under Component 3 there is strong existing technical capacity amongst MOE, DOE and MOJA staff within the province and locally. As with Component 2, the key to long-term sustainability is the building of ownership, which requires firstly the development of strong working relationships between technical sta</w:t>
      </w:r>
      <w:r w:rsidR="00FE176A">
        <w:rPr>
          <w:rFonts w:ascii="Arial" w:hAnsi="Arial" w:cs="Arial"/>
        </w:rPr>
        <w:t>ff and local community members.</w:t>
      </w:r>
    </w:p>
    <w:p w:rsidR="00FE176A" w:rsidRDefault="00FE176A" w:rsidP="004205C9">
      <w:pPr>
        <w:pStyle w:val="ListParagraph"/>
        <w:spacing w:after="0"/>
        <w:ind w:left="630" w:hanging="540"/>
        <w:rPr>
          <w:rFonts w:ascii="Arial" w:hAnsi="Arial" w:cs="Arial"/>
        </w:rPr>
      </w:pPr>
    </w:p>
    <w:p w:rsidR="00FE176A" w:rsidRDefault="00885681" w:rsidP="004205C9">
      <w:pPr>
        <w:ind w:left="630" w:hanging="540"/>
        <w:rPr>
          <w:rFonts w:ascii="Arial" w:hAnsi="Arial" w:cs="Arial"/>
          <w:b/>
          <w:bCs/>
          <w:sz w:val="22"/>
          <w:szCs w:val="22"/>
          <w:lang w:val="en-GB"/>
        </w:rPr>
      </w:pPr>
      <w:r w:rsidRPr="00CD3960">
        <w:rPr>
          <w:rFonts w:ascii="Arial" w:hAnsi="Arial" w:cs="Arial"/>
          <w:b/>
          <w:bCs/>
          <w:sz w:val="22"/>
          <w:szCs w:val="22"/>
          <w:lang w:val="en-GB"/>
        </w:rPr>
        <w:t>Environmental</w:t>
      </w:r>
      <w:r w:rsidR="00352F24" w:rsidRPr="00CD3960">
        <w:rPr>
          <w:rFonts w:ascii="Arial" w:hAnsi="Arial" w:cs="Arial"/>
          <w:b/>
          <w:bCs/>
          <w:sz w:val="22"/>
          <w:szCs w:val="22"/>
          <w:lang w:val="en-GB"/>
        </w:rPr>
        <w:t xml:space="preserve"> sustainability</w:t>
      </w:r>
    </w:p>
    <w:p w:rsidR="00CD3960" w:rsidRPr="00CD3960" w:rsidRDefault="00CD3960" w:rsidP="004205C9">
      <w:pPr>
        <w:ind w:left="630" w:hanging="540"/>
        <w:rPr>
          <w:rFonts w:ascii="Arial" w:hAnsi="Arial" w:cs="Arial"/>
          <w:b/>
          <w:bCs/>
          <w:sz w:val="22"/>
          <w:szCs w:val="22"/>
          <w:lang w:val="en-GB"/>
        </w:rPr>
      </w:pPr>
    </w:p>
    <w:p w:rsidR="00E724FD" w:rsidRPr="00E724FD" w:rsidRDefault="00FE176A" w:rsidP="002C339F">
      <w:pPr>
        <w:pStyle w:val="ListParagraph"/>
        <w:numPr>
          <w:ilvl w:val="0"/>
          <w:numId w:val="37"/>
        </w:numPr>
        <w:spacing w:after="0"/>
        <w:ind w:left="630" w:hanging="540"/>
        <w:rPr>
          <w:rFonts w:ascii="Arial" w:hAnsi="Arial" w:cs="Arial"/>
        </w:rPr>
      </w:pPr>
      <w:r w:rsidRPr="00FE176A">
        <w:rPr>
          <w:rFonts w:ascii="Arial" w:hAnsi="Arial" w:cs="Arial"/>
          <w:lang w:val="en-GB"/>
        </w:rPr>
        <w:t xml:space="preserve">The current crisis in the Bakhtegan Basin is first and foremost an environmental crisis. </w:t>
      </w:r>
      <w:r w:rsidR="00A27A7D">
        <w:rPr>
          <w:rFonts w:ascii="Arial" w:hAnsi="Arial" w:cs="Arial"/>
          <w:lang w:val="en-GB"/>
        </w:rPr>
        <w:t>This situation has been clearly presented in this proposal and is the main underlying driver for the whole project design. The environmental issues in the basin are large, widespread and complex. This project cannot address them all and it cannot undo the progressive, and rapid, changes that have arisen since the 1960s</w:t>
      </w:r>
      <w:r w:rsidR="00E724FD">
        <w:rPr>
          <w:rFonts w:ascii="Arial" w:hAnsi="Arial" w:cs="Arial"/>
          <w:lang w:val="en-GB"/>
        </w:rPr>
        <w:t xml:space="preserve"> that have resulted in the drying of the Bakhtegan Wetland and is now threatening the whole hydrological system of the basin.</w:t>
      </w:r>
    </w:p>
    <w:p w:rsidR="00E724FD" w:rsidRPr="00E724FD" w:rsidRDefault="00E724FD" w:rsidP="004205C9">
      <w:pPr>
        <w:pStyle w:val="ListParagraph"/>
        <w:spacing w:after="0"/>
        <w:ind w:left="630" w:hanging="540"/>
        <w:rPr>
          <w:rFonts w:ascii="Arial" w:hAnsi="Arial" w:cs="Arial"/>
        </w:rPr>
      </w:pPr>
    </w:p>
    <w:p w:rsidR="00E724FD" w:rsidRPr="00E724FD" w:rsidRDefault="00E724FD" w:rsidP="002C339F">
      <w:pPr>
        <w:pStyle w:val="ListParagraph"/>
        <w:numPr>
          <w:ilvl w:val="0"/>
          <w:numId w:val="37"/>
        </w:numPr>
        <w:spacing w:after="0"/>
        <w:ind w:left="630" w:hanging="540"/>
        <w:rPr>
          <w:rFonts w:ascii="Arial" w:hAnsi="Arial" w:cs="Arial"/>
        </w:rPr>
      </w:pPr>
      <w:r>
        <w:rPr>
          <w:rFonts w:ascii="Arial" w:hAnsi="Arial" w:cs="Arial"/>
          <w:lang w:val="en-GB"/>
        </w:rPr>
        <w:t>The project has therefore been carefully designed to encompass what can be realistically achieved and sustained within a climate change adaptation context. Specifically, it is deliberately focused on the current dryland environment that is now prevailing. The rationale for this approach is that even if there is a climate shift in coming years towards wetter than average conditions which ease the situation, there will have been a significant raising of awareness and implementation of actions that are designed to conserve water and protect and enhance the environment. These actions will be supported by the strengthened institutional and technical capabilities which have been summarised above.</w:t>
      </w:r>
    </w:p>
    <w:p w:rsidR="00E724FD" w:rsidRPr="00CD3960" w:rsidRDefault="00E724FD" w:rsidP="004205C9">
      <w:pPr>
        <w:ind w:left="630" w:hanging="540"/>
        <w:rPr>
          <w:rFonts w:ascii="Arial" w:hAnsi="Arial" w:cs="Arial"/>
          <w:b/>
          <w:bCs/>
          <w:sz w:val="22"/>
          <w:szCs w:val="22"/>
          <w:lang w:val="en-GB"/>
        </w:rPr>
      </w:pPr>
    </w:p>
    <w:p w:rsidR="005C6678" w:rsidRDefault="00885681" w:rsidP="004205C9">
      <w:pPr>
        <w:ind w:left="630" w:hanging="540"/>
        <w:rPr>
          <w:rFonts w:ascii="Arial" w:hAnsi="Arial" w:cs="Arial"/>
          <w:b/>
          <w:bCs/>
          <w:sz w:val="22"/>
          <w:szCs w:val="22"/>
          <w:lang w:val="en-GB"/>
        </w:rPr>
      </w:pPr>
      <w:r w:rsidRPr="00CD3960">
        <w:rPr>
          <w:rFonts w:ascii="Arial" w:hAnsi="Arial" w:cs="Arial"/>
          <w:b/>
          <w:bCs/>
          <w:sz w:val="22"/>
          <w:szCs w:val="22"/>
          <w:lang w:val="en-GB"/>
        </w:rPr>
        <w:t>Social</w:t>
      </w:r>
      <w:r w:rsidR="00352F24" w:rsidRPr="00CD3960">
        <w:rPr>
          <w:rFonts w:ascii="Arial" w:hAnsi="Arial" w:cs="Arial"/>
          <w:b/>
          <w:bCs/>
          <w:sz w:val="22"/>
          <w:szCs w:val="22"/>
          <w:lang w:val="en-GB"/>
        </w:rPr>
        <w:t xml:space="preserve"> sustainability</w:t>
      </w:r>
    </w:p>
    <w:p w:rsidR="00CD3960" w:rsidRPr="00CD3960" w:rsidRDefault="00CD3960" w:rsidP="004205C9">
      <w:pPr>
        <w:ind w:left="630" w:hanging="540"/>
        <w:rPr>
          <w:rFonts w:ascii="Arial" w:hAnsi="Arial" w:cs="Arial"/>
          <w:b/>
          <w:bCs/>
          <w:sz w:val="22"/>
          <w:szCs w:val="22"/>
          <w:lang w:val="en-GB"/>
        </w:rPr>
      </w:pPr>
    </w:p>
    <w:p w:rsidR="005C6678" w:rsidRDefault="005C6678" w:rsidP="002C339F">
      <w:pPr>
        <w:pStyle w:val="ListParagraph"/>
        <w:numPr>
          <w:ilvl w:val="0"/>
          <w:numId w:val="37"/>
        </w:numPr>
        <w:spacing w:after="0"/>
        <w:ind w:left="630" w:hanging="540"/>
        <w:rPr>
          <w:rFonts w:ascii="Arial" w:hAnsi="Arial" w:cs="Arial"/>
        </w:rPr>
      </w:pPr>
      <w:r>
        <w:rPr>
          <w:rFonts w:ascii="Arial" w:hAnsi="Arial" w:cs="Arial"/>
        </w:rPr>
        <w:t>Communities within the Bakhtegan Basin, particularly in the rural areas, have strong social networks and support systems. However, the unfolding land and water crisis has had serious social impacts which have been summarized in Table 1. The loss of rural livelihoods, in particular through lack of water, environmental degradation and declining production, has directly resulted in migration to urban areas, loss of self-esteem, increased divorce rates, increased drug use and addition and increased crime. These, and other issues, are not unique to the Bakhtegan Basin and have been documented and studied in more depth elsewhere in Iran</w:t>
      </w:r>
      <w:r w:rsidR="005838F4">
        <w:rPr>
          <w:rFonts w:ascii="Arial" w:hAnsi="Arial" w:cs="Arial"/>
        </w:rPr>
        <w:t>. Drought is a particularly insidious phenomenon that can have long-lasting impacts on individuals and communities.</w:t>
      </w:r>
    </w:p>
    <w:p w:rsidR="005838F4" w:rsidRDefault="005838F4" w:rsidP="004205C9">
      <w:pPr>
        <w:pStyle w:val="ListParagraph"/>
        <w:spacing w:after="0"/>
        <w:ind w:left="630" w:hanging="540"/>
        <w:rPr>
          <w:rFonts w:ascii="Arial" w:hAnsi="Arial" w:cs="Arial"/>
        </w:rPr>
      </w:pPr>
    </w:p>
    <w:p w:rsidR="005838F4" w:rsidRDefault="005838F4" w:rsidP="002C339F">
      <w:pPr>
        <w:pStyle w:val="ListParagraph"/>
        <w:numPr>
          <w:ilvl w:val="0"/>
          <w:numId w:val="37"/>
        </w:numPr>
        <w:spacing w:after="0"/>
        <w:ind w:left="630" w:hanging="540"/>
        <w:rPr>
          <w:rFonts w:ascii="Arial" w:hAnsi="Arial" w:cs="Arial"/>
        </w:rPr>
      </w:pPr>
      <w:r>
        <w:rPr>
          <w:rFonts w:ascii="Arial" w:hAnsi="Arial" w:cs="Arial"/>
        </w:rPr>
        <w:t xml:space="preserve">Despite these challenges there is evidence of the strong social networks and support systems at work in the basin to address the crisis situation. This is apparent through the concerns and proactive work already being undertaken by a number of county governors and their administrations which were shared during project design consultations. It is evident in local examples of communities and individuals who are already adapting autonomously to the changed conditions. It is also evident in the increasing focus of </w:t>
      </w:r>
      <w:r>
        <w:rPr>
          <w:rFonts w:ascii="Arial" w:hAnsi="Arial" w:cs="Arial"/>
        </w:rPr>
        <w:lastRenderedPageBreak/>
        <w:t>government agency staff at provincial and local level on working together with communities to develop and implement solutions.</w:t>
      </w:r>
    </w:p>
    <w:p w:rsidR="005838F4" w:rsidRPr="00897033" w:rsidRDefault="005838F4" w:rsidP="004205C9">
      <w:pPr>
        <w:ind w:left="630" w:hanging="540"/>
        <w:rPr>
          <w:rFonts w:ascii="Arial" w:hAnsi="Arial" w:cs="Arial"/>
        </w:rPr>
      </w:pPr>
    </w:p>
    <w:p w:rsidR="002D5D58" w:rsidRDefault="005838F4" w:rsidP="002C339F">
      <w:pPr>
        <w:pStyle w:val="ListParagraph"/>
        <w:numPr>
          <w:ilvl w:val="0"/>
          <w:numId w:val="37"/>
        </w:numPr>
        <w:spacing w:after="0"/>
        <w:ind w:left="630" w:hanging="540"/>
        <w:rPr>
          <w:rFonts w:ascii="Arial" w:hAnsi="Arial" w:cs="Arial"/>
        </w:rPr>
      </w:pPr>
      <w:r w:rsidRPr="005838F4">
        <w:rPr>
          <w:rFonts w:ascii="Arial" w:hAnsi="Arial" w:cs="Arial"/>
        </w:rPr>
        <w:t>The project is designed to build on and enhance these existing social structures and initiatives and therefore has a strong foundation to work from to ensure the social sustainability of project outcomes.</w:t>
      </w:r>
      <w:r>
        <w:rPr>
          <w:rFonts w:ascii="Arial" w:hAnsi="Arial" w:cs="Arial"/>
        </w:rPr>
        <w:t xml:space="preserve"> This will be achieved in two key ways. Firstly, the strong focus on education and capacity building in a participatory manner which builds long-term ownership will directly strengthen the social sustainability of participating individuals and communities. Secondly, the communication of project results widely to all people throughout the Bakhtegan Basin combined with an emphasis on sharing stories and fostering constructive dialogue </w:t>
      </w:r>
      <w:r w:rsidR="006A44D2">
        <w:rPr>
          <w:rFonts w:ascii="Arial" w:hAnsi="Arial" w:cs="Arial"/>
        </w:rPr>
        <w:t>between communities in different parts of the basin will provide enduring social benefits to the whole population.</w:t>
      </w:r>
    </w:p>
    <w:p w:rsidR="002D5D58" w:rsidRPr="002D5D58" w:rsidRDefault="002D5D58" w:rsidP="004205C9">
      <w:pPr>
        <w:ind w:left="630" w:hanging="540"/>
        <w:rPr>
          <w:rFonts w:ascii="Arial" w:hAnsi="Arial" w:cs="Arial"/>
          <w:u w:val="single"/>
          <w:lang w:val="en-GB"/>
        </w:rPr>
      </w:pPr>
    </w:p>
    <w:p w:rsidR="002D5D58" w:rsidRDefault="002C2E0C" w:rsidP="004205C9">
      <w:pPr>
        <w:ind w:left="630" w:hanging="540"/>
        <w:rPr>
          <w:rFonts w:ascii="Arial" w:hAnsi="Arial" w:cs="Arial"/>
          <w:b/>
          <w:bCs/>
          <w:sz w:val="22"/>
          <w:szCs w:val="22"/>
          <w:lang w:val="en-GB"/>
        </w:rPr>
      </w:pPr>
      <w:r w:rsidRPr="00CD3960">
        <w:rPr>
          <w:rFonts w:ascii="Arial" w:hAnsi="Arial" w:cs="Arial"/>
          <w:b/>
          <w:bCs/>
          <w:sz w:val="22"/>
          <w:szCs w:val="22"/>
          <w:lang w:val="en-GB"/>
        </w:rPr>
        <w:t>Financial</w:t>
      </w:r>
      <w:r w:rsidR="00352F24" w:rsidRPr="00CD3960">
        <w:rPr>
          <w:rFonts w:ascii="Arial" w:hAnsi="Arial" w:cs="Arial"/>
          <w:b/>
          <w:bCs/>
          <w:sz w:val="22"/>
          <w:szCs w:val="22"/>
          <w:lang w:val="en-GB"/>
        </w:rPr>
        <w:t xml:space="preserve"> sustainability</w:t>
      </w:r>
    </w:p>
    <w:p w:rsidR="00CD3960" w:rsidRPr="00CD3960" w:rsidRDefault="00CD3960" w:rsidP="004205C9">
      <w:pPr>
        <w:ind w:left="630" w:hanging="540"/>
        <w:rPr>
          <w:rFonts w:ascii="Arial" w:hAnsi="Arial" w:cs="Arial"/>
          <w:b/>
          <w:bCs/>
          <w:sz w:val="22"/>
          <w:szCs w:val="22"/>
          <w:lang w:val="en-GB"/>
        </w:rPr>
      </w:pPr>
    </w:p>
    <w:p w:rsidR="006E1B90" w:rsidRDefault="006E1B90" w:rsidP="002C339F">
      <w:pPr>
        <w:pStyle w:val="ListParagraph"/>
        <w:numPr>
          <w:ilvl w:val="0"/>
          <w:numId w:val="37"/>
        </w:numPr>
        <w:spacing w:after="0"/>
        <w:ind w:left="630" w:hanging="540"/>
        <w:rPr>
          <w:rFonts w:ascii="Arial" w:hAnsi="Arial" w:cs="Arial"/>
        </w:rPr>
      </w:pPr>
      <w:r>
        <w:rPr>
          <w:rFonts w:ascii="Arial" w:hAnsi="Arial" w:cs="Arial"/>
        </w:rPr>
        <w:t xml:space="preserve">Many of the environmental and social issues within the Bakhtegan Basin have arisen from the basic need of people to make a living from the land. With the removal of traditional land management systems and practices in the 1960s, accompanied by the absence of any education of farmers, </w:t>
      </w:r>
      <w:r w:rsidR="00587B37">
        <w:rPr>
          <w:rFonts w:ascii="Arial" w:hAnsi="Arial" w:cs="Arial"/>
        </w:rPr>
        <w:t>a situation of unrestrained development has occurred. This has been exacerbated by subsequent government policies that have been narrowly focused on production with no consideration of the environmental and social costs. This is exemplified by the strong emphasis on rice production, which has been supported by high economic returns to farmers. The consequences of this narrow focus on production at all costs are now evident. An important part of the challenge now is to identify new initiatives that are environmentally and socially beneficial, and provide strong economic incentives to change.</w:t>
      </w:r>
    </w:p>
    <w:p w:rsidR="00587B37" w:rsidRDefault="00587B37" w:rsidP="004205C9">
      <w:pPr>
        <w:pStyle w:val="ListParagraph"/>
        <w:spacing w:after="0"/>
        <w:ind w:left="630" w:hanging="540"/>
        <w:rPr>
          <w:rFonts w:ascii="Arial" w:hAnsi="Arial" w:cs="Arial"/>
        </w:rPr>
      </w:pPr>
    </w:p>
    <w:p w:rsidR="00AB7F72" w:rsidRDefault="002D5D58" w:rsidP="002C339F">
      <w:pPr>
        <w:pStyle w:val="ListParagraph"/>
        <w:numPr>
          <w:ilvl w:val="0"/>
          <w:numId w:val="37"/>
        </w:numPr>
        <w:spacing w:after="0"/>
        <w:ind w:left="630" w:hanging="540"/>
        <w:rPr>
          <w:rFonts w:ascii="Arial" w:hAnsi="Arial" w:cs="Arial"/>
        </w:rPr>
      </w:pPr>
      <w:r>
        <w:rPr>
          <w:rFonts w:ascii="Arial" w:hAnsi="Arial" w:cs="Arial"/>
        </w:rPr>
        <w:t>It is a reality that people are much less likely to sustain initiatives and activitie</w:t>
      </w:r>
      <w:r w:rsidR="006E1B90">
        <w:rPr>
          <w:rFonts w:ascii="Arial" w:hAnsi="Arial" w:cs="Arial"/>
        </w:rPr>
        <w:t>s when they experience direct</w:t>
      </w:r>
      <w:r>
        <w:rPr>
          <w:rFonts w:ascii="Arial" w:hAnsi="Arial" w:cs="Arial"/>
        </w:rPr>
        <w:t xml:space="preserve"> economic benefits. Component 2, therefore, is strongly focused on improving the economic well-being of project beneficiaries</w:t>
      </w:r>
      <w:r w:rsidR="00587B37">
        <w:rPr>
          <w:rFonts w:ascii="Arial" w:hAnsi="Arial" w:cs="Arial"/>
        </w:rPr>
        <w:t>, while at the same time enhancing and protecting the environment and improving social well-being</w:t>
      </w:r>
      <w:r w:rsidR="006E1B90">
        <w:rPr>
          <w:rFonts w:ascii="Arial" w:hAnsi="Arial" w:cs="Arial"/>
        </w:rPr>
        <w:t>. This forms one of the two key pillars of the project and is of fundamental importance to its enduring success. Output 2.1 is of particular importance in this regard with its focus on the introduction of climate smart agriculture practices that are designed to reduce demands on land and water and at the same time increase farmer incomes. The market research component of this Output is of particular importance in this regard. It is essential that the project identifies, promotes and implements climate smart agriculture practices that are going to provide clear economic benefits to farmers.</w:t>
      </w:r>
      <w:r w:rsidR="00587B37">
        <w:rPr>
          <w:rFonts w:ascii="Arial" w:hAnsi="Arial" w:cs="Arial"/>
        </w:rPr>
        <w:t xml:space="preserve"> Similarly, under Output 2.2, it is important that any support for alternative livelihoods is supported by market research to ensure that activities supported through the project are sustained into the future.</w:t>
      </w:r>
      <w:r w:rsidR="000936BA">
        <w:rPr>
          <w:rFonts w:ascii="Arial" w:hAnsi="Arial" w:cs="Arial"/>
        </w:rPr>
        <w:t xml:space="preserve"> </w:t>
      </w:r>
    </w:p>
    <w:p w:rsidR="00885681" w:rsidRPr="00587B37" w:rsidRDefault="00AB7F72" w:rsidP="002C339F">
      <w:pPr>
        <w:pStyle w:val="ListParagraph"/>
        <w:numPr>
          <w:ilvl w:val="0"/>
          <w:numId w:val="37"/>
        </w:numPr>
        <w:spacing w:after="0"/>
        <w:ind w:left="630" w:hanging="540"/>
        <w:rPr>
          <w:rFonts w:ascii="Arial" w:hAnsi="Arial" w:cs="Arial"/>
        </w:rPr>
      </w:pPr>
      <w:r w:rsidRPr="00AB7F72">
        <w:rPr>
          <w:rFonts w:ascii="Arial" w:hAnsi="Arial" w:cs="Arial"/>
        </w:rPr>
        <w:t>For activities under component 3 that are targeted at achieving significant reductions in soil erosion, drought control in forest, rangelands, protected areas, national parks and wetlands, sustainability is associated with the capacity of local communities and of local and regional authorities to influence collective decisions regarding the implementation of policies and activities to address climate change impacts</w:t>
      </w:r>
      <w:r w:rsidR="00A665A2">
        <w:rPr>
          <w:rFonts w:ascii="Arial" w:hAnsi="Arial" w:cs="Arial"/>
        </w:rPr>
        <w:t xml:space="preserve"> which are embedded in the </w:t>
      </w:r>
      <w:r w:rsidR="00A665A2">
        <w:rPr>
          <w:rFonts w:ascii="Arial" w:hAnsi="Arial" w:cs="Arial"/>
        </w:rPr>
        <w:lastRenderedPageBreak/>
        <w:t>project’s approach</w:t>
      </w:r>
      <w:r w:rsidRPr="00AB7F72">
        <w:rPr>
          <w:rFonts w:ascii="Arial" w:hAnsi="Arial" w:cs="Arial"/>
        </w:rPr>
        <w:t>. Regarding the financial sustainability strategy for the rehabilitation, conservation and monitoring of these sites, the DoE will incorporate in its general operation budget all associated costs rela</w:t>
      </w:r>
      <w:r w:rsidR="00A665A2">
        <w:rPr>
          <w:rFonts w:ascii="Arial" w:hAnsi="Arial" w:cs="Arial"/>
        </w:rPr>
        <w:t>ted to the involvement managing, rehabilitating, and monitoring</w:t>
      </w:r>
      <w:r w:rsidRPr="00AB7F72">
        <w:rPr>
          <w:rFonts w:ascii="Arial" w:hAnsi="Arial" w:cs="Arial"/>
        </w:rPr>
        <w:t xml:space="preserve"> strengthened forest, rangelands, protected areas, national parks and wetlands.</w:t>
      </w:r>
    </w:p>
    <w:p w:rsidR="00167D3E" w:rsidRDefault="00167D3E" w:rsidP="0032706F">
      <w:pPr>
        <w:rPr>
          <w:rFonts w:ascii="Arial" w:hAnsi="Arial" w:cs="Arial"/>
          <w:u w:val="single"/>
        </w:rPr>
      </w:pPr>
    </w:p>
    <w:p w:rsidR="00885681" w:rsidRPr="0065142F" w:rsidRDefault="00885681" w:rsidP="004205C9">
      <w:pPr>
        <w:pStyle w:val="Footer"/>
        <w:tabs>
          <w:tab w:val="clear" w:pos="4320"/>
          <w:tab w:val="clear" w:pos="8640"/>
        </w:tabs>
        <w:ind w:left="630" w:hanging="540"/>
        <w:rPr>
          <w:rFonts w:ascii="Arial" w:hAnsi="Arial" w:cs="Arial"/>
          <w:sz w:val="22"/>
          <w:szCs w:val="22"/>
          <w:lang w:val="en-GB"/>
        </w:rPr>
      </w:pPr>
    </w:p>
    <w:p w:rsidR="00885681" w:rsidRPr="00CD3960" w:rsidRDefault="00CD3960" w:rsidP="00CD3960">
      <w:pPr>
        <w:pStyle w:val="Footer"/>
        <w:numPr>
          <w:ilvl w:val="0"/>
          <w:numId w:val="3"/>
        </w:numPr>
        <w:tabs>
          <w:tab w:val="clear" w:pos="4320"/>
          <w:tab w:val="clear" w:pos="8640"/>
        </w:tabs>
        <w:ind w:left="630" w:hanging="540"/>
        <w:rPr>
          <w:rFonts w:ascii="Arial" w:hAnsi="Arial" w:cs="Arial"/>
          <w:b/>
          <w:sz w:val="22"/>
          <w:szCs w:val="22"/>
          <w:lang w:val="en-GB"/>
        </w:rPr>
      </w:pPr>
      <w:r>
        <w:rPr>
          <w:rFonts w:ascii="Arial" w:hAnsi="Arial" w:cs="Browallia New"/>
          <w:b/>
          <w:sz w:val="22"/>
          <w:szCs w:val="28"/>
          <w:lang w:bidi="th-TH"/>
        </w:rPr>
        <w:t>O</w:t>
      </w:r>
      <w:r w:rsidR="00885681" w:rsidRPr="00CD3960">
        <w:rPr>
          <w:rFonts w:ascii="Arial" w:hAnsi="Arial" w:cs="Arial"/>
          <w:b/>
          <w:sz w:val="22"/>
          <w:szCs w:val="22"/>
          <w:lang w:val="en-GB"/>
        </w:rPr>
        <w:t xml:space="preserve">verview of the environmental and social impacts and risks identified </w:t>
      </w:r>
      <w:r w:rsidR="00167D3E">
        <w:rPr>
          <w:rFonts w:ascii="Arial" w:hAnsi="Arial" w:cs="Arial"/>
          <w:b/>
          <w:sz w:val="22"/>
          <w:szCs w:val="22"/>
          <w:lang w:val="en-GB"/>
        </w:rPr>
        <w:t xml:space="preserve">and </w:t>
      </w:r>
      <w:r w:rsidR="00885681" w:rsidRPr="00CD3960">
        <w:rPr>
          <w:rFonts w:ascii="Arial" w:hAnsi="Arial" w:cs="Arial"/>
          <w:b/>
          <w:sz w:val="22"/>
          <w:szCs w:val="22"/>
          <w:lang w:val="en-GB"/>
        </w:rPr>
        <w:t>relevant to the project / programme.</w:t>
      </w:r>
    </w:p>
    <w:p w:rsidR="00885681" w:rsidRPr="00885681" w:rsidRDefault="00885681" w:rsidP="004205C9">
      <w:pPr>
        <w:ind w:left="630" w:hanging="540"/>
        <w:rPr>
          <w:rFonts w:ascii="Arial" w:hAnsi="Arial" w:cs="Arial"/>
          <w:u w:val="single"/>
        </w:rPr>
      </w:pPr>
    </w:p>
    <w:p w:rsidR="00316DCB" w:rsidRPr="00316DCB" w:rsidRDefault="00316DCB" w:rsidP="00167D3E">
      <w:pPr>
        <w:pStyle w:val="ListParagraph"/>
        <w:numPr>
          <w:ilvl w:val="0"/>
          <w:numId w:val="37"/>
        </w:numPr>
        <w:spacing w:after="0"/>
        <w:ind w:left="630" w:hanging="540"/>
        <w:rPr>
          <w:rFonts w:ascii="Arial" w:eastAsia="Times New Roman" w:hAnsi="Arial" w:cs="Arial"/>
        </w:rPr>
      </w:pPr>
      <w:r w:rsidRPr="00316DCB">
        <w:rPr>
          <w:rFonts w:ascii="Arial" w:eastAsia="Times New Roman" w:hAnsi="Arial" w:cs="Arial"/>
        </w:rPr>
        <w:t xml:space="preserve">Following the UNDP Social and Environmental Screening Procedure, the project was assessed as Category B (Moderate), based on the aspects identified in the last column of the Checklist Table </w:t>
      </w:r>
      <w:r w:rsidR="002C2E0C">
        <w:rPr>
          <w:rFonts w:ascii="Arial" w:eastAsia="Times New Roman" w:hAnsi="Arial" w:cs="Arial"/>
        </w:rPr>
        <w:t>below</w:t>
      </w:r>
      <w:r w:rsidRPr="00316DCB">
        <w:rPr>
          <w:rFonts w:ascii="Arial" w:eastAsia="Times New Roman" w:hAnsi="Arial" w:cs="Arial"/>
        </w:rPr>
        <w:t xml:space="preserve">. An Environment and Social Management Framework - ESMF (Annex </w:t>
      </w:r>
      <w:r w:rsidR="008A32BB">
        <w:rPr>
          <w:rFonts w:ascii="Arial" w:eastAsia="Times New Roman" w:hAnsi="Arial" w:cs="Arial"/>
        </w:rPr>
        <w:t>9</w:t>
      </w:r>
      <w:r w:rsidRPr="00316DCB">
        <w:rPr>
          <w:rFonts w:ascii="Arial" w:eastAsia="Times New Roman" w:hAnsi="Arial" w:cs="Arial"/>
        </w:rPr>
        <w:t xml:space="preserve">) has been prepared to ensure that risks on the project and the above risks in particular, are managed appropriately and therefore mitigated. A summary of the risks and the potential impacts for each item in the Checklist Table is given below.    </w:t>
      </w:r>
    </w:p>
    <w:tbl>
      <w:tblPr>
        <w:tblpPr w:leftFromText="180" w:rightFromText="180" w:vertAnchor="text" w:horzAnchor="margin" w:tblpY="294"/>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78"/>
        <w:gridCol w:w="2340"/>
        <w:gridCol w:w="2520"/>
      </w:tblGrid>
      <w:tr w:rsidR="00CF6D25" w:rsidRPr="007625B8" w:rsidTr="00977A1B">
        <w:trPr>
          <w:trHeight w:val="1296"/>
        </w:trPr>
        <w:tc>
          <w:tcPr>
            <w:tcW w:w="4878" w:type="dxa"/>
            <w:shd w:val="clear" w:color="auto" w:fill="B1D34A"/>
            <w:vAlign w:val="center"/>
          </w:tcPr>
          <w:p w:rsidR="00CF6D25" w:rsidRPr="007625B8" w:rsidRDefault="00CF6D25" w:rsidP="004205C9">
            <w:pPr>
              <w:ind w:left="630" w:hanging="540"/>
              <w:jc w:val="center"/>
              <w:rPr>
                <w:rFonts w:ascii="Arial" w:hAnsi="Arial" w:cs="Arial"/>
                <w:b/>
                <w:smallCaps/>
                <w:lang w:val="en-GB"/>
              </w:rPr>
            </w:pPr>
            <w:r w:rsidRPr="007625B8">
              <w:rPr>
                <w:rFonts w:ascii="Arial" w:hAnsi="Arial" w:cs="Arial"/>
                <w:b/>
                <w:bCs/>
                <w:sz w:val="22"/>
                <w:szCs w:val="22"/>
                <w:lang w:val="en-GB"/>
              </w:rPr>
              <w:t xml:space="preserve">Checklist of </w:t>
            </w:r>
            <w:r w:rsidRPr="007625B8">
              <w:rPr>
                <w:rFonts w:ascii="Arial" w:hAnsi="Arial" w:cs="Arial"/>
                <w:b/>
                <w:bCs/>
                <w:sz w:val="22"/>
                <w:szCs w:val="22"/>
              </w:rPr>
              <w:t xml:space="preserve">environmental and social principles </w:t>
            </w:r>
          </w:p>
        </w:tc>
        <w:tc>
          <w:tcPr>
            <w:tcW w:w="2340" w:type="dxa"/>
            <w:shd w:val="clear" w:color="auto" w:fill="B1D34A"/>
            <w:vAlign w:val="center"/>
          </w:tcPr>
          <w:p w:rsidR="00CF6D25" w:rsidRPr="007625B8" w:rsidRDefault="00CF6D25" w:rsidP="004205C9">
            <w:pPr>
              <w:ind w:left="630" w:hanging="540"/>
              <w:jc w:val="center"/>
              <w:rPr>
                <w:rFonts w:ascii="Arial" w:hAnsi="Arial" w:cs="Arial"/>
                <w:b/>
                <w:smallCaps/>
                <w:lang w:val="en-GB"/>
              </w:rPr>
            </w:pPr>
            <w:r w:rsidRPr="007625B8">
              <w:rPr>
                <w:rFonts w:ascii="Arial" w:hAnsi="Arial" w:cs="Arial"/>
                <w:b/>
                <w:bCs/>
                <w:sz w:val="22"/>
                <w:szCs w:val="22"/>
              </w:rPr>
              <w:t>No further assessment required for compliance</w:t>
            </w:r>
          </w:p>
        </w:tc>
        <w:tc>
          <w:tcPr>
            <w:tcW w:w="2520" w:type="dxa"/>
            <w:shd w:val="clear" w:color="auto" w:fill="B1D34A"/>
            <w:vAlign w:val="center"/>
          </w:tcPr>
          <w:p w:rsidR="00CF6D25" w:rsidRPr="007625B8" w:rsidRDefault="00CF6D25" w:rsidP="004205C9">
            <w:pPr>
              <w:ind w:left="630" w:hanging="540"/>
              <w:jc w:val="center"/>
              <w:rPr>
                <w:rFonts w:ascii="Arial" w:hAnsi="Arial" w:cs="Arial"/>
                <w:b/>
                <w:smallCaps/>
                <w:lang w:val="en-GB"/>
              </w:rPr>
            </w:pPr>
            <w:r w:rsidRPr="007625B8">
              <w:rPr>
                <w:rFonts w:ascii="Arial" w:hAnsi="Arial" w:cs="Arial"/>
                <w:b/>
                <w:bCs/>
                <w:sz w:val="22"/>
                <w:szCs w:val="22"/>
                <w:lang w:val="en-GB"/>
              </w:rPr>
              <w:t xml:space="preserve">Potential impacts and risks –further </w:t>
            </w:r>
            <w:r w:rsidRPr="007625B8">
              <w:rPr>
                <w:rFonts w:ascii="Arial" w:hAnsi="Arial" w:cs="Arial"/>
                <w:b/>
                <w:bCs/>
                <w:sz w:val="22"/>
                <w:szCs w:val="22"/>
              </w:rPr>
              <w:t>assessment and management required for compliance</w:t>
            </w:r>
          </w:p>
        </w:tc>
      </w:tr>
      <w:tr w:rsidR="00CF6D25" w:rsidRPr="007625B8" w:rsidTr="00977A1B">
        <w:trPr>
          <w:trHeight w:val="276"/>
        </w:trPr>
        <w:tc>
          <w:tcPr>
            <w:tcW w:w="4878" w:type="dxa"/>
          </w:tcPr>
          <w:p w:rsidR="00CF6D25" w:rsidRPr="007625B8" w:rsidRDefault="00CF6D25" w:rsidP="004205C9">
            <w:pPr>
              <w:ind w:left="630" w:hanging="540"/>
              <w:rPr>
                <w:rFonts w:ascii="Arial" w:hAnsi="Arial" w:cs="Arial"/>
                <w:lang w:val="en-GB"/>
              </w:rPr>
            </w:pPr>
            <w:r w:rsidRPr="007625B8">
              <w:rPr>
                <w:rFonts w:ascii="Arial" w:hAnsi="Arial" w:cs="Arial"/>
                <w:i/>
                <w:sz w:val="22"/>
                <w:szCs w:val="22"/>
              </w:rPr>
              <w:t>Compliance with the Law</w:t>
            </w:r>
          </w:p>
        </w:tc>
        <w:tc>
          <w:tcPr>
            <w:tcW w:w="2340" w:type="dxa"/>
          </w:tcPr>
          <w:p w:rsidR="00CF6D25" w:rsidRPr="00502092" w:rsidRDefault="00CF6D25" w:rsidP="004205C9">
            <w:pPr>
              <w:ind w:left="630" w:hanging="540"/>
              <w:jc w:val="center"/>
              <w:rPr>
                <w:rFonts w:ascii="Arial" w:hAnsi="Arial" w:cs="Arial"/>
                <w:sz w:val="28"/>
                <w:szCs w:val="28"/>
                <w:lang w:val="en-GB"/>
              </w:rPr>
            </w:pPr>
          </w:p>
        </w:tc>
        <w:tc>
          <w:tcPr>
            <w:tcW w:w="2520" w:type="dxa"/>
          </w:tcPr>
          <w:p w:rsidR="00CF6D25" w:rsidRPr="007625B8" w:rsidRDefault="00CF6D25" w:rsidP="004205C9">
            <w:pPr>
              <w:ind w:left="630" w:hanging="540"/>
              <w:jc w:val="center"/>
              <w:rPr>
                <w:rFonts w:ascii="Arial" w:hAnsi="Arial" w:cs="Arial"/>
                <w:sz w:val="28"/>
                <w:szCs w:val="28"/>
                <w:lang w:val="en-GB"/>
              </w:rPr>
            </w:pPr>
            <w:r>
              <w:rPr>
                <w:rFonts w:ascii="Arial" w:hAnsi="Arial" w:cs="Arial"/>
                <w:sz w:val="28"/>
                <w:szCs w:val="28"/>
                <w:lang w:val="en-GB"/>
              </w:rPr>
              <w:t>X</w:t>
            </w:r>
          </w:p>
        </w:tc>
      </w:tr>
      <w:tr w:rsidR="00CF6D25" w:rsidRPr="007625B8" w:rsidTr="00977A1B">
        <w:trPr>
          <w:trHeight w:val="276"/>
        </w:trPr>
        <w:tc>
          <w:tcPr>
            <w:tcW w:w="4878" w:type="dxa"/>
          </w:tcPr>
          <w:p w:rsidR="00CF6D25" w:rsidRPr="007625B8" w:rsidRDefault="00CF6D25" w:rsidP="004205C9">
            <w:pPr>
              <w:ind w:left="630" w:hanging="540"/>
              <w:rPr>
                <w:rFonts w:ascii="Arial" w:hAnsi="Arial" w:cs="Arial"/>
                <w:lang w:val="en-GB"/>
              </w:rPr>
            </w:pPr>
            <w:r w:rsidRPr="007625B8">
              <w:rPr>
                <w:rFonts w:ascii="Arial" w:hAnsi="Arial" w:cs="Arial"/>
                <w:i/>
                <w:sz w:val="22"/>
                <w:szCs w:val="22"/>
              </w:rPr>
              <w:t>Access and Equity</w:t>
            </w:r>
          </w:p>
        </w:tc>
        <w:tc>
          <w:tcPr>
            <w:tcW w:w="2340" w:type="dxa"/>
          </w:tcPr>
          <w:p w:rsidR="00CF6D25" w:rsidRPr="00502092" w:rsidRDefault="00CF6D25" w:rsidP="004205C9">
            <w:pPr>
              <w:ind w:left="630" w:hanging="540"/>
              <w:jc w:val="center"/>
              <w:rPr>
                <w:rFonts w:ascii="Arial" w:hAnsi="Arial" w:cs="Arial"/>
                <w:sz w:val="28"/>
                <w:szCs w:val="28"/>
                <w:lang w:val="en-GB"/>
              </w:rPr>
            </w:pPr>
          </w:p>
        </w:tc>
        <w:tc>
          <w:tcPr>
            <w:tcW w:w="2520" w:type="dxa"/>
          </w:tcPr>
          <w:p w:rsidR="00CF6D25" w:rsidRPr="007625B8" w:rsidRDefault="00CF6D25" w:rsidP="004205C9">
            <w:pPr>
              <w:ind w:left="630" w:hanging="540"/>
              <w:jc w:val="center"/>
              <w:rPr>
                <w:rFonts w:ascii="Arial" w:hAnsi="Arial" w:cs="Arial"/>
                <w:sz w:val="28"/>
                <w:szCs w:val="28"/>
                <w:lang w:val="en-GB"/>
              </w:rPr>
            </w:pPr>
            <w:r>
              <w:rPr>
                <w:rFonts w:ascii="Arial" w:hAnsi="Arial" w:cs="Arial"/>
                <w:sz w:val="28"/>
                <w:szCs w:val="28"/>
                <w:lang w:val="en-GB"/>
              </w:rPr>
              <w:t>X</w:t>
            </w:r>
          </w:p>
        </w:tc>
      </w:tr>
      <w:tr w:rsidR="00CF6D25" w:rsidRPr="007625B8" w:rsidTr="00977A1B">
        <w:trPr>
          <w:trHeight w:val="259"/>
        </w:trPr>
        <w:tc>
          <w:tcPr>
            <w:tcW w:w="4878" w:type="dxa"/>
          </w:tcPr>
          <w:p w:rsidR="00CF6D25" w:rsidRPr="007625B8" w:rsidRDefault="00CF6D25" w:rsidP="004205C9">
            <w:pPr>
              <w:ind w:left="630" w:hanging="540"/>
              <w:rPr>
                <w:rFonts w:ascii="Arial" w:hAnsi="Arial" w:cs="Arial"/>
                <w:iCs/>
                <w:lang w:val="en-GB"/>
              </w:rPr>
            </w:pPr>
            <w:r w:rsidRPr="007625B8">
              <w:rPr>
                <w:rFonts w:ascii="Arial" w:hAnsi="Arial" w:cs="Arial"/>
                <w:i/>
                <w:sz w:val="22"/>
                <w:szCs w:val="22"/>
                <w:lang w:bidi="th-TH"/>
              </w:rPr>
              <w:t>Marginalized and Vulnerable Groups</w:t>
            </w:r>
          </w:p>
        </w:tc>
        <w:tc>
          <w:tcPr>
            <w:tcW w:w="2340" w:type="dxa"/>
          </w:tcPr>
          <w:p w:rsidR="00CF6D25" w:rsidRPr="00502092" w:rsidRDefault="00CF6D25" w:rsidP="004205C9">
            <w:pPr>
              <w:ind w:left="630" w:hanging="540"/>
              <w:jc w:val="center"/>
              <w:rPr>
                <w:rFonts w:ascii="Arial" w:hAnsi="Arial" w:cs="Arial"/>
                <w:sz w:val="28"/>
                <w:szCs w:val="28"/>
                <w:lang w:val="en-GB"/>
              </w:rPr>
            </w:pPr>
          </w:p>
        </w:tc>
        <w:tc>
          <w:tcPr>
            <w:tcW w:w="2520" w:type="dxa"/>
          </w:tcPr>
          <w:p w:rsidR="00CF6D25" w:rsidRPr="007625B8" w:rsidRDefault="00CF6D25" w:rsidP="004205C9">
            <w:pPr>
              <w:ind w:left="630" w:hanging="540"/>
              <w:jc w:val="center"/>
              <w:rPr>
                <w:rFonts w:ascii="Arial" w:hAnsi="Arial" w:cs="Arial"/>
                <w:sz w:val="28"/>
                <w:szCs w:val="28"/>
                <w:lang w:val="en-GB"/>
              </w:rPr>
            </w:pPr>
            <w:r>
              <w:rPr>
                <w:rFonts w:ascii="Arial" w:hAnsi="Arial" w:cs="Arial"/>
                <w:sz w:val="28"/>
                <w:szCs w:val="28"/>
                <w:lang w:val="en-GB"/>
              </w:rPr>
              <w:t>X</w:t>
            </w:r>
          </w:p>
        </w:tc>
      </w:tr>
      <w:tr w:rsidR="00CF6D25" w:rsidRPr="007625B8" w:rsidTr="00977A1B">
        <w:trPr>
          <w:trHeight w:val="276"/>
        </w:trPr>
        <w:tc>
          <w:tcPr>
            <w:tcW w:w="4878" w:type="dxa"/>
          </w:tcPr>
          <w:p w:rsidR="00CF6D25" w:rsidRPr="007625B8" w:rsidRDefault="00CF6D25" w:rsidP="004205C9">
            <w:pPr>
              <w:ind w:left="630" w:hanging="540"/>
              <w:rPr>
                <w:rFonts w:ascii="Arial" w:hAnsi="Arial" w:cs="Arial"/>
                <w:iCs/>
                <w:lang w:val="en-GB"/>
              </w:rPr>
            </w:pPr>
            <w:r w:rsidRPr="007625B8">
              <w:rPr>
                <w:rFonts w:ascii="Arial" w:hAnsi="Arial" w:cs="Arial"/>
                <w:i/>
                <w:sz w:val="22"/>
                <w:szCs w:val="22"/>
              </w:rPr>
              <w:t>Human Rights</w:t>
            </w:r>
          </w:p>
        </w:tc>
        <w:tc>
          <w:tcPr>
            <w:tcW w:w="2340" w:type="dxa"/>
          </w:tcPr>
          <w:p w:rsidR="00CF6D25" w:rsidRPr="00502092" w:rsidRDefault="00CF6D25" w:rsidP="004205C9">
            <w:pPr>
              <w:ind w:left="630" w:hanging="540"/>
              <w:jc w:val="center"/>
              <w:rPr>
                <w:rFonts w:ascii="Arial" w:hAnsi="Arial" w:cs="Arial"/>
                <w:sz w:val="28"/>
                <w:szCs w:val="28"/>
                <w:lang w:val="en-GB"/>
              </w:rPr>
            </w:pPr>
            <w:r w:rsidRPr="00502092">
              <w:rPr>
                <w:rFonts w:ascii="Arial" w:hAnsi="Arial" w:cs="Arial"/>
                <w:sz w:val="28"/>
                <w:szCs w:val="28"/>
                <w:lang w:val="en-GB"/>
              </w:rPr>
              <w:t>X</w:t>
            </w:r>
          </w:p>
        </w:tc>
        <w:tc>
          <w:tcPr>
            <w:tcW w:w="2520" w:type="dxa"/>
          </w:tcPr>
          <w:p w:rsidR="00CF6D25" w:rsidRPr="007625B8" w:rsidRDefault="00CF6D25" w:rsidP="004205C9">
            <w:pPr>
              <w:ind w:left="630" w:hanging="540"/>
              <w:jc w:val="center"/>
              <w:rPr>
                <w:rFonts w:ascii="Arial" w:hAnsi="Arial" w:cs="Arial"/>
                <w:sz w:val="28"/>
                <w:szCs w:val="28"/>
                <w:lang w:val="en-GB"/>
              </w:rPr>
            </w:pPr>
          </w:p>
        </w:tc>
      </w:tr>
      <w:tr w:rsidR="00CF6D25" w:rsidRPr="007625B8" w:rsidTr="00977A1B">
        <w:trPr>
          <w:trHeight w:val="276"/>
        </w:trPr>
        <w:tc>
          <w:tcPr>
            <w:tcW w:w="4878" w:type="dxa"/>
          </w:tcPr>
          <w:p w:rsidR="00CF6D25" w:rsidRPr="007625B8" w:rsidRDefault="00CF6D25" w:rsidP="004205C9">
            <w:pPr>
              <w:ind w:left="630" w:hanging="540"/>
              <w:rPr>
                <w:rFonts w:ascii="Arial" w:hAnsi="Arial" w:cs="Arial"/>
                <w:i/>
                <w:sz w:val="22"/>
                <w:szCs w:val="22"/>
              </w:rPr>
            </w:pPr>
            <w:r w:rsidRPr="007625B8">
              <w:rPr>
                <w:rFonts w:ascii="Arial" w:hAnsi="Arial" w:cs="Arial"/>
                <w:i/>
                <w:sz w:val="22"/>
                <w:szCs w:val="22"/>
              </w:rPr>
              <w:t>Women’s Empowerment</w:t>
            </w:r>
          </w:p>
        </w:tc>
        <w:tc>
          <w:tcPr>
            <w:tcW w:w="2340" w:type="dxa"/>
          </w:tcPr>
          <w:p w:rsidR="00CF6D25" w:rsidRPr="00502092" w:rsidRDefault="00CF6D25" w:rsidP="004205C9">
            <w:pPr>
              <w:ind w:left="630" w:hanging="540"/>
              <w:jc w:val="center"/>
              <w:rPr>
                <w:rFonts w:ascii="Arial" w:hAnsi="Arial" w:cs="Arial"/>
                <w:sz w:val="28"/>
                <w:szCs w:val="28"/>
                <w:lang w:val="en-GB"/>
              </w:rPr>
            </w:pPr>
          </w:p>
        </w:tc>
        <w:tc>
          <w:tcPr>
            <w:tcW w:w="2520" w:type="dxa"/>
          </w:tcPr>
          <w:p w:rsidR="00CF6D25" w:rsidRPr="007625B8" w:rsidRDefault="00CF6D25" w:rsidP="004205C9">
            <w:pPr>
              <w:ind w:left="630" w:hanging="540"/>
              <w:jc w:val="center"/>
              <w:rPr>
                <w:rFonts w:ascii="Arial" w:hAnsi="Arial" w:cs="Arial"/>
                <w:sz w:val="28"/>
                <w:szCs w:val="28"/>
                <w:lang w:val="en-GB"/>
              </w:rPr>
            </w:pPr>
            <w:r>
              <w:rPr>
                <w:rFonts w:ascii="Arial" w:hAnsi="Arial" w:cs="Arial"/>
                <w:sz w:val="28"/>
                <w:szCs w:val="28"/>
                <w:lang w:val="en-GB"/>
              </w:rPr>
              <w:t>X</w:t>
            </w:r>
          </w:p>
        </w:tc>
      </w:tr>
      <w:tr w:rsidR="00CF6D25" w:rsidRPr="007625B8" w:rsidTr="00977A1B">
        <w:trPr>
          <w:trHeight w:val="276"/>
        </w:trPr>
        <w:tc>
          <w:tcPr>
            <w:tcW w:w="4878" w:type="dxa"/>
          </w:tcPr>
          <w:p w:rsidR="00CF6D25" w:rsidRPr="007625B8" w:rsidRDefault="00CF6D25" w:rsidP="004205C9">
            <w:pPr>
              <w:ind w:left="630" w:hanging="540"/>
              <w:rPr>
                <w:rFonts w:ascii="Arial" w:hAnsi="Arial" w:cs="Arial"/>
                <w:i/>
                <w:sz w:val="22"/>
                <w:szCs w:val="22"/>
              </w:rPr>
            </w:pPr>
            <w:r w:rsidRPr="007625B8">
              <w:rPr>
                <w:rFonts w:ascii="Arial" w:hAnsi="Arial" w:cs="Arial"/>
                <w:i/>
                <w:sz w:val="22"/>
                <w:szCs w:val="22"/>
                <w:lang w:bidi="th-TH"/>
              </w:rPr>
              <w:t>Core Labour Rights</w:t>
            </w:r>
          </w:p>
        </w:tc>
        <w:tc>
          <w:tcPr>
            <w:tcW w:w="2340" w:type="dxa"/>
          </w:tcPr>
          <w:p w:rsidR="00CF6D25" w:rsidRPr="00502092" w:rsidRDefault="00A93759" w:rsidP="004205C9">
            <w:pPr>
              <w:ind w:left="630" w:hanging="540"/>
              <w:jc w:val="center"/>
              <w:rPr>
                <w:rFonts w:ascii="Arial" w:hAnsi="Arial" w:cs="Arial"/>
                <w:sz w:val="28"/>
                <w:szCs w:val="28"/>
                <w:lang w:val="en-GB"/>
              </w:rPr>
            </w:pPr>
            <w:r w:rsidRPr="00502092">
              <w:rPr>
                <w:rFonts w:ascii="Arial" w:hAnsi="Arial" w:cs="Arial"/>
                <w:sz w:val="28"/>
                <w:szCs w:val="28"/>
                <w:lang w:val="en-GB"/>
              </w:rPr>
              <w:t>X</w:t>
            </w:r>
          </w:p>
        </w:tc>
        <w:tc>
          <w:tcPr>
            <w:tcW w:w="2520" w:type="dxa"/>
          </w:tcPr>
          <w:p w:rsidR="00CF6D25" w:rsidRPr="007625B8" w:rsidRDefault="00CF6D25" w:rsidP="004205C9">
            <w:pPr>
              <w:ind w:left="630" w:hanging="540"/>
              <w:jc w:val="center"/>
              <w:rPr>
                <w:rFonts w:ascii="Arial" w:hAnsi="Arial" w:cs="Arial"/>
                <w:sz w:val="28"/>
                <w:szCs w:val="28"/>
                <w:lang w:val="en-GB"/>
              </w:rPr>
            </w:pPr>
          </w:p>
        </w:tc>
      </w:tr>
      <w:tr w:rsidR="00CF6D25" w:rsidRPr="007625B8" w:rsidTr="00977A1B">
        <w:trPr>
          <w:trHeight w:val="276"/>
        </w:trPr>
        <w:tc>
          <w:tcPr>
            <w:tcW w:w="4878" w:type="dxa"/>
          </w:tcPr>
          <w:p w:rsidR="00CF6D25" w:rsidRPr="007625B8" w:rsidRDefault="00CF6D25" w:rsidP="004205C9">
            <w:pPr>
              <w:ind w:left="630" w:hanging="540"/>
              <w:rPr>
                <w:rFonts w:ascii="Arial" w:hAnsi="Arial" w:cs="Arial"/>
                <w:i/>
                <w:sz w:val="22"/>
                <w:szCs w:val="22"/>
              </w:rPr>
            </w:pPr>
            <w:r w:rsidRPr="007625B8">
              <w:rPr>
                <w:rFonts w:ascii="Arial" w:hAnsi="Arial" w:cs="Arial"/>
                <w:i/>
                <w:sz w:val="22"/>
                <w:szCs w:val="22"/>
              </w:rPr>
              <w:t>Indigenous Peoples</w:t>
            </w:r>
          </w:p>
        </w:tc>
        <w:tc>
          <w:tcPr>
            <w:tcW w:w="2340" w:type="dxa"/>
          </w:tcPr>
          <w:p w:rsidR="00CF6D25" w:rsidRPr="00502092" w:rsidRDefault="007876AD" w:rsidP="004205C9">
            <w:pPr>
              <w:ind w:left="630" w:hanging="540"/>
              <w:jc w:val="center"/>
              <w:rPr>
                <w:rFonts w:ascii="Arial" w:hAnsi="Arial" w:cs="Arial"/>
                <w:sz w:val="28"/>
                <w:szCs w:val="28"/>
                <w:lang w:val="en-GB"/>
              </w:rPr>
            </w:pPr>
            <w:r w:rsidRPr="00502092">
              <w:rPr>
                <w:rFonts w:ascii="Arial" w:hAnsi="Arial" w:cs="Arial"/>
                <w:sz w:val="28"/>
                <w:szCs w:val="28"/>
                <w:lang w:val="en-GB"/>
              </w:rPr>
              <w:t>X</w:t>
            </w:r>
          </w:p>
        </w:tc>
        <w:tc>
          <w:tcPr>
            <w:tcW w:w="2520" w:type="dxa"/>
          </w:tcPr>
          <w:p w:rsidR="00CF6D25" w:rsidRPr="007625B8" w:rsidRDefault="00CF6D25" w:rsidP="004205C9">
            <w:pPr>
              <w:ind w:left="630" w:hanging="540"/>
              <w:jc w:val="center"/>
              <w:rPr>
                <w:rFonts w:ascii="Arial" w:hAnsi="Arial" w:cs="Arial"/>
                <w:sz w:val="28"/>
                <w:szCs w:val="28"/>
                <w:lang w:val="en-GB"/>
              </w:rPr>
            </w:pPr>
          </w:p>
        </w:tc>
      </w:tr>
      <w:tr w:rsidR="00CF6D25" w:rsidRPr="007625B8" w:rsidTr="00977A1B">
        <w:trPr>
          <w:trHeight w:val="276"/>
        </w:trPr>
        <w:tc>
          <w:tcPr>
            <w:tcW w:w="4878" w:type="dxa"/>
          </w:tcPr>
          <w:p w:rsidR="00CF6D25" w:rsidRPr="007625B8" w:rsidRDefault="00CF6D25" w:rsidP="004205C9">
            <w:pPr>
              <w:ind w:left="630" w:hanging="540"/>
              <w:rPr>
                <w:rFonts w:ascii="Arial" w:hAnsi="Arial" w:cs="Arial"/>
                <w:i/>
                <w:sz w:val="22"/>
                <w:szCs w:val="22"/>
              </w:rPr>
            </w:pPr>
            <w:r w:rsidRPr="007625B8">
              <w:rPr>
                <w:rFonts w:ascii="Arial" w:hAnsi="Arial" w:cs="Arial"/>
                <w:i/>
                <w:sz w:val="22"/>
                <w:szCs w:val="22"/>
              </w:rPr>
              <w:t>Involuntary Resettlement</w:t>
            </w:r>
          </w:p>
        </w:tc>
        <w:tc>
          <w:tcPr>
            <w:tcW w:w="2340" w:type="dxa"/>
          </w:tcPr>
          <w:p w:rsidR="00CF6D25" w:rsidRPr="00502092" w:rsidRDefault="00CF6D25" w:rsidP="004205C9">
            <w:pPr>
              <w:ind w:left="630" w:hanging="540"/>
              <w:jc w:val="center"/>
              <w:rPr>
                <w:rFonts w:ascii="Arial" w:hAnsi="Arial" w:cs="Arial"/>
                <w:sz w:val="28"/>
                <w:szCs w:val="28"/>
                <w:lang w:val="en-GB"/>
              </w:rPr>
            </w:pPr>
            <w:r w:rsidRPr="00502092">
              <w:rPr>
                <w:rFonts w:ascii="Arial" w:hAnsi="Arial" w:cs="Arial"/>
                <w:sz w:val="28"/>
                <w:szCs w:val="28"/>
                <w:lang w:val="en-GB"/>
              </w:rPr>
              <w:t>X</w:t>
            </w:r>
          </w:p>
        </w:tc>
        <w:tc>
          <w:tcPr>
            <w:tcW w:w="2520" w:type="dxa"/>
          </w:tcPr>
          <w:p w:rsidR="00CF6D25" w:rsidRPr="007625B8" w:rsidRDefault="00CF6D25" w:rsidP="004205C9">
            <w:pPr>
              <w:ind w:left="630" w:hanging="540"/>
              <w:jc w:val="center"/>
              <w:rPr>
                <w:rFonts w:ascii="Arial" w:hAnsi="Arial" w:cs="Arial"/>
                <w:sz w:val="28"/>
                <w:szCs w:val="28"/>
                <w:lang w:val="en-GB"/>
              </w:rPr>
            </w:pPr>
          </w:p>
        </w:tc>
      </w:tr>
      <w:tr w:rsidR="00CF6D25" w:rsidRPr="007625B8" w:rsidTr="00977A1B">
        <w:trPr>
          <w:trHeight w:val="276"/>
        </w:trPr>
        <w:tc>
          <w:tcPr>
            <w:tcW w:w="4878" w:type="dxa"/>
          </w:tcPr>
          <w:p w:rsidR="00CF6D25" w:rsidRPr="007625B8" w:rsidRDefault="00CF6D25" w:rsidP="004205C9">
            <w:pPr>
              <w:ind w:left="630" w:hanging="540"/>
              <w:rPr>
                <w:rFonts w:ascii="Arial" w:hAnsi="Arial" w:cs="Arial"/>
                <w:i/>
                <w:sz w:val="22"/>
                <w:szCs w:val="22"/>
              </w:rPr>
            </w:pPr>
            <w:r w:rsidRPr="007625B8">
              <w:rPr>
                <w:rFonts w:ascii="Arial" w:hAnsi="Arial" w:cs="Arial"/>
                <w:i/>
                <w:sz w:val="22"/>
                <w:szCs w:val="22"/>
              </w:rPr>
              <w:t>Protection of Natural Habitats</w:t>
            </w:r>
          </w:p>
        </w:tc>
        <w:tc>
          <w:tcPr>
            <w:tcW w:w="2340" w:type="dxa"/>
          </w:tcPr>
          <w:p w:rsidR="00CF6D25" w:rsidRPr="00502092" w:rsidRDefault="00CF6D25" w:rsidP="004205C9">
            <w:pPr>
              <w:ind w:left="630" w:hanging="540"/>
              <w:jc w:val="center"/>
              <w:rPr>
                <w:rFonts w:ascii="Arial" w:hAnsi="Arial" w:cs="Arial"/>
                <w:sz w:val="28"/>
                <w:szCs w:val="28"/>
                <w:lang w:val="en-GB"/>
              </w:rPr>
            </w:pPr>
            <w:r w:rsidRPr="00502092">
              <w:rPr>
                <w:rFonts w:ascii="Arial" w:hAnsi="Arial" w:cs="Arial"/>
                <w:sz w:val="28"/>
                <w:szCs w:val="28"/>
                <w:lang w:val="en-GB"/>
              </w:rPr>
              <w:t>X</w:t>
            </w:r>
          </w:p>
        </w:tc>
        <w:tc>
          <w:tcPr>
            <w:tcW w:w="2520" w:type="dxa"/>
          </w:tcPr>
          <w:p w:rsidR="00CF6D25" w:rsidRPr="007625B8" w:rsidRDefault="00CF6D25" w:rsidP="004205C9">
            <w:pPr>
              <w:ind w:left="630" w:hanging="540"/>
              <w:jc w:val="center"/>
              <w:rPr>
                <w:rFonts w:ascii="Arial" w:hAnsi="Arial" w:cs="Arial"/>
                <w:sz w:val="28"/>
                <w:szCs w:val="28"/>
                <w:lang w:val="en-GB"/>
              </w:rPr>
            </w:pPr>
          </w:p>
        </w:tc>
      </w:tr>
      <w:tr w:rsidR="00CF6D25" w:rsidRPr="007625B8" w:rsidTr="00977A1B">
        <w:trPr>
          <w:trHeight w:val="276"/>
        </w:trPr>
        <w:tc>
          <w:tcPr>
            <w:tcW w:w="4878" w:type="dxa"/>
          </w:tcPr>
          <w:p w:rsidR="00CF6D25" w:rsidRPr="007625B8" w:rsidRDefault="00CF6D25" w:rsidP="004205C9">
            <w:pPr>
              <w:ind w:left="630" w:hanging="540"/>
              <w:rPr>
                <w:rFonts w:ascii="Arial" w:hAnsi="Arial" w:cs="Arial"/>
                <w:i/>
                <w:sz w:val="22"/>
                <w:szCs w:val="22"/>
              </w:rPr>
            </w:pPr>
            <w:r w:rsidRPr="007625B8">
              <w:rPr>
                <w:rFonts w:ascii="Arial" w:hAnsi="Arial" w:cs="Arial"/>
                <w:i/>
                <w:sz w:val="22"/>
              </w:rPr>
              <w:t>Conservation of Biological Diversity</w:t>
            </w:r>
          </w:p>
        </w:tc>
        <w:tc>
          <w:tcPr>
            <w:tcW w:w="2340" w:type="dxa"/>
          </w:tcPr>
          <w:p w:rsidR="00CF6D25" w:rsidRPr="00502092" w:rsidRDefault="00CF6D25" w:rsidP="004205C9">
            <w:pPr>
              <w:ind w:left="630" w:hanging="540"/>
              <w:jc w:val="center"/>
              <w:rPr>
                <w:rFonts w:ascii="Arial" w:hAnsi="Arial" w:cs="Arial"/>
                <w:sz w:val="28"/>
                <w:szCs w:val="28"/>
                <w:lang w:val="en-GB"/>
              </w:rPr>
            </w:pPr>
            <w:r w:rsidRPr="00502092">
              <w:rPr>
                <w:rFonts w:ascii="Arial" w:hAnsi="Arial" w:cs="Arial"/>
                <w:sz w:val="28"/>
                <w:szCs w:val="28"/>
                <w:lang w:val="en-GB"/>
              </w:rPr>
              <w:t>X</w:t>
            </w:r>
          </w:p>
        </w:tc>
        <w:tc>
          <w:tcPr>
            <w:tcW w:w="2520" w:type="dxa"/>
          </w:tcPr>
          <w:p w:rsidR="00CF6D25" w:rsidRPr="007625B8" w:rsidRDefault="00CF6D25" w:rsidP="004205C9">
            <w:pPr>
              <w:ind w:left="630" w:hanging="540"/>
              <w:jc w:val="center"/>
              <w:rPr>
                <w:rFonts w:ascii="Arial" w:hAnsi="Arial" w:cs="Arial"/>
                <w:sz w:val="28"/>
                <w:szCs w:val="28"/>
                <w:lang w:val="en-GB"/>
              </w:rPr>
            </w:pPr>
          </w:p>
        </w:tc>
      </w:tr>
      <w:tr w:rsidR="00CF6D25" w:rsidRPr="007625B8" w:rsidTr="00977A1B">
        <w:trPr>
          <w:trHeight w:val="276"/>
        </w:trPr>
        <w:tc>
          <w:tcPr>
            <w:tcW w:w="4878" w:type="dxa"/>
          </w:tcPr>
          <w:p w:rsidR="00CF6D25" w:rsidRPr="007625B8" w:rsidRDefault="00CF6D25" w:rsidP="004205C9">
            <w:pPr>
              <w:ind w:left="630" w:hanging="540"/>
              <w:rPr>
                <w:rFonts w:ascii="Arial" w:hAnsi="Arial" w:cs="Arial"/>
                <w:i/>
                <w:sz w:val="22"/>
                <w:szCs w:val="22"/>
              </w:rPr>
            </w:pPr>
            <w:r w:rsidRPr="007625B8">
              <w:rPr>
                <w:rFonts w:ascii="Arial" w:hAnsi="Arial" w:cs="Arial"/>
                <w:i/>
                <w:sz w:val="22"/>
                <w:szCs w:val="22"/>
              </w:rPr>
              <w:t>Climate Change</w:t>
            </w:r>
          </w:p>
        </w:tc>
        <w:tc>
          <w:tcPr>
            <w:tcW w:w="2340" w:type="dxa"/>
          </w:tcPr>
          <w:p w:rsidR="00CF6D25" w:rsidRPr="00502092" w:rsidRDefault="00CF6D25" w:rsidP="004205C9">
            <w:pPr>
              <w:ind w:left="630" w:hanging="540"/>
              <w:jc w:val="center"/>
              <w:rPr>
                <w:rFonts w:ascii="Arial" w:hAnsi="Arial" w:cs="Arial"/>
                <w:sz w:val="28"/>
                <w:szCs w:val="28"/>
                <w:lang w:val="en-GB"/>
              </w:rPr>
            </w:pPr>
            <w:r w:rsidRPr="00502092">
              <w:rPr>
                <w:rFonts w:ascii="Arial" w:hAnsi="Arial" w:cs="Arial"/>
                <w:sz w:val="28"/>
                <w:szCs w:val="28"/>
                <w:lang w:val="en-GB"/>
              </w:rPr>
              <w:t>X</w:t>
            </w:r>
          </w:p>
        </w:tc>
        <w:tc>
          <w:tcPr>
            <w:tcW w:w="2520" w:type="dxa"/>
          </w:tcPr>
          <w:p w:rsidR="00CF6D25" w:rsidRPr="007625B8" w:rsidRDefault="00CF6D25" w:rsidP="004205C9">
            <w:pPr>
              <w:ind w:left="630" w:hanging="540"/>
              <w:jc w:val="center"/>
              <w:rPr>
                <w:rFonts w:ascii="Arial" w:hAnsi="Arial" w:cs="Arial"/>
                <w:sz w:val="28"/>
                <w:szCs w:val="28"/>
                <w:lang w:val="en-GB"/>
              </w:rPr>
            </w:pPr>
          </w:p>
        </w:tc>
      </w:tr>
      <w:tr w:rsidR="00CF6D25" w:rsidRPr="007625B8" w:rsidTr="00977A1B">
        <w:trPr>
          <w:trHeight w:val="276"/>
        </w:trPr>
        <w:tc>
          <w:tcPr>
            <w:tcW w:w="4878" w:type="dxa"/>
          </w:tcPr>
          <w:p w:rsidR="00CF6D25" w:rsidRPr="007625B8" w:rsidRDefault="00CF6D25" w:rsidP="004205C9">
            <w:pPr>
              <w:ind w:left="630" w:hanging="540"/>
              <w:rPr>
                <w:rFonts w:ascii="Arial" w:hAnsi="Arial" w:cs="Arial"/>
                <w:i/>
                <w:sz w:val="22"/>
                <w:szCs w:val="22"/>
              </w:rPr>
            </w:pPr>
            <w:r w:rsidRPr="007625B8">
              <w:rPr>
                <w:rFonts w:ascii="Arial" w:hAnsi="Arial" w:cs="Arial"/>
                <w:i/>
                <w:sz w:val="22"/>
                <w:szCs w:val="22"/>
              </w:rPr>
              <w:t>Pollution Prevention and Resource Efficiency</w:t>
            </w:r>
          </w:p>
        </w:tc>
        <w:tc>
          <w:tcPr>
            <w:tcW w:w="2340" w:type="dxa"/>
          </w:tcPr>
          <w:p w:rsidR="00CF6D25" w:rsidRPr="00502092" w:rsidRDefault="00CF6D25" w:rsidP="004205C9">
            <w:pPr>
              <w:ind w:left="630" w:hanging="540"/>
              <w:jc w:val="center"/>
              <w:rPr>
                <w:rFonts w:ascii="Arial" w:hAnsi="Arial" w:cs="Arial"/>
                <w:sz w:val="28"/>
                <w:szCs w:val="28"/>
                <w:lang w:val="en-GB"/>
              </w:rPr>
            </w:pPr>
          </w:p>
        </w:tc>
        <w:tc>
          <w:tcPr>
            <w:tcW w:w="2520" w:type="dxa"/>
          </w:tcPr>
          <w:p w:rsidR="00CF6D25" w:rsidRPr="007625B8" w:rsidRDefault="00CF6D25" w:rsidP="004205C9">
            <w:pPr>
              <w:ind w:left="630" w:hanging="540"/>
              <w:jc w:val="center"/>
              <w:rPr>
                <w:rFonts w:ascii="Arial" w:hAnsi="Arial" w:cs="Arial"/>
                <w:sz w:val="28"/>
                <w:szCs w:val="28"/>
                <w:lang w:val="en-GB"/>
              </w:rPr>
            </w:pPr>
            <w:r>
              <w:rPr>
                <w:rFonts w:ascii="Arial" w:hAnsi="Arial" w:cs="Arial"/>
                <w:sz w:val="28"/>
                <w:szCs w:val="28"/>
                <w:lang w:val="en-GB"/>
              </w:rPr>
              <w:t>X</w:t>
            </w:r>
          </w:p>
        </w:tc>
      </w:tr>
      <w:tr w:rsidR="00CF6D25" w:rsidRPr="007625B8" w:rsidTr="00977A1B">
        <w:trPr>
          <w:trHeight w:val="276"/>
        </w:trPr>
        <w:tc>
          <w:tcPr>
            <w:tcW w:w="4878" w:type="dxa"/>
          </w:tcPr>
          <w:p w:rsidR="00CF6D25" w:rsidRPr="007625B8" w:rsidRDefault="00CF6D25" w:rsidP="004205C9">
            <w:pPr>
              <w:ind w:left="630" w:hanging="540"/>
              <w:rPr>
                <w:rFonts w:ascii="Arial" w:hAnsi="Arial" w:cs="Arial"/>
                <w:i/>
                <w:sz w:val="22"/>
                <w:szCs w:val="22"/>
              </w:rPr>
            </w:pPr>
            <w:r w:rsidRPr="007625B8">
              <w:rPr>
                <w:rFonts w:ascii="Arial" w:hAnsi="Arial" w:cs="Arial"/>
                <w:i/>
                <w:sz w:val="22"/>
                <w:szCs w:val="22"/>
              </w:rPr>
              <w:t>Public Health</w:t>
            </w:r>
          </w:p>
        </w:tc>
        <w:tc>
          <w:tcPr>
            <w:tcW w:w="2340" w:type="dxa"/>
          </w:tcPr>
          <w:p w:rsidR="00CF6D25" w:rsidRPr="00502092" w:rsidRDefault="00CF6D25" w:rsidP="004205C9">
            <w:pPr>
              <w:ind w:left="630" w:hanging="540"/>
              <w:jc w:val="center"/>
              <w:rPr>
                <w:rFonts w:ascii="Arial" w:hAnsi="Arial" w:cs="Arial"/>
                <w:sz w:val="28"/>
                <w:szCs w:val="28"/>
                <w:lang w:val="en-GB"/>
              </w:rPr>
            </w:pPr>
            <w:r w:rsidRPr="00502092">
              <w:rPr>
                <w:rFonts w:ascii="Arial" w:hAnsi="Arial" w:cs="Arial"/>
                <w:sz w:val="28"/>
                <w:szCs w:val="28"/>
                <w:lang w:val="en-GB"/>
              </w:rPr>
              <w:t>X</w:t>
            </w:r>
          </w:p>
        </w:tc>
        <w:tc>
          <w:tcPr>
            <w:tcW w:w="2520" w:type="dxa"/>
          </w:tcPr>
          <w:p w:rsidR="00CF6D25" w:rsidRPr="007625B8" w:rsidRDefault="00CF6D25" w:rsidP="004205C9">
            <w:pPr>
              <w:ind w:left="630" w:hanging="540"/>
              <w:jc w:val="center"/>
              <w:rPr>
                <w:rFonts w:ascii="Arial" w:hAnsi="Arial" w:cs="Arial"/>
                <w:sz w:val="28"/>
                <w:szCs w:val="28"/>
                <w:lang w:val="en-GB"/>
              </w:rPr>
            </w:pPr>
          </w:p>
        </w:tc>
      </w:tr>
      <w:tr w:rsidR="00CF6D25" w:rsidRPr="007625B8" w:rsidTr="00977A1B">
        <w:trPr>
          <w:trHeight w:val="276"/>
        </w:trPr>
        <w:tc>
          <w:tcPr>
            <w:tcW w:w="4878" w:type="dxa"/>
          </w:tcPr>
          <w:p w:rsidR="00CF6D25" w:rsidRPr="007625B8" w:rsidRDefault="00CF6D25" w:rsidP="004205C9">
            <w:pPr>
              <w:ind w:left="630" w:hanging="540"/>
              <w:rPr>
                <w:rFonts w:ascii="Arial" w:hAnsi="Arial" w:cs="Arial"/>
                <w:i/>
                <w:sz w:val="22"/>
                <w:szCs w:val="22"/>
              </w:rPr>
            </w:pPr>
            <w:r w:rsidRPr="007625B8">
              <w:rPr>
                <w:rFonts w:ascii="Arial" w:hAnsi="Arial" w:cs="Arial"/>
                <w:i/>
                <w:sz w:val="22"/>
                <w:szCs w:val="22"/>
              </w:rPr>
              <w:t>Physical and Cultural Heritage</w:t>
            </w:r>
          </w:p>
        </w:tc>
        <w:tc>
          <w:tcPr>
            <w:tcW w:w="2340" w:type="dxa"/>
          </w:tcPr>
          <w:p w:rsidR="00CF6D25" w:rsidRPr="00502092" w:rsidRDefault="007876AD" w:rsidP="004205C9">
            <w:pPr>
              <w:ind w:left="630" w:hanging="540"/>
              <w:jc w:val="center"/>
              <w:rPr>
                <w:rFonts w:ascii="Arial" w:hAnsi="Arial" w:cs="Arial"/>
                <w:sz w:val="28"/>
                <w:szCs w:val="28"/>
                <w:lang w:val="en-GB"/>
              </w:rPr>
            </w:pPr>
            <w:r w:rsidRPr="00502092">
              <w:rPr>
                <w:rFonts w:ascii="Arial" w:hAnsi="Arial" w:cs="Arial"/>
                <w:sz w:val="28"/>
                <w:szCs w:val="28"/>
                <w:lang w:val="en-GB"/>
              </w:rPr>
              <w:t>X</w:t>
            </w:r>
          </w:p>
        </w:tc>
        <w:tc>
          <w:tcPr>
            <w:tcW w:w="2520" w:type="dxa"/>
          </w:tcPr>
          <w:p w:rsidR="00CF6D25" w:rsidRPr="007625B8" w:rsidRDefault="00CF6D25" w:rsidP="004205C9">
            <w:pPr>
              <w:ind w:left="630" w:hanging="540"/>
              <w:jc w:val="center"/>
              <w:rPr>
                <w:rFonts w:ascii="Arial" w:hAnsi="Arial" w:cs="Arial"/>
                <w:sz w:val="28"/>
                <w:szCs w:val="28"/>
                <w:lang w:val="en-GB"/>
              </w:rPr>
            </w:pPr>
          </w:p>
        </w:tc>
      </w:tr>
      <w:tr w:rsidR="00CF6D25" w:rsidRPr="007625B8" w:rsidTr="00977A1B">
        <w:trPr>
          <w:trHeight w:val="276"/>
        </w:trPr>
        <w:tc>
          <w:tcPr>
            <w:tcW w:w="4878" w:type="dxa"/>
          </w:tcPr>
          <w:p w:rsidR="00CF6D25" w:rsidRPr="007625B8" w:rsidRDefault="00CF6D25" w:rsidP="004205C9">
            <w:pPr>
              <w:ind w:left="630" w:hanging="540"/>
              <w:rPr>
                <w:rFonts w:ascii="Arial" w:hAnsi="Arial" w:cs="Arial"/>
                <w:i/>
                <w:sz w:val="22"/>
                <w:szCs w:val="22"/>
              </w:rPr>
            </w:pPr>
            <w:r w:rsidRPr="007625B8">
              <w:rPr>
                <w:rFonts w:ascii="Arial" w:hAnsi="Arial" w:cs="Arial"/>
                <w:i/>
                <w:sz w:val="22"/>
              </w:rPr>
              <w:t>Lands and Soil Conservation</w:t>
            </w:r>
          </w:p>
        </w:tc>
        <w:tc>
          <w:tcPr>
            <w:tcW w:w="2340" w:type="dxa"/>
          </w:tcPr>
          <w:p w:rsidR="00CF6D25" w:rsidRPr="007625B8" w:rsidRDefault="00CF6D25" w:rsidP="004205C9">
            <w:pPr>
              <w:ind w:left="630" w:hanging="540"/>
              <w:jc w:val="center"/>
              <w:rPr>
                <w:rFonts w:ascii="Arial" w:hAnsi="Arial" w:cs="Arial"/>
                <w:sz w:val="28"/>
                <w:szCs w:val="28"/>
                <w:lang w:val="en-GB"/>
              </w:rPr>
            </w:pPr>
          </w:p>
        </w:tc>
        <w:tc>
          <w:tcPr>
            <w:tcW w:w="2520" w:type="dxa"/>
          </w:tcPr>
          <w:p w:rsidR="00CF6D25" w:rsidRPr="007625B8" w:rsidRDefault="00CF6D25" w:rsidP="004205C9">
            <w:pPr>
              <w:ind w:left="630" w:hanging="540"/>
              <w:jc w:val="center"/>
              <w:rPr>
                <w:rFonts w:ascii="Arial" w:hAnsi="Arial" w:cs="Arial"/>
                <w:sz w:val="28"/>
                <w:szCs w:val="28"/>
                <w:lang w:val="en-GB"/>
              </w:rPr>
            </w:pPr>
            <w:r>
              <w:rPr>
                <w:rFonts w:ascii="Arial" w:hAnsi="Arial" w:cs="Arial"/>
                <w:sz w:val="28"/>
                <w:szCs w:val="28"/>
                <w:lang w:val="en-GB"/>
              </w:rPr>
              <w:t>X</w:t>
            </w:r>
          </w:p>
        </w:tc>
      </w:tr>
    </w:tbl>
    <w:p w:rsidR="00CF6D25" w:rsidRDefault="00CF6D25" w:rsidP="004205C9">
      <w:pPr>
        <w:ind w:left="630" w:hanging="540"/>
        <w:rPr>
          <w:rFonts w:ascii="Arial" w:hAnsi="Arial" w:cs="Arial"/>
          <w:b/>
          <w:sz w:val="28"/>
          <w:szCs w:val="28"/>
          <w:lang w:val="en-GB"/>
        </w:rPr>
      </w:pPr>
    </w:p>
    <w:p w:rsidR="00CF6D25" w:rsidRDefault="00CF6D25" w:rsidP="004205C9">
      <w:pPr>
        <w:pStyle w:val="NoSpacing"/>
        <w:ind w:left="630" w:hanging="540"/>
        <w:rPr>
          <w:b/>
          <w:bCs/>
        </w:rPr>
      </w:pPr>
      <w:r w:rsidRPr="00167D3E">
        <w:rPr>
          <w:b/>
          <w:bCs/>
        </w:rPr>
        <w:t>Compliance with the Law</w:t>
      </w:r>
    </w:p>
    <w:p w:rsidR="00167D3E" w:rsidRPr="00167D3E" w:rsidRDefault="00167D3E" w:rsidP="004205C9">
      <w:pPr>
        <w:pStyle w:val="NoSpacing"/>
        <w:ind w:left="630" w:hanging="540"/>
        <w:rPr>
          <w:b/>
          <w:bCs/>
        </w:rPr>
      </w:pPr>
    </w:p>
    <w:p w:rsidR="00CF6D25" w:rsidRDefault="00CF6D25" w:rsidP="002C339F">
      <w:pPr>
        <w:pStyle w:val="ListParagraph"/>
        <w:numPr>
          <w:ilvl w:val="0"/>
          <w:numId w:val="37"/>
        </w:numPr>
        <w:ind w:left="630" w:hanging="540"/>
        <w:rPr>
          <w:rFonts w:ascii="Arial" w:hAnsi="Arial" w:cs="Arial"/>
          <w:lang w:val="en-GB"/>
        </w:rPr>
      </w:pPr>
      <w:r>
        <w:rPr>
          <w:rFonts w:ascii="Arial" w:hAnsi="Arial" w:cs="Arial"/>
          <w:lang w:val="en-GB"/>
        </w:rPr>
        <w:t>The following legislation will be considered during the implementation of the project: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1"/>
        <w:gridCol w:w="7112"/>
      </w:tblGrid>
      <w:tr w:rsidR="00CF6D25" w:rsidRPr="009E5842" w:rsidTr="00977A1B">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hideMark/>
          </w:tcPr>
          <w:p w:rsidR="00CF6D25" w:rsidRPr="009E5842" w:rsidRDefault="00CF6D25" w:rsidP="004205C9">
            <w:pPr>
              <w:spacing w:before="120" w:after="120" w:line="259" w:lineRule="auto"/>
              <w:ind w:left="630" w:hanging="540"/>
              <w:jc w:val="both"/>
              <w:rPr>
                <w:rFonts w:ascii="Arial" w:eastAsia="MS Mincho" w:hAnsi="Arial" w:cs="Arial"/>
                <w:b/>
                <w:sz w:val="20"/>
                <w:szCs w:val="20"/>
              </w:rPr>
            </w:pPr>
            <w:r w:rsidRPr="009E5842">
              <w:rPr>
                <w:rFonts w:ascii="Arial" w:eastAsia="MS Mincho" w:hAnsi="Arial" w:cs="Myanmar Text"/>
                <w:b/>
                <w:sz w:val="20"/>
                <w:szCs w:val="22"/>
                <w:lang w:val="en-AU"/>
              </w:rPr>
              <w:lastRenderedPageBreak/>
              <w:t>National Legislation</w:t>
            </w:r>
          </w:p>
        </w:tc>
        <w:tc>
          <w:tcPr>
            <w:tcW w:w="7112" w:type="dxa"/>
            <w:tcBorders>
              <w:top w:val="single" w:sz="4" w:space="0" w:color="auto"/>
              <w:left w:val="single" w:sz="4" w:space="0" w:color="auto"/>
              <w:bottom w:val="single" w:sz="4" w:space="0" w:color="auto"/>
              <w:right w:val="single" w:sz="4" w:space="0" w:color="auto"/>
            </w:tcBorders>
            <w:shd w:val="clear" w:color="auto" w:fill="auto"/>
            <w:hideMark/>
          </w:tcPr>
          <w:p w:rsidR="00CF6D25" w:rsidRPr="009E5842" w:rsidRDefault="00CF6D25" w:rsidP="004205C9">
            <w:pPr>
              <w:spacing w:before="120" w:after="120" w:line="259" w:lineRule="auto"/>
              <w:ind w:left="630" w:hanging="540"/>
              <w:jc w:val="center"/>
              <w:rPr>
                <w:rFonts w:ascii="Arial" w:eastAsia="MS Mincho" w:hAnsi="Arial" w:cs="Arial"/>
                <w:b/>
                <w:sz w:val="20"/>
                <w:szCs w:val="20"/>
              </w:rPr>
            </w:pPr>
            <w:r w:rsidRPr="009E5842">
              <w:rPr>
                <w:rFonts w:ascii="Arial" w:eastAsia="MS Mincho" w:hAnsi="Arial" w:cs="Arial"/>
                <w:b/>
                <w:sz w:val="20"/>
                <w:szCs w:val="20"/>
              </w:rPr>
              <w:t>Objective/Relevance</w:t>
            </w:r>
          </w:p>
        </w:tc>
      </w:tr>
      <w:tr w:rsidR="00CF6D25" w:rsidRPr="009E5842" w:rsidTr="00977A1B">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jc w:val="both"/>
              <w:rPr>
                <w:rFonts w:ascii="Arial" w:eastAsia="MS Mincho" w:hAnsi="Arial" w:cs="Arial"/>
                <w:sz w:val="16"/>
                <w:szCs w:val="16"/>
              </w:rPr>
            </w:pPr>
            <w:r w:rsidRPr="00CF6D25">
              <w:rPr>
                <w:rFonts w:ascii="Arial" w:eastAsia="MS Mincho" w:hAnsi="Arial" w:cs="Arial"/>
                <w:sz w:val="16"/>
                <w:szCs w:val="16"/>
              </w:rPr>
              <w:t>Constitution</w:t>
            </w:r>
          </w:p>
        </w:tc>
        <w:tc>
          <w:tcPr>
            <w:tcW w:w="7112" w:type="dxa"/>
            <w:tcBorders>
              <w:bottom w:val="dotted" w:sz="6" w:space="0" w:color="CCCCCC"/>
            </w:tcBorders>
            <w:shd w:val="clear" w:color="auto" w:fill="FFFFFF"/>
          </w:tcPr>
          <w:p w:rsidR="00CF6D25" w:rsidRPr="00CF6D25" w:rsidRDefault="00CF6D25" w:rsidP="004205C9">
            <w:pPr>
              <w:spacing w:before="120" w:after="120" w:line="259" w:lineRule="auto"/>
              <w:ind w:left="630" w:hanging="540"/>
              <w:jc w:val="both"/>
              <w:rPr>
                <w:rFonts w:ascii="Arial" w:eastAsia="MS Mincho" w:hAnsi="Arial" w:cs="Arial"/>
                <w:sz w:val="16"/>
                <w:szCs w:val="16"/>
                <w:lang w:val="en-AU"/>
              </w:rPr>
            </w:pPr>
            <w:r w:rsidRPr="00CF6D25">
              <w:rPr>
                <w:rFonts w:ascii="Arial" w:eastAsia="MS Mincho" w:hAnsi="Arial" w:cs="Arial"/>
                <w:sz w:val="16"/>
                <w:szCs w:val="16"/>
                <w:lang w:val="en-AU"/>
              </w:rPr>
              <w:t>“After the Islamic Revolution, the government enshrined environmental protection in the Constitution. "In the Islamic Republic of Iran protection of the environment, in which present and future generations should enjoy a transcendent social life, is regarded as a public duty," reads </w:t>
            </w:r>
            <w:r w:rsidRPr="00CF6D25">
              <w:rPr>
                <w:rFonts w:ascii="Arial" w:eastAsia="MS Mincho" w:hAnsi="Arial" w:cs="Arial"/>
                <w:b/>
                <w:bCs/>
                <w:sz w:val="16"/>
                <w:szCs w:val="16"/>
                <w:lang w:val="en-AU"/>
              </w:rPr>
              <w:t>Article 50</w:t>
            </w:r>
            <w:r w:rsidRPr="00CF6D25">
              <w:rPr>
                <w:rFonts w:ascii="Arial" w:eastAsia="MS Mincho" w:hAnsi="Arial" w:cs="Arial"/>
                <w:sz w:val="16"/>
                <w:szCs w:val="16"/>
                <w:lang w:val="en-AU"/>
              </w:rPr>
              <w:t>. "Therefore, economic and any other activity, which results in pollution or irremediable destruction of the environment is prohibited."</w:t>
            </w:r>
          </w:p>
        </w:tc>
      </w:tr>
      <w:tr w:rsidR="00CF6D25" w:rsidRPr="009E5842" w:rsidTr="00977A1B">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jc w:val="both"/>
              <w:rPr>
                <w:rFonts w:ascii="Arial" w:eastAsia="MS Mincho" w:hAnsi="Arial" w:cs="Arial"/>
                <w:sz w:val="16"/>
                <w:szCs w:val="16"/>
                <w:lang w:val="en-AU"/>
              </w:rPr>
            </w:pPr>
            <w:r w:rsidRPr="00CF6D25">
              <w:rPr>
                <w:rFonts w:ascii="Arial" w:eastAsia="MS Mincho" w:hAnsi="Arial" w:cs="Arial"/>
                <w:sz w:val="16"/>
                <w:szCs w:val="16"/>
              </w:rPr>
              <w:t>Environmental Protection Law 1974</w:t>
            </w:r>
          </w:p>
        </w:tc>
        <w:tc>
          <w:tcPr>
            <w:tcW w:w="7112" w:type="dxa"/>
            <w:tcBorders>
              <w:bottom w:val="dotted" w:sz="6" w:space="0" w:color="CCCCCC"/>
            </w:tcBorders>
            <w:shd w:val="clear" w:color="auto" w:fill="FFFFFF"/>
          </w:tcPr>
          <w:p w:rsidR="00CF6D25" w:rsidRPr="00CF6D25" w:rsidRDefault="00CF6D25" w:rsidP="004205C9">
            <w:pPr>
              <w:spacing w:before="120" w:after="120" w:line="259" w:lineRule="auto"/>
              <w:ind w:left="630" w:hanging="540"/>
              <w:jc w:val="both"/>
              <w:rPr>
                <w:rFonts w:ascii="Arial" w:eastAsia="MS Mincho" w:hAnsi="Arial" w:cs="Arial"/>
                <w:color w:val="333333"/>
                <w:sz w:val="16"/>
                <w:szCs w:val="16"/>
                <w:lang w:val="en-AU"/>
              </w:rPr>
            </w:pPr>
            <w:r w:rsidRPr="00CF6D25">
              <w:rPr>
                <w:rFonts w:ascii="Arial" w:eastAsia="MS Mincho" w:hAnsi="Arial" w:cs="Arial"/>
                <w:sz w:val="16"/>
                <w:szCs w:val="16"/>
                <w:lang w:val="en-AU"/>
              </w:rPr>
              <w:t>The Environmental Protection Law specifies rules and measures for the protection and management of the environment. The objectives of this Law, consisting of 21 articles, are the protection and improvement of the environment. Appropriate measures must be taken by the department of Environment (DOE) and the High Council for Environmental Protection in order to: (a) Preserve the ecological balance; (b) Prevent and control waste and noise pollution considered harmful to the environment; (c) Establish a system of supervision and monitoring for wildlife and marine resources; (d) Conduct environmental scientific research aimed at protecting and improving the environment; (e) Adopt effective measures against polluting units in order to prevent air, water, and soil pollution; (f) Arrange public training courses in order to raise awareness about environmental protection and improvement; and (g) Establish limitations for hunting and shooting in some protected areas.</w:t>
            </w:r>
          </w:p>
        </w:tc>
      </w:tr>
      <w:tr w:rsidR="00CF6D25" w:rsidRPr="009E5842" w:rsidTr="00977A1B">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jc w:val="both"/>
              <w:rPr>
                <w:rFonts w:ascii="Arial" w:eastAsia="MS Mincho" w:hAnsi="Arial" w:cs="Arial"/>
                <w:sz w:val="16"/>
                <w:szCs w:val="16"/>
              </w:rPr>
            </w:pPr>
            <w:r w:rsidRPr="00CF6D25">
              <w:rPr>
                <w:rFonts w:ascii="Arial" w:eastAsia="MS Mincho" w:hAnsi="Arial" w:cs="Arial"/>
                <w:sz w:val="16"/>
                <w:szCs w:val="16"/>
                <w:lang w:val="en-AU"/>
              </w:rPr>
              <w:t>Regulations on Environmental Protection Law 1975.</w:t>
            </w:r>
          </w:p>
        </w:tc>
        <w:tc>
          <w:tcPr>
            <w:tcW w:w="7112" w:type="dxa"/>
            <w:tcBorders>
              <w:bottom w:val="dotted" w:sz="6" w:space="0" w:color="CCCCCC"/>
            </w:tcBorders>
            <w:shd w:val="clear" w:color="auto" w:fill="FFFFFF"/>
          </w:tcPr>
          <w:p w:rsidR="00CF6D25" w:rsidRPr="00CF6D25" w:rsidRDefault="00CF6D25" w:rsidP="004205C9">
            <w:pPr>
              <w:spacing w:before="120" w:after="120" w:line="259" w:lineRule="auto"/>
              <w:ind w:left="630" w:hanging="540"/>
              <w:jc w:val="both"/>
              <w:rPr>
                <w:rFonts w:ascii="Arial" w:eastAsia="MS Mincho" w:hAnsi="Arial" w:cs="Arial"/>
                <w:sz w:val="16"/>
                <w:szCs w:val="16"/>
              </w:rPr>
            </w:pPr>
            <w:r w:rsidRPr="006360D9">
              <w:rPr>
                <w:rFonts w:ascii="Arial" w:eastAsia="MS Mincho" w:hAnsi="Arial" w:cs="Arial"/>
                <w:sz w:val="16"/>
                <w:szCs w:val="16"/>
                <w:lang w:val="en-AU"/>
              </w:rPr>
              <w:t>These Regulations were adopted in accordance with article 21 of the Environmental protection Law. The text is divided into 9 Chapters. "National parks", "Natural resources", "Wildlife shelters", "Important protected areas" have been defined in Chapter I. Basic principles and rules, which govern these areas and their limitations, have been defined in Chapter II. Remaining chapters spell out provisions for strengthening the prevention, control on hunting, shooting, and grazing in these designated areas. Sections on regulations concerning inspection of polluting units, emphasis on promotion of environmental education and formulation of standards for improving environmental quality with cooperation of relevant organization are also included in this text.</w:t>
            </w:r>
          </w:p>
        </w:tc>
      </w:tr>
      <w:tr w:rsidR="00CF6D25" w:rsidRPr="009E5842" w:rsidTr="00977A1B">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jc w:val="both"/>
              <w:rPr>
                <w:rFonts w:ascii="Arial" w:eastAsia="MS Mincho" w:hAnsi="Arial" w:cs="Arial"/>
                <w:sz w:val="16"/>
                <w:szCs w:val="16"/>
                <w:lang w:val="en-AU"/>
              </w:rPr>
            </w:pPr>
            <w:r w:rsidRPr="00CF6D25">
              <w:rPr>
                <w:rFonts w:ascii="Arial" w:eastAsia="MS Mincho" w:hAnsi="Arial" w:cs="Arial"/>
                <w:sz w:val="16"/>
                <w:szCs w:val="16"/>
                <w:lang w:val="en-AU"/>
              </w:rPr>
              <w:t>Environmental Protection and Enhancement Act (1974):.</w:t>
            </w:r>
          </w:p>
          <w:p w:rsidR="00CF6D25" w:rsidRPr="00CF6D25" w:rsidRDefault="00CF6D25" w:rsidP="004205C9">
            <w:pPr>
              <w:spacing w:before="120" w:after="120" w:line="259" w:lineRule="auto"/>
              <w:ind w:left="630" w:hanging="540"/>
              <w:jc w:val="both"/>
              <w:rPr>
                <w:rFonts w:ascii="Arial" w:eastAsia="MS Mincho" w:hAnsi="Arial" w:cs="Arial"/>
                <w:sz w:val="16"/>
                <w:szCs w:val="16"/>
                <w:lang w:val="en-AU"/>
              </w:rPr>
            </w:pPr>
          </w:p>
        </w:tc>
        <w:tc>
          <w:tcPr>
            <w:tcW w:w="7112"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jc w:val="both"/>
              <w:rPr>
                <w:rFonts w:ascii="Arial" w:eastAsia="MS Mincho" w:hAnsi="Arial" w:cs="Arial"/>
                <w:sz w:val="16"/>
                <w:szCs w:val="16"/>
                <w:lang w:val="en-AU"/>
              </w:rPr>
            </w:pPr>
            <w:r w:rsidRPr="00CF6D25">
              <w:rPr>
                <w:rFonts w:ascii="Arial" w:eastAsia="MS Mincho" w:hAnsi="Arial" w:cs="Arial"/>
                <w:sz w:val="16"/>
                <w:szCs w:val="16"/>
                <w:lang w:val="en-AU"/>
              </w:rPr>
              <w:t>Identifies four categories of protected natural areas: national parks, wildlife refuges, protected areas, and national nature monument</w:t>
            </w:r>
          </w:p>
        </w:tc>
      </w:tr>
      <w:tr w:rsidR="00341F6B" w:rsidRPr="009E5842" w:rsidTr="00977A1B">
        <w:trPr>
          <w:trHeight w:val="525"/>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341F6B" w:rsidRPr="00333EB6" w:rsidRDefault="00B11B49" w:rsidP="004205C9">
            <w:pPr>
              <w:spacing w:before="120" w:after="120" w:line="259" w:lineRule="auto"/>
              <w:ind w:left="630" w:hanging="540"/>
              <w:rPr>
                <w:rFonts w:ascii="Arial" w:eastAsia="MS Mincho" w:hAnsi="Arial" w:cs="Arial"/>
                <w:sz w:val="16"/>
                <w:szCs w:val="16"/>
              </w:rPr>
            </w:pPr>
            <w:r w:rsidRPr="00333EB6">
              <w:rPr>
                <w:rFonts w:ascii="Arial" w:eastAsia="MS Mincho" w:hAnsi="Arial" w:cs="Arial"/>
                <w:sz w:val="16"/>
                <w:szCs w:val="16"/>
              </w:rPr>
              <w:t xml:space="preserve">National Law of Conversation, Restoration and Management of </w:t>
            </w:r>
            <w:r w:rsidR="00341F6B" w:rsidRPr="00333EB6">
              <w:rPr>
                <w:rFonts w:ascii="Arial" w:eastAsia="MS Mincho" w:hAnsi="Arial" w:cs="Arial"/>
                <w:sz w:val="16"/>
                <w:szCs w:val="16"/>
              </w:rPr>
              <w:t>Wetland</w:t>
            </w:r>
            <w:r w:rsidRPr="00333EB6">
              <w:rPr>
                <w:rFonts w:ascii="Arial" w:eastAsia="MS Mincho" w:hAnsi="Arial" w:cs="Arial"/>
                <w:sz w:val="16"/>
                <w:szCs w:val="16"/>
              </w:rPr>
              <w:t>s.</w:t>
            </w:r>
            <w:r w:rsidR="00341F6B" w:rsidRPr="00333EB6">
              <w:rPr>
                <w:rFonts w:ascii="Arial" w:eastAsia="MS Mincho" w:hAnsi="Arial" w:cs="Arial"/>
                <w:sz w:val="16"/>
                <w:szCs w:val="16"/>
              </w:rPr>
              <w:t xml:space="preserve"> </w:t>
            </w:r>
            <w:r w:rsidRPr="00333EB6">
              <w:rPr>
                <w:rFonts w:ascii="Arial" w:eastAsia="MS Mincho" w:hAnsi="Arial" w:cs="Arial"/>
                <w:sz w:val="16"/>
                <w:szCs w:val="16"/>
              </w:rPr>
              <w:t>2017</w:t>
            </w:r>
          </w:p>
        </w:tc>
        <w:tc>
          <w:tcPr>
            <w:tcW w:w="7112" w:type="dxa"/>
            <w:tcBorders>
              <w:top w:val="single" w:sz="4" w:space="0" w:color="auto"/>
              <w:left w:val="single" w:sz="4" w:space="0" w:color="auto"/>
              <w:bottom w:val="single" w:sz="4" w:space="0" w:color="auto"/>
              <w:right w:val="single" w:sz="4" w:space="0" w:color="auto"/>
            </w:tcBorders>
            <w:shd w:val="clear" w:color="auto" w:fill="auto"/>
          </w:tcPr>
          <w:p w:rsidR="00341F6B" w:rsidRPr="00333EB6" w:rsidRDefault="00B11B49" w:rsidP="004205C9">
            <w:pPr>
              <w:spacing w:before="120" w:after="120" w:line="259" w:lineRule="auto"/>
              <w:ind w:left="630" w:hanging="540"/>
              <w:jc w:val="both"/>
              <w:rPr>
                <w:rFonts w:ascii="Arial" w:eastAsia="MS Mincho" w:hAnsi="Arial" w:cs="Arial"/>
                <w:sz w:val="16"/>
                <w:szCs w:val="16"/>
                <w:lang w:val="en-AU"/>
              </w:rPr>
            </w:pPr>
            <w:r w:rsidRPr="00333EB6">
              <w:rPr>
                <w:rFonts w:ascii="Arial" w:eastAsia="MS Mincho" w:hAnsi="Arial" w:cs="Arial"/>
                <w:sz w:val="16"/>
                <w:szCs w:val="16"/>
                <w:lang w:val="en-AU"/>
              </w:rPr>
              <w:t>Any development activities that will cause pollution and destruction its non-compensable, completely prohibited and the reference organization to distinguish the destruction and pollution is DoE.</w:t>
            </w:r>
          </w:p>
          <w:p w:rsidR="00B11B49" w:rsidRPr="00333EB6" w:rsidRDefault="00B11B49" w:rsidP="004205C9">
            <w:pPr>
              <w:spacing w:before="120" w:after="120" w:line="259" w:lineRule="auto"/>
              <w:ind w:left="630" w:hanging="540"/>
              <w:jc w:val="both"/>
              <w:rPr>
                <w:rFonts w:ascii="Arial" w:eastAsia="MS Mincho" w:hAnsi="Arial" w:cs="Arial"/>
                <w:sz w:val="16"/>
                <w:szCs w:val="16"/>
                <w:lang w:val="en-AU"/>
              </w:rPr>
            </w:pPr>
            <w:r w:rsidRPr="00333EB6">
              <w:rPr>
                <w:rFonts w:ascii="Arial" w:eastAsia="MS Mincho" w:hAnsi="Arial" w:cs="Arial"/>
                <w:sz w:val="16"/>
                <w:szCs w:val="16"/>
                <w:lang w:val="en-AU"/>
              </w:rPr>
              <w:t xml:space="preserve">DoE </w:t>
            </w:r>
            <w:r w:rsidR="002C2E0C" w:rsidRPr="00333EB6">
              <w:rPr>
                <w:rFonts w:ascii="Arial" w:eastAsia="MS Mincho" w:hAnsi="Arial" w:cs="Arial"/>
                <w:sz w:val="16"/>
                <w:szCs w:val="16"/>
                <w:lang w:val="en-AU"/>
              </w:rPr>
              <w:t>should</w:t>
            </w:r>
            <w:r w:rsidRPr="00333EB6">
              <w:rPr>
                <w:rFonts w:ascii="Arial" w:eastAsia="MS Mincho" w:hAnsi="Arial" w:cs="Arial"/>
                <w:sz w:val="16"/>
                <w:szCs w:val="16"/>
                <w:lang w:val="en-AU"/>
              </w:rPr>
              <w:t xml:space="preserve"> determine the water needs of wetlands and ministry of energy is obligated to supply the water need based on an approved plan. </w:t>
            </w:r>
          </w:p>
        </w:tc>
      </w:tr>
      <w:tr w:rsidR="00341F6B" w:rsidRPr="009E5842" w:rsidTr="00977A1B">
        <w:trPr>
          <w:trHeight w:val="525"/>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341F6B" w:rsidRPr="00333EB6" w:rsidRDefault="00333EB6" w:rsidP="004205C9">
            <w:pPr>
              <w:spacing w:before="120" w:after="120" w:line="259" w:lineRule="auto"/>
              <w:ind w:left="630" w:hanging="540"/>
              <w:rPr>
                <w:rFonts w:ascii="Arial" w:eastAsia="MS Mincho" w:hAnsi="Arial" w:cs="Arial"/>
                <w:sz w:val="16"/>
                <w:szCs w:val="16"/>
              </w:rPr>
            </w:pPr>
            <w:r>
              <w:rPr>
                <w:rFonts w:ascii="Arial" w:eastAsia="MS Mincho" w:hAnsi="Arial" w:cs="Arial"/>
                <w:sz w:val="16"/>
                <w:szCs w:val="16"/>
              </w:rPr>
              <w:t xml:space="preserve">National Regulation for Conservation, Restoration and Management of </w:t>
            </w:r>
            <w:r w:rsidR="00341F6B" w:rsidRPr="00333EB6">
              <w:rPr>
                <w:rFonts w:ascii="Arial" w:eastAsia="MS Mincho" w:hAnsi="Arial" w:cs="Arial"/>
                <w:sz w:val="16"/>
                <w:szCs w:val="16"/>
              </w:rPr>
              <w:t>Wetland</w:t>
            </w:r>
            <w:r>
              <w:rPr>
                <w:rFonts w:ascii="Arial" w:eastAsia="MS Mincho" w:hAnsi="Arial" w:cs="Arial"/>
                <w:sz w:val="16"/>
                <w:szCs w:val="16"/>
              </w:rPr>
              <w:t>s</w:t>
            </w:r>
            <w:r w:rsidR="00341F6B" w:rsidRPr="00333EB6">
              <w:rPr>
                <w:rFonts w:ascii="Arial" w:eastAsia="MS Mincho" w:hAnsi="Arial" w:cs="Arial"/>
                <w:sz w:val="16"/>
                <w:szCs w:val="16"/>
              </w:rPr>
              <w:t xml:space="preserve"> </w:t>
            </w:r>
            <w:r w:rsidR="00B11B49" w:rsidRPr="00333EB6">
              <w:rPr>
                <w:rFonts w:ascii="Arial" w:eastAsia="MS Mincho" w:hAnsi="Arial" w:cs="Arial"/>
                <w:sz w:val="16"/>
                <w:szCs w:val="16"/>
              </w:rPr>
              <w:t>2015</w:t>
            </w:r>
          </w:p>
        </w:tc>
        <w:tc>
          <w:tcPr>
            <w:tcW w:w="7112" w:type="dxa"/>
            <w:tcBorders>
              <w:top w:val="single" w:sz="4" w:space="0" w:color="auto"/>
              <w:left w:val="single" w:sz="4" w:space="0" w:color="auto"/>
              <w:bottom w:val="single" w:sz="4" w:space="0" w:color="auto"/>
              <w:right w:val="single" w:sz="4" w:space="0" w:color="auto"/>
            </w:tcBorders>
            <w:shd w:val="clear" w:color="auto" w:fill="auto"/>
          </w:tcPr>
          <w:p w:rsidR="00341F6B" w:rsidRPr="00333EB6" w:rsidRDefault="00386D43" w:rsidP="004205C9">
            <w:pPr>
              <w:spacing w:before="120" w:after="120" w:line="259" w:lineRule="auto"/>
              <w:ind w:left="630" w:hanging="540"/>
              <w:jc w:val="both"/>
              <w:rPr>
                <w:rFonts w:ascii="Arial" w:eastAsia="MS Mincho" w:hAnsi="Arial" w:cs="Arial"/>
                <w:sz w:val="16"/>
                <w:szCs w:val="16"/>
                <w:lang w:val="en-AU"/>
              </w:rPr>
            </w:pPr>
            <w:r>
              <w:rPr>
                <w:rFonts w:ascii="Arial" w:eastAsia="MS Mincho" w:hAnsi="Arial" w:cs="Arial"/>
                <w:sz w:val="16"/>
                <w:szCs w:val="16"/>
                <w:lang w:val="en-AU"/>
              </w:rPr>
              <w:t>Provides a definition of wetlands, water rights definition and supply, and preparation of integration o</w:t>
            </w:r>
            <w:r w:rsidR="009961F4">
              <w:rPr>
                <w:rFonts w:ascii="Arial" w:eastAsia="MS Mincho" w:hAnsi="Arial" w:cs="Arial"/>
                <w:sz w:val="16"/>
                <w:szCs w:val="16"/>
                <w:lang w:val="en-AU"/>
              </w:rPr>
              <w:t xml:space="preserve">f management plans for wetlands, and considering the plans within ministerial action plans. </w:t>
            </w:r>
          </w:p>
        </w:tc>
      </w:tr>
      <w:tr w:rsidR="00CF6D25" w:rsidRPr="009E5842" w:rsidTr="00977A1B">
        <w:trPr>
          <w:trHeight w:val="525"/>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rPr>
                <w:rFonts w:ascii="Arial" w:eastAsia="MS Mincho" w:hAnsi="Arial" w:cs="Arial"/>
                <w:sz w:val="16"/>
                <w:szCs w:val="16"/>
              </w:rPr>
            </w:pPr>
            <w:r w:rsidRPr="00CF6D25">
              <w:rPr>
                <w:rFonts w:ascii="Arial" w:eastAsia="MS Mincho" w:hAnsi="Arial" w:cs="Arial"/>
                <w:sz w:val="16"/>
                <w:szCs w:val="16"/>
              </w:rPr>
              <w:t>Act on plant varieties registration, control and certification of seedlings 2003</w:t>
            </w:r>
          </w:p>
        </w:tc>
        <w:tc>
          <w:tcPr>
            <w:tcW w:w="7112"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jc w:val="both"/>
              <w:rPr>
                <w:rFonts w:ascii="Arial" w:eastAsia="MS Mincho" w:hAnsi="Arial" w:cs="Arial"/>
                <w:sz w:val="16"/>
                <w:szCs w:val="16"/>
              </w:rPr>
            </w:pPr>
            <w:r w:rsidRPr="00CF6D25">
              <w:rPr>
                <w:rFonts w:ascii="Arial" w:eastAsia="MS Mincho" w:hAnsi="Arial" w:cs="Arial"/>
                <w:sz w:val="16"/>
                <w:szCs w:val="16"/>
                <w:lang w:val="en-AU"/>
              </w:rPr>
              <w:t>The Act sets up the Seed and Seedling Registration and Certification Research Institute, which supervises and regulates the identification of both new plant varieties and breeders' rights, as well as issue a patent for the newly certified registered seed and seedling varieties. Article 3 refers to non improved and wild plant genetic resources, whose patenting procedures shall be restricted to the State. Further the Act establishes that varieties prevalent in the country shall be given priority in the registration process. </w:t>
            </w:r>
          </w:p>
        </w:tc>
      </w:tr>
      <w:tr w:rsidR="00CF6D25" w:rsidRPr="009E5842" w:rsidTr="00977A1B">
        <w:trPr>
          <w:trHeight w:val="555"/>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rPr>
                <w:rFonts w:ascii="Arial" w:eastAsia="MS Mincho" w:hAnsi="Arial" w:cs="Arial"/>
                <w:sz w:val="16"/>
                <w:szCs w:val="16"/>
              </w:rPr>
            </w:pPr>
            <w:r w:rsidRPr="00CF6D25">
              <w:rPr>
                <w:rFonts w:ascii="Arial" w:eastAsia="MS Mincho" w:hAnsi="Arial" w:cs="Arial"/>
                <w:sz w:val="16"/>
                <w:szCs w:val="16"/>
              </w:rPr>
              <w:t>Comprehensive Program of Public Education on Environment 2009</w:t>
            </w:r>
          </w:p>
        </w:tc>
        <w:tc>
          <w:tcPr>
            <w:tcW w:w="7112"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jc w:val="both"/>
              <w:rPr>
                <w:rFonts w:ascii="Arial" w:eastAsia="MS Mincho" w:hAnsi="Arial" w:cs="Arial"/>
                <w:sz w:val="16"/>
                <w:szCs w:val="16"/>
              </w:rPr>
            </w:pPr>
            <w:r w:rsidRPr="00CF6D25">
              <w:rPr>
                <w:rFonts w:ascii="Arial" w:eastAsia="MS Mincho" w:hAnsi="Arial" w:cs="Arial"/>
                <w:sz w:val="16"/>
                <w:szCs w:val="16"/>
                <w:lang w:val="en-AU"/>
              </w:rPr>
              <w:t>The Act aims to reduce environmental degradation and increase the sustainable use of natural resources through training of various groups of population.</w:t>
            </w:r>
          </w:p>
        </w:tc>
      </w:tr>
      <w:tr w:rsidR="00CF6D25" w:rsidRPr="009E5842" w:rsidTr="00977A1B">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rPr>
                <w:rFonts w:ascii="Arial" w:eastAsia="MS Mincho" w:hAnsi="Arial" w:cs="Arial"/>
                <w:sz w:val="16"/>
                <w:szCs w:val="16"/>
              </w:rPr>
            </w:pPr>
            <w:r>
              <w:rPr>
                <w:rFonts w:ascii="Arial" w:eastAsia="MS Mincho" w:hAnsi="Arial" w:cs="Arial"/>
                <w:sz w:val="16"/>
                <w:szCs w:val="16"/>
              </w:rPr>
              <w:t xml:space="preserve">Executive By-Law on </w:t>
            </w:r>
            <w:r>
              <w:rPr>
                <w:rFonts w:ascii="Arial" w:eastAsia="MS Mincho" w:hAnsi="Arial" w:cs="Arial"/>
                <w:sz w:val="16"/>
                <w:szCs w:val="16"/>
              </w:rPr>
              <w:lastRenderedPageBreak/>
              <w:t>impro</w:t>
            </w:r>
            <w:r w:rsidRPr="00CF6D25">
              <w:rPr>
                <w:rFonts w:ascii="Arial" w:eastAsia="MS Mincho" w:hAnsi="Arial" w:cs="Arial"/>
                <w:sz w:val="16"/>
                <w:szCs w:val="16"/>
              </w:rPr>
              <w:t>ved utilization of water in agriculture 1996</w:t>
            </w:r>
          </w:p>
        </w:tc>
        <w:tc>
          <w:tcPr>
            <w:tcW w:w="7112"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jc w:val="both"/>
              <w:rPr>
                <w:rFonts w:ascii="Arial" w:eastAsia="MS Mincho" w:hAnsi="Arial" w:cs="Arial"/>
                <w:sz w:val="16"/>
                <w:szCs w:val="16"/>
              </w:rPr>
            </w:pPr>
            <w:r w:rsidRPr="00CF6D25">
              <w:rPr>
                <w:rFonts w:ascii="Arial" w:eastAsia="MS Mincho" w:hAnsi="Arial" w:cs="Arial"/>
                <w:sz w:val="16"/>
                <w:szCs w:val="16"/>
                <w:lang w:val="en-AU"/>
              </w:rPr>
              <w:lastRenderedPageBreak/>
              <w:t xml:space="preserve">This By-Law consists of 4 Chapters and 3 Annexes making provisions for the improved </w:t>
            </w:r>
            <w:r w:rsidRPr="00CF6D25">
              <w:rPr>
                <w:rFonts w:ascii="Arial" w:eastAsia="MS Mincho" w:hAnsi="Arial" w:cs="Arial"/>
                <w:sz w:val="16"/>
                <w:szCs w:val="16"/>
                <w:lang w:val="en-AU"/>
              </w:rPr>
              <w:lastRenderedPageBreak/>
              <w:t>utilization of water in agriculture by presenting some methods on behalf of the Ministries of Agriculture (MOA) and Energy (MOE).Chapter 1, general description and issues: (a) Supplying a method for improvement in utilization according with Annex 3; (b) Establishment of expert committee with representatives from MOA and MOE; (c) Supplying a comprehensive agricultural and watershed management plan in each region after 3 months of approving this By-Law; (d) MOA will prepare a cultivation plan for each region taking into consideration national and regional policies; and (e) MOA commits to establish legal bodies for the land that is under the coverage of water delivery system.</w:t>
            </w:r>
            <w:r w:rsidR="007614F2">
              <w:rPr>
                <w:rFonts w:ascii="Arial" w:eastAsia="MS Mincho" w:hAnsi="Arial" w:cs="Arial"/>
                <w:sz w:val="16"/>
                <w:szCs w:val="16"/>
                <w:lang w:val="en-AU"/>
              </w:rPr>
              <w:t xml:space="preserve"> </w:t>
            </w:r>
            <w:r w:rsidRPr="00CF6D25">
              <w:rPr>
                <w:rFonts w:ascii="Arial" w:eastAsia="MS Mincho" w:hAnsi="Arial" w:cs="Arial"/>
                <w:sz w:val="16"/>
                <w:szCs w:val="16"/>
                <w:lang w:val="en-AU"/>
              </w:rPr>
              <w:t>Chapter 2, delivery volumes in irrigation networks. The Regional Water Organization will deliver required water to consumers according to the new methods of consumption which can reduce water usage or limit delivery particularly during incidences of drought.</w:t>
            </w:r>
            <w:r w:rsidR="007614F2">
              <w:rPr>
                <w:rFonts w:ascii="Arial" w:eastAsia="MS Mincho" w:hAnsi="Arial" w:cs="Arial"/>
                <w:sz w:val="16"/>
                <w:szCs w:val="16"/>
                <w:lang w:val="en-AU"/>
              </w:rPr>
              <w:t xml:space="preserve"> </w:t>
            </w:r>
            <w:r w:rsidRPr="00CF6D25">
              <w:rPr>
                <w:rFonts w:ascii="Arial" w:eastAsia="MS Mincho" w:hAnsi="Arial" w:cs="Arial"/>
                <w:sz w:val="16"/>
                <w:szCs w:val="16"/>
                <w:lang w:val="en-AU"/>
              </w:rPr>
              <w:t>Chapter 3, controlling water volume in deep and semi-deep wells. The Regional Water Organization is required to determine the exact water needs for agricultural land using deep and semi- deep wells 3 months following approval of this By-Law.</w:t>
            </w:r>
          </w:p>
        </w:tc>
      </w:tr>
      <w:tr w:rsidR="00CF6D25" w:rsidRPr="009E5842" w:rsidTr="00977A1B">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rPr>
                <w:rFonts w:ascii="Arial" w:eastAsia="MS Mincho" w:hAnsi="Arial" w:cs="Arial"/>
                <w:sz w:val="16"/>
                <w:szCs w:val="16"/>
              </w:rPr>
            </w:pPr>
            <w:r w:rsidRPr="00CF6D25">
              <w:rPr>
                <w:rFonts w:ascii="Arial" w:eastAsia="MS Mincho" w:hAnsi="Arial" w:cs="Arial"/>
                <w:sz w:val="16"/>
                <w:szCs w:val="16"/>
              </w:rPr>
              <w:lastRenderedPageBreak/>
              <w:t xml:space="preserve">Instruction of Assignment of National </w:t>
            </w:r>
            <w:r>
              <w:rPr>
                <w:rFonts w:ascii="Arial" w:eastAsia="MS Mincho" w:hAnsi="Arial" w:cs="Arial"/>
                <w:sz w:val="16"/>
                <w:szCs w:val="16"/>
              </w:rPr>
              <w:t>and Public Resources for Agricu</w:t>
            </w:r>
            <w:r w:rsidRPr="00CF6D25">
              <w:rPr>
                <w:rFonts w:ascii="Arial" w:eastAsia="MS Mincho" w:hAnsi="Arial" w:cs="Arial"/>
                <w:sz w:val="16"/>
                <w:szCs w:val="16"/>
              </w:rPr>
              <w:t>l</w:t>
            </w:r>
            <w:r>
              <w:rPr>
                <w:rFonts w:ascii="Arial" w:eastAsia="MS Mincho" w:hAnsi="Arial" w:cs="Arial"/>
                <w:sz w:val="16"/>
                <w:szCs w:val="16"/>
              </w:rPr>
              <w:t>t</w:t>
            </w:r>
            <w:r w:rsidRPr="00CF6D25">
              <w:rPr>
                <w:rFonts w:ascii="Arial" w:eastAsia="MS Mincho" w:hAnsi="Arial" w:cs="Arial"/>
                <w:sz w:val="16"/>
                <w:szCs w:val="16"/>
              </w:rPr>
              <w:t>ural and Non-agricultural Purpose 2008</w:t>
            </w:r>
          </w:p>
        </w:tc>
        <w:tc>
          <w:tcPr>
            <w:tcW w:w="7112"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jc w:val="both"/>
              <w:rPr>
                <w:rFonts w:ascii="Arial" w:eastAsia="MS Mincho" w:hAnsi="Arial" w:cs="Arial"/>
                <w:sz w:val="16"/>
                <w:szCs w:val="16"/>
              </w:rPr>
            </w:pPr>
            <w:r w:rsidRPr="00CF6D25">
              <w:rPr>
                <w:rFonts w:ascii="Arial" w:eastAsia="MS Mincho" w:hAnsi="Arial" w:cs="Arial"/>
                <w:sz w:val="16"/>
                <w:szCs w:val="16"/>
                <w:lang w:val="en-AU"/>
              </w:rPr>
              <w:t>The Instructions lay down provis</w:t>
            </w:r>
            <w:r>
              <w:rPr>
                <w:rFonts w:ascii="Arial" w:eastAsia="MS Mincho" w:hAnsi="Arial" w:cs="Arial"/>
                <w:sz w:val="16"/>
                <w:szCs w:val="16"/>
                <w:lang w:val="en-AU"/>
              </w:rPr>
              <w:t>i</w:t>
            </w:r>
            <w:r w:rsidRPr="00CF6D25">
              <w:rPr>
                <w:rFonts w:ascii="Arial" w:eastAsia="MS Mincho" w:hAnsi="Arial" w:cs="Arial"/>
                <w:sz w:val="16"/>
                <w:szCs w:val="16"/>
                <w:lang w:val="en-AU"/>
              </w:rPr>
              <w:t>ons on assignment of national and public resources for agricultural and non-agricultural purposes.</w:t>
            </w:r>
          </w:p>
        </w:tc>
      </w:tr>
      <w:tr w:rsidR="00CF6D25" w:rsidRPr="009E5842" w:rsidTr="00977A1B">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rPr>
                <w:rFonts w:ascii="Arial" w:eastAsia="MS Mincho" w:hAnsi="Arial" w:cs="Arial"/>
                <w:sz w:val="16"/>
                <w:szCs w:val="16"/>
              </w:rPr>
            </w:pPr>
            <w:r w:rsidRPr="00CF6D25">
              <w:rPr>
                <w:rFonts w:ascii="Arial" w:eastAsia="MS Mincho" w:hAnsi="Arial" w:cs="Arial"/>
                <w:sz w:val="16"/>
                <w:szCs w:val="16"/>
              </w:rPr>
              <w:t>Iran Water Law and Methods of Nationalization of Water 1968</w:t>
            </w:r>
          </w:p>
        </w:tc>
        <w:tc>
          <w:tcPr>
            <w:tcW w:w="7112"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ind w:left="630" w:hanging="540"/>
              <w:jc w:val="both"/>
              <w:rPr>
                <w:rFonts w:ascii="Arial" w:eastAsia="MS Mincho" w:hAnsi="Arial" w:cs="Arial"/>
                <w:sz w:val="16"/>
                <w:szCs w:val="16"/>
              </w:rPr>
            </w:pPr>
            <w:r w:rsidRPr="00CF6D25">
              <w:rPr>
                <w:rFonts w:ascii="Arial" w:eastAsia="MS Mincho" w:hAnsi="Arial" w:cs="Arial"/>
                <w:sz w:val="16"/>
                <w:szCs w:val="16"/>
                <w:lang w:val="en-AU"/>
              </w:rPr>
              <w:t>The purpose of the Law is to nationalize all internal waters and recognize the Ministry of the Energy as a responsible authority for maintaining and exploiting of water resources. The Ministry is responsible to determine the permitted water consumption for domestic, agriculture and industry sectors, as well as to establish the official tariff for each. For any use of public water, as well as groundwater resources, a special authorization is required from the Ministry.</w:t>
            </w:r>
          </w:p>
        </w:tc>
      </w:tr>
      <w:tr w:rsidR="00CF6D25" w:rsidRPr="009E5842" w:rsidTr="00977A1B">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rPr>
                <w:rFonts w:ascii="Arial" w:eastAsia="MS Mincho" w:hAnsi="Arial" w:cs="Arial"/>
                <w:sz w:val="16"/>
                <w:szCs w:val="16"/>
              </w:rPr>
            </w:pPr>
            <w:r w:rsidRPr="00CF6D25">
              <w:rPr>
                <w:rFonts w:ascii="Arial" w:eastAsia="MS Mincho" w:hAnsi="Arial" w:cs="Arial"/>
                <w:sz w:val="16"/>
                <w:szCs w:val="16"/>
              </w:rPr>
              <w:t>Iran Water Law and the manner of water nationalization 1968</w:t>
            </w:r>
          </w:p>
        </w:tc>
        <w:tc>
          <w:tcPr>
            <w:tcW w:w="7112"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jc w:val="both"/>
              <w:rPr>
                <w:rFonts w:ascii="Arial" w:eastAsia="MS Mincho" w:hAnsi="Arial" w:cs="Arial"/>
                <w:sz w:val="16"/>
                <w:szCs w:val="16"/>
              </w:rPr>
            </w:pPr>
            <w:r w:rsidRPr="00CF6D25">
              <w:rPr>
                <w:rFonts w:ascii="Arial" w:eastAsia="MS Mincho" w:hAnsi="Arial" w:cs="Arial"/>
                <w:sz w:val="16"/>
                <w:szCs w:val="16"/>
                <w:lang w:val="en-AU"/>
              </w:rPr>
              <w:t>The Law provides for the nationalization of river basins and of other water resources, the public use of water resources, the concession of permits consenting use of aforesaid resources and the relative prescriptions. It also defines and set the charges due for water utilisation, the conditions involved in using water resources and for their protection from polluting and wasting.</w:t>
            </w:r>
          </w:p>
        </w:tc>
      </w:tr>
      <w:tr w:rsidR="00CF6D25" w:rsidRPr="009E5842" w:rsidTr="00977A1B">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rPr>
                <w:rFonts w:ascii="Arial" w:eastAsia="MS Mincho" w:hAnsi="Arial" w:cs="Arial"/>
                <w:sz w:val="16"/>
                <w:szCs w:val="16"/>
              </w:rPr>
            </w:pPr>
            <w:r w:rsidRPr="00CF6D25">
              <w:rPr>
                <w:rFonts w:ascii="Arial" w:eastAsia="MS Mincho" w:hAnsi="Arial" w:cs="Arial"/>
                <w:sz w:val="16"/>
                <w:szCs w:val="16"/>
              </w:rPr>
              <w:t>Law on Agricultural Labour 1974</w:t>
            </w:r>
          </w:p>
        </w:tc>
        <w:tc>
          <w:tcPr>
            <w:tcW w:w="7112"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jc w:val="both"/>
              <w:rPr>
                <w:rFonts w:ascii="Arial" w:eastAsia="MS Mincho" w:hAnsi="Arial" w:cs="Arial"/>
                <w:sz w:val="16"/>
                <w:szCs w:val="16"/>
              </w:rPr>
            </w:pPr>
            <w:r w:rsidRPr="00CF6D25">
              <w:rPr>
                <w:rFonts w:ascii="Arial" w:eastAsia="MS Mincho" w:hAnsi="Arial" w:cs="Arial"/>
                <w:sz w:val="16"/>
                <w:szCs w:val="16"/>
                <w:lang w:val="en-AU"/>
              </w:rPr>
              <w:t>The purpose of this Act, which consists of 40 articles, is to regulate obligations governing employment conditions in agricultural jobs. Thus, it provides comprehensive definitions for a number of basic relevant concepts, such as agricultural worker, agricultural job, agricultural employer, agricultural labour contract and wage. According to this Act, agricultural jobs include all jobs related to farming, gardening, animal husbandry, fishery, forestry and any related technical jobs.</w:t>
            </w:r>
          </w:p>
        </w:tc>
      </w:tr>
      <w:tr w:rsidR="00CF6D25" w:rsidRPr="009E5842" w:rsidTr="00977A1B">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jc w:val="both"/>
              <w:rPr>
                <w:rFonts w:ascii="Arial" w:eastAsia="MS Mincho" w:hAnsi="Arial" w:cs="Arial"/>
                <w:sz w:val="16"/>
                <w:szCs w:val="16"/>
              </w:rPr>
            </w:pPr>
            <w:r w:rsidRPr="00CF6D25">
              <w:rPr>
                <w:rFonts w:ascii="Arial" w:eastAsia="MS Mincho" w:hAnsi="Arial" w:cs="Arial"/>
                <w:sz w:val="16"/>
                <w:szCs w:val="16"/>
              </w:rPr>
              <w:t>Law on Biosecurity 2009</w:t>
            </w:r>
          </w:p>
        </w:tc>
        <w:tc>
          <w:tcPr>
            <w:tcW w:w="7112"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jc w:val="both"/>
              <w:rPr>
                <w:rFonts w:ascii="Arial" w:eastAsia="MS Mincho" w:hAnsi="Arial" w:cs="Arial"/>
                <w:sz w:val="16"/>
                <w:szCs w:val="16"/>
              </w:rPr>
            </w:pPr>
            <w:r w:rsidRPr="00CF6D25">
              <w:rPr>
                <w:rFonts w:ascii="Arial" w:eastAsia="MS Mincho" w:hAnsi="Arial" w:cs="Arial"/>
                <w:sz w:val="16"/>
                <w:szCs w:val="16"/>
                <w:lang w:val="en-AU"/>
              </w:rPr>
              <w:t>The Law, which consists of 11 articles, aims to regulate provisions on production, domestic or cross-border trans</w:t>
            </w:r>
            <w:r w:rsidR="007614F2">
              <w:rPr>
                <w:rFonts w:ascii="Arial" w:eastAsia="MS Mincho" w:hAnsi="Arial" w:cs="Arial"/>
                <w:sz w:val="16"/>
                <w:szCs w:val="16"/>
                <w:lang w:val="en-AU"/>
              </w:rPr>
              <w:t>-</w:t>
            </w:r>
            <w:r w:rsidRPr="00CF6D25">
              <w:rPr>
                <w:rFonts w:ascii="Arial" w:eastAsia="MS Mincho" w:hAnsi="Arial" w:cs="Arial"/>
                <w:sz w:val="16"/>
                <w:szCs w:val="16"/>
                <w:lang w:val="en-AU"/>
              </w:rPr>
              <w:t>shipment, importation, exportation, trade, supply and consumption of genetically modified organisms.</w:t>
            </w:r>
          </w:p>
        </w:tc>
      </w:tr>
      <w:tr w:rsidR="00CF6D25" w:rsidRPr="009E5842" w:rsidTr="00977A1B">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rPr>
                <w:rFonts w:ascii="Arial" w:eastAsia="MS Mincho" w:hAnsi="Arial" w:cs="Arial"/>
                <w:sz w:val="16"/>
                <w:szCs w:val="16"/>
              </w:rPr>
            </w:pPr>
            <w:r w:rsidRPr="00CF6D25">
              <w:rPr>
                <w:rFonts w:ascii="Arial" w:eastAsia="MS Mincho" w:hAnsi="Arial" w:cs="Arial"/>
                <w:sz w:val="16"/>
                <w:szCs w:val="16"/>
              </w:rPr>
              <w:t>Law on Conservation and Protection of Natural Resources and Forest Reserves of the Country 1992</w:t>
            </w:r>
          </w:p>
        </w:tc>
        <w:tc>
          <w:tcPr>
            <w:tcW w:w="7112" w:type="dxa"/>
            <w:tcBorders>
              <w:top w:val="single" w:sz="4" w:space="0" w:color="auto"/>
              <w:left w:val="single" w:sz="4" w:space="0" w:color="auto"/>
              <w:bottom w:val="single" w:sz="4" w:space="0" w:color="auto"/>
              <w:right w:val="single" w:sz="4" w:space="0" w:color="auto"/>
            </w:tcBorders>
            <w:shd w:val="clear" w:color="auto" w:fill="auto"/>
          </w:tcPr>
          <w:p w:rsidR="00CF6D25" w:rsidRPr="00CF6D25" w:rsidRDefault="00CF6D25" w:rsidP="004205C9">
            <w:pPr>
              <w:spacing w:before="120" w:after="120" w:line="259" w:lineRule="auto"/>
              <w:ind w:left="630" w:hanging="540"/>
              <w:jc w:val="both"/>
              <w:rPr>
                <w:rFonts w:ascii="Arial" w:eastAsia="MS Mincho" w:hAnsi="Arial" w:cs="Arial"/>
                <w:sz w:val="16"/>
                <w:szCs w:val="16"/>
              </w:rPr>
            </w:pPr>
            <w:r w:rsidRPr="00CF6D25">
              <w:rPr>
                <w:rFonts w:ascii="Arial" w:eastAsia="MS Mincho" w:hAnsi="Arial" w:cs="Arial"/>
                <w:sz w:val="16"/>
                <w:szCs w:val="16"/>
                <w:lang w:val="en-AU"/>
              </w:rPr>
              <w:t>The Act aims to protect and rehabilitate the natural forests and resources. The Acts considers particular species of trees and plants as national forest reserves and prohibits their cutting. In case of necessity, these species may only be cut with permission obtained by the Ministry of Agriculture. Any violation of this Act shall be punished by imprisonment and fine.</w:t>
            </w:r>
          </w:p>
        </w:tc>
      </w:tr>
    </w:tbl>
    <w:p w:rsidR="00CF6D25" w:rsidRPr="00973468" w:rsidRDefault="00CF6D25" w:rsidP="00167D3E">
      <w:pPr>
        <w:pStyle w:val="ListParagraph"/>
        <w:spacing w:after="0"/>
        <w:ind w:left="630" w:hanging="540"/>
        <w:rPr>
          <w:rFonts w:ascii="Arial" w:hAnsi="Arial" w:cs="Arial"/>
          <w:lang w:val="en-GB"/>
        </w:rPr>
      </w:pPr>
    </w:p>
    <w:p w:rsidR="00CF6D25" w:rsidRDefault="00CF6D25" w:rsidP="004205C9">
      <w:pPr>
        <w:pStyle w:val="NoSpacing"/>
        <w:ind w:left="630" w:hanging="540"/>
        <w:rPr>
          <w:b/>
          <w:bCs/>
        </w:rPr>
      </w:pPr>
      <w:r w:rsidRPr="00167D3E">
        <w:rPr>
          <w:b/>
          <w:bCs/>
        </w:rPr>
        <w:t>Access and Equity</w:t>
      </w:r>
    </w:p>
    <w:p w:rsidR="00167D3E" w:rsidRPr="00167D3E" w:rsidRDefault="00167D3E" w:rsidP="004205C9">
      <w:pPr>
        <w:pStyle w:val="NoSpacing"/>
        <w:ind w:left="630" w:hanging="540"/>
        <w:rPr>
          <w:b/>
          <w:bCs/>
        </w:rPr>
      </w:pPr>
    </w:p>
    <w:p w:rsidR="00CF6D25" w:rsidRPr="00973468" w:rsidRDefault="00CF6D25" w:rsidP="002C339F">
      <w:pPr>
        <w:pStyle w:val="ListParagraph"/>
        <w:numPr>
          <w:ilvl w:val="0"/>
          <w:numId w:val="37"/>
        </w:numPr>
        <w:ind w:left="630" w:hanging="540"/>
        <w:rPr>
          <w:rFonts w:ascii="Arial" w:hAnsi="Arial" w:cs="Arial"/>
          <w:lang w:val="en-GB"/>
        </w:rPr>
      </w:pPr>
      <w:r w:rsidRPr="00973468">
        <w:rPr>
          <w:rFonts w:ascii="Arial" w:hAnsi="Arial" w:cs="Arial"/>
          <w:lang w:val="en-GB"/>
        </w:rPr>
        <w:t xml:space="preserve">A potential negative impact has been identified in the access and equity for beneficiaries to adaptation measures and technologies proposed by the project. To mitigate this impact, the project will establish and implement transparent and clear criteria, which will be socialized into the coordination mechanism of local and community organizations, as well in the </w:t>
      </w:r>
      <w:r>
        <w:rPr>
          <w:rFonts w:ascii="Arial" w:hAnsi="Arial" w:cs="Arial"/>
          <w:lang w:val="en-GB"/>
        </w:rPr>
        <w:t>Bakhtegan Basin Council</w:t>
      </w:r>
      <w:r w:rsidRPr="00973468">
        <w:rPr>
          <w:rFonts w:ascii="Arial" w:hAnsi="Arial" w:cs="Arial"/>
          <w:lang w:val="en-GB"/>
        </w:rPr>
        <w:t xml:space="preserve"> and partner institutions, on how the selection of interventions sites and direct beneficiaries will be done, and who and how </w:t>
      </w:r>
      <w:r>
        <w:rPr>
          <w:rFonts w:ascii="Arial" w:hAnsi="Arial" w:cs="Arial"/>
          <w:lang w:val="en-GB"/>
        </w:rPr>
        <w:t xml:space="preserve">they </w:t>
      </w:r>
      <w:r w:rsidRPr="00973468">
        <w:rPr>
          <w:rFonts w:ascii="Arial" w:hAnsi="Arial" w:cs="Arial"/>
          <w:lang w:val="en-GB"/>
        </w:rPr>
        <w:t xml:space="preserve">will have </w:t>
      </w:r>
      <w:r w:rsidRPr="00973468">
        <w:rPr>
          <w:rFonts w:ascii="Arial" w:hAnsi="Arial" w:cs="Arial"/>
          <w:lang w:val="en-GB"/>
        </w:rPr>
        <w:lastRenderedPageBreak/>
        <w:t xml:space="preserve">access to </w:t>
      </w:r>
      <w:r>
        <w:rPr>
          <w:rFonts w:ascii="Arial" w:hAnsi="Arial" w:cs="Arial"/>
          <w:lang w:val="en-GB"/>
        </w:rPr>
        <w:t>on-</w:t>
      </w:r>
      <w:r w:rsidRPr="00973468">
        <w:rPr>
          <w:rFonts w:ascii="Arial" w:hAnsi="Arial" w:cs="Arial"/>
          <w:lang w:val="en-GB"/>
        </w:rPr>
        <w:t>ground measures, and related capacity build</w:t>
      </w:r>
      <w:r>
        <w:rPr>
          <w:rFonts w:ascii="Arial" w:hAnsi="Arial" w:cs="Arial"/>
          <w:lang w:val="en-GB"/>
        </w:rPr>
        <w:t>ing</w:t>
      </w:r>
      <w:r w:rsidRPr="00973468">
        <w:rPr>
          <w:rFonts w:ascii="Arial" w:hAnsi="Arial" w:cs="Arial"/>
          <w:lang w:val="en-GB"/>
        </w:rPr>
        <w:t xml:space="preserve"> support and information services</w:t>
      </w:r>
      <w:r>
        <w:rPr>
          <w:rFonts w:ascii="Arial" w:hAnsi="Arial" w:cs="Arial"/>
          <w:lang w:val="en-GB"/>
        </w:rPr>
        <w:t xml:space="preserve"> to be provided by the project</w:t>
      </w:r>
      <w:r w:rsidRPr="00973468">
        <w:rPr>
          <w:rFonts w:ascii="Arial" w:hAnsi="Arial" w:cs="Arial"/>
          <w:lang w:val="en-GB"/>
        </w:rPr>
        <w:t xml:space="preserve">. </w:t>
      </w:r>
    </w:p>
    <w:p w:rsidR="00CF6D25" w:rsidRPr="00973468" w:rsidRDefault="00CF6D25" w:rsidP="002C339F">
      <w:pPr>
        <w:pStyle w:val="ListParagraph"/>
        <w:numPr>
          <w:ilvl w:val="0"/>
          <w:numId w:val="37"/>
        </w:numPr>
        <w:ind w:left="630" w:hanging="540"/>
        <w:rPr>
          <w:rFonts w:ascii="Arial" w:hAnsi="Arial" w:cs="Arial"/>
          <w:lang w:val="en-GB"/>
        </w:rPr>
      </w:pPr>
      <w:r w:rsidRPr="00973468">
        <w:rPr>
          <w:rFonts w:ascii="Arial" w:hAnsi="Arial" w:cs="Arial"/>
          <w:lang w:val="en-GB"/>
        </w:rPr>
        <w:t>Transparent and clear criteria will be applied along the following principles:</w:t>
      </w:r>
    </w:p>
    <w:p w:rsidR="00CF6D25" w:rsidRPr="00E07052" w:rsidRDefault="00CF6D25" w:rsidP="00167D3E">
      <w:pPr>
        <w:pStyle w:val="NoSpacing"/>
        <w:numPr>
          <w:ilvl w:val="0"/>
          <w:numId w:val="35"/>
        </w:numPr>
        <w:spacing w:line="276" w:lineRule="auto"/>
        <w:ind w:left="1267" w:hanging="547"/>
        <w:jc w:val="both"/>
      </w:pPr>
      <w:r w:rsidRPr="00E07052">
        <w:t>Open to all persons in project areas on non-discriminatory basis</w:t>
      </w:r>
      <w:r>
        <w:t>;</w:t>
      </w:r>
    </w:p>
    <w:p w:rsidR="00CF6D25" w:rsidRPr="00E07052" w:rsidRDefault="00CF6D25" w:rsidP="00167D3E">
      <w:pPr>
        <w:pStyle w:val="NoSpacing"/>
        <w:numPr>
          <w:ilvl w:val="0"/>
          <w:numId w:val="35"/>
        </w:numPr>
        <w:spacing w:line="276" w:lineRule="auto"/>
        <w:ind w:left="1267" w:hanging="547"/>
        <w:jc w:val="both"/>
      </w:pPr>
      <w:r w:rsidRPr="00E07052">
        <w:t>Benefits to be provided on basis of fair treatment</w:t>
      </w:r>
      <w:r>
        <w:t xml:space="preserve"> of all eligible beneficiaries;</w:t>
      </w:r>
    </w:p>
    <w:p w:rsidR="00CF6D25" w:rsidRPr="00E07052" w:rsidRDefault="00CF6D25" w:rsidP="00167D3E">
      <w:pPr>
        <w:pStyle w:val="NoSpacing"/>
        <w:numPr>
          <w:ilvl w:val="0"/>
          <w:numId w:val="35"/>
        </w:numPr>
        <w:spacing w:line="276" w:lineRule="auto"/>
        <w:ind w:left="1267" w:hanging="547"/>
        <w:jc w:val="both"/>
      </w:pPr>
      <w:r w:rsidRPr="00E07052">
        <w:t>Targeted outreach to marginalized, vulnerable groups and individuals</w:t>
      </w:r>
      <w:r>
        <w:t>;</w:t>
      </w:r>
    </w:p>
    <w:p w:rsidR="00CF6D25" w:rsidRPr="00E07052" w:rsidRDefault="00CF6D25" w:rsidP="00167D3E">
      <w:pPr>
        <w:pStyle w:val="NoSpacing"/>
        <w:numPr>
          <w:ilvl w:val="0"/>
          <w:numId w:val="35"/>
        </w:numPr>
        <w:spacing w:line="276" w:lineRule="auto"/>
        <w:ind w:left="1267" w:hanging="547"/>
        <w:jc w:val="both"/>
      </w:pPr>
      <w:r w:rsidRPr="00E07052">
        <w:t>Clear, accessible, culturally appropriate communications that inform potential beneficiaries of available services, entitlements and how to obtain them</w:t>
      </w:r>
      <w:r>
        <w:t>;</w:t>
      </w:r>
    </w:p>
    <w:p w:rsidR="00CF6D25" w:rsidRPr="00E07052" w:rsidRDefault="00CF6D25" w:rsidP="00167D3E">
      <w:pPr>
        <w:pStyle w:val="NoSpacing"/>
        <w:numPr>
          <w:ilvl w:val="0"/>
          <w:numId w:val="35"/>
        </w:numPr>
        <w:spacing w:line="276" w:lineRule="auto"/>
        <w:ind w:left="1267" w:hanging="547"/>
        <w:jc w:val="both"/>
      </w:pPr>
      <w:r w:rsidRPr="00E07052">
        <w:t>Sensitive to diverse cultural and socio-economic backgrounds of potential beneficiaries and be responsive as far as practi</w:t>
      </w:r>
      <w:r>
        <w:t>cal to individual circumstances;</w:t>
      </w:r>
    </w:p>
    <w:p w:rsidR="00CF6D25" w:rsidRPr="00973468" w:rsidRDefault="00CF6D25" w:rsidP="00167D3E">
      <w:pPr>
        <w:pStyle w:val="NoSpacing"/>
        <w:numPr>
          <w:ilvl w:val="0"/>
          <w:numId w:val="35"/>
        </w:numPr>
        <w:spacing w:line="276" w:lineRule="auto"/>
        <w:ind w:left="1267" w:hanging="547"/>
        <w:jc w:val="both"/>
      </w:pPr>
      <w:r w:rsidRPr="00E07052">
        <w:t>Clear beneficiary</w:t>
      </w:r>
      <w:r w:rsidRPr="00973468">
        <w:t xml:space="preserve"> feedback and complaint processes will be outlined</w:t>
      </w:r>
      <w:r>
        <w:t>.</w:t>
      </w:r>
    </w:p>
    <w:p w:rsidR="00CF6D25" w:rsidRPr="00973468" w:rsidRDefault="00CF6D25" w:rsidP="004205C9">
      <w:pPr>
        <w:pStyle w:val="NoSpacing"/>
        <w:ind w:left="630" w:hanging="540"/>
      </w:pPr>
    </w:p>
    <w:p w:rsidR="00CF6D25" w:rsidRDefault="00CF6D25" w:rsidP="004205C9">
      <w:pPr>
        <w:pStyle w:val="NoSpacing"/>
        <w:ind w:left="630" w:hanging="540"/>
        <w:rPr>
          <w:b/>
          <w:bCs/>
        </w:rPr>
      </w:pPr>
      <w:r w:rsidRPr="00167D3E">
        <w:rPr>
          <w:b/>
          <w:bCs/>
        </w:rPr>
        <w:t>Marginalized and Vulnerable Groups</w:t>
      </w:r>
    </w:p>
    <w:p w:rsidR="00167D3E" w:rsidRPr="00167D3E" w:rsidRDefault="00167D3E" w:rsidP="004205C9">
      <w:pPr>
        <w:pStyle w:val="NoSpacing"/>
        <w:ind w:left="630" w:hanging="540"/>
        <w:rPr>
          <w:b/>
          <w:bCs/>
        </w:rPr>
      </w:pPr>
    </w:p>
    <w:p w:rsidR="00CF6D25" w:rsidRPr="00E07052" w:rsidRDefault="00CF6D25" w:rsidP="002C339F">
      <w:pPr>
        <w:pStyle w:val="ListParagraph"/>
        <w:numPr>
          <w:ilvl w:val="0"/>
          <w:numId w:val="37"/>
        </w:numPr>
        <w:ind w:left="630" w:hanging="540"/>
        <w:rPr>
          <w:rFonts w:ascii="Arial" w:hAnsi="Arial" w:cs="Arial"/>
          <w:lang w:val="en-GB"/>
        </w:rPr>
      </w:pPr>
      <w:r w:rsidRPr="00E07052">
        <w:rPr>
          <w:rFonts w:ascii="Arial" w:hAnsi="Arial" w:cs="Arial"/>
          <w:lang w:val="en-GB"/>
        </w:rPr>
        <w:t xml:space="preserve">A risk has been identified considering that affected stakeholders, in particular marginalized groups, could potentially be excluded from fully participating in decisions that may affect them. This is due to limitations that may exist in the capacities of local stakeholders, in particular poor and vulnerable groups, to participate effectively in decision making that can affect them. Marginalized groups in the project area of </w:t>
      </w:r>
      <w:r>
        <w:rPr>
          <w:rFonts w:ascii="Arial" w:hAnsi="Arial" w:cs="Arial"/>
          <w:lang w:val="en-GB"/>
        </w:rPr>
        <w:t>Bakhtegan Basin</w:t>
      </w:r>
      <w:r w:rsidRPr="00E07052">
        <w:rPr>
          <w:rFonts w:ascii="Arial" w:hAnsi="Arial" w:cs="Arial"/>
          <w:lang w:val="en-GB"/>
        </w:rPr>
        <w:t xml:space="preserve"> can be considered poor and vulnerable populatio</w:t>
      </w:r>
      <w:r>
        <w:rPr>
          <w:rFonts w:ascii="Arial" w:hAnsi="Arial" w:cs="Arial"/>
          <w:lang w:val="en-GB"/>
        </w:rPr>
        <w:t>n, land and water resource issues</w:t>
      </w:r>
      <w:r w:rsidRPr="00E07052">
        <w:rPr>
          <w:rFonts w:ascii="Arial" w:hAnsi="Arial" w:cs="Arial"/>
          <w:lang w:val="en-GB"/>
        </w:rPr>
        <w:t xml:space="preserve">. </w:t>
      </w:r>
    </w:p>
    <w:p w:rsidR="00CF6D25" w:rsidRPr="00E07052" w:rsidRDefault="00CF6D25" w:rsidP="002C339F">
      <w:pPr>
        <w:pStyle w:val="ListParagraph"/>
        <w:numPr>
          <w:ilvl w:val="0"/>
          <w:numId w:val="37"/>
        </w:numPr>
        <w:ind w:left="630" w:hanging="540"/>
        <w:rPr>
          <w:rFonts w:ascii="Arial" w:hAnsi="Arial" w:cs="Arial"/>
          <w:lang w:val="en-GB"/>
        </w:rPr>
      </w:pPr>
      <w:r w:rsidRPr="00E07052">
        <w:rPr>
          <w:rFonts w:ascii="Arial" w:hAnsi="Arial" w:cs="Arial"/>
          <w:lang w:val="en-GB"/>
        </w:rPr>
        <w:t>Mitigation measures to this risk will be as follows:</w:t>
      </w:r>
    </w:p>
    <w:p w:rsidR="00CF6D25" w:rsidRDefault="00CF6D25" w:rsidP="002C339F">
      <w:pPr>
        <w:pStyle w:val="NoSpacing"/>
        <w:numPr>
          <w:ilvl w:val="0"/>
          <w:numId w:val="36"/>
        </w:numPr>
        <w:spacing w:line="276" w:lineRule="auto"/>
        <w:ind w:left="630" w:hanging="540"/>
        <w:jc w:val="both"/>
      </w:pPr>
      <w:r>
        <w:t xml:space="preserve">Analysis of </w:t>
      </w:r>
      <w:r w:rsidRPr="00E07052">
        <w:t xml:space="preserve">groups in the project inception phase and prioritized for adaptation interventions. </w:t>
      </w:r>
    </w:p>
    <w:p w:rsidR="00CF6D25" w:rsidRDefault="00CF6D25" w:rsidP="002C339F">
      <w:pPr>
        <w:pStyle w:val="NoSpacing"/>
        <w:numPr>
          <w:ilvl w:val="0"/>
          <w:numId w:val="36"/>
        </w:numPr>
        <w:spacing w:line="276" w:lineRule="auto"/>
        <w:ind w:left="630" w:hanging="540"/>
        <w:jc w:val="both"/>
      </w:pPr>
      <w:r>
        <w:t>S</w:t>
      </w:r>
      <w:r w:rsidRPr="00E07052">
        <w:t xml:space="preserve">takeholder engagement process will be </w:t>
      </w:r>
      <w:r>
        <w:t>fully participatory</w:t>
      </w:r>
      <w:r w:rsidRPr="00E07052">
        <w:t>, assuring broad representation of existing relevant community-based</w:t>
      </w:r>
      <w:r>
        <w:t xml:space="preserve"> organizations/groups. These include community d</w:t>
      </w:r>
      <w:r w:rsidRPr="00E07052">
        <w:t xml:space="preserve">evelopment </w:t>
      </w:r>
      <w:r>
        <w:t>a</w:t>
      </w:r>
      <w:r w:rsidRPr="00E07052">
        <w:t xml:space="preserve">ssociations that are represented in </w:t>
      </w:r>
      <w:r>
        <w:t>villages and sub-basins</w:t>
      </w:r>
      <w:r w:rsidRPr="00E07052">
        <w:t xml:space="preserve">, women’s committees, water associations, community producer associations, forestry cooperatives, communal health promoters. </w:t>
      </w:r>
    </w:p>
    <w:p w:rsidR="00CF6D25" w:rsidRDefault="00CF6D25" w:rsidP="004205C9">
      <w:pPr>
        <w:pStyle w:val="NoSpacing"/>
        <w:spacing w:line="276" w:lineRule="auto"/>
        <w:ind w:left="630" w:hanging="540"/>
        <w:jc w:val="both"/>
      </w:pPr>
    </w:p>
    <w:p w:rsidR="00CF6D25" w:rsidRDefault="00CF6D25" w:rsidP="004205C9">
      <w:pPr>
        <w:pStyle w:val="NoSpacing"/>
        <w:spacing w:line="276" w:lineRule="auto"/>
        <w:ind w:left="630" w:hanging="540"/>
        <w:jc w:val="both"/>
        <w:rPr>
          <w:bCs/>
          <w:lang w:val="en-US"/>
        </w:rPr>
      </w:pPr>
      <w:r w:rsidRPr="001C1437">
        <w:rPr>
          <w:bCs/>
          <w:lang w:val="en-US"/>
        </w:rPr>
        <w:t>221.</w:t>
      </w:r>
      <w:r w:rsidRPr="001C1437">
        <w:rPr>
          <w:bCs/>
          <w:lang w:val="en-US"/>
        </w:rPr>
        <w:tab/>
      </w:r>
      <w:r w:rsidRPr="00FE53E7">
        <w:rPr>
          <w:bCs/>
          <w:lang w:val="en-US"/>
        </w:rPr>
        <w:t>Overall, the Project is expected to have a positive impact on vuln</w:t>
      </w:r>
      <w:r>
        <w:rPr>
          <w:bCs/>
          <w:lang w:val="en-US"/>
        </w:rPr>
        <w:t xml:space="preserve">erable and marginalized groups </w:t>
      </w:r>
      <w:r w:rsidRPr="00FE53E7">
        <w:rPr>
          <w:bCs/>
          <w:lang w:val="en-US"/>
        </w:rPr>
        <w:t xml:space="preserve">that can be considered </w:t>
      </w:r>
      <w:r>
        <w:rPr>
          <w:bCs/>
          <w:lang w:val="en-US"/>
        </w:rPr>
        <w:t xml:space="preserve">as </w:t>
      </w:r>
      <w:r w:rsidRPr="00FE53E7">
        <w:rPr>
          <w:bCs/>
          <w:lang w:val="en-US"/>
        </w:rPr>
        <w:t>poor and vulnerable population</w:t>
      </w:r>
      <w:r>
        <w:rPr>
          <w:bCs/>
          <w:lang w:val="en-US"/>
        </w:rPr>
        <w:t>s</w:t>
      </w:r>
      <w:r w:rsidRPr="00FE53E7">
        <w:rPr>
          <w:bCs/>
          <w:lang w:val="en-US"/>
        </w:rPr>
        <w:t xml:space="preserve"> living in the</w:t>
      </w:r>
      <w:r>
        <w:rPr>
          <w:bCs/>
          <w:lang w:val="en-US"/>
        </w:rPr>
        <w:t xml:space="preserve"> Bakhtegan Basin. </w:t>
      </w:r>
      <w:r w:rsidRPr="001C1437">
        <w:rPr>
          <w:bCs/>
          <w:lang w:val="en-US"/>
        </w:rPr>
        <w:t>The Project is expected to benefit these communities and groups by implementing measures that are proposed to build resilience and support their livelihoods.</w:t>
      </w:r>
      <w:r w:rsidR="007614F2">
        <w:rPr>
          <w:bCs/>
          <w:lang w:val="en-US"/>
        </w:rPr>
        <w:t xml:space="preserve"> </w:t>
      </w:r>
      <w:r w:rsidRPr="001C1437">
        <w:rPr>
          <w:bCs/>
          <w:lang w:val="en-US"/>
        </w:rPr>
        <w:t xml:space="preserve">Therefore, the project will support improving the availability, accessibility and quality of </w:t>
      </w:r>
      <w:r>
        <w:rPr>
          <w:bCs/>
          <w:lang w:val="en-US"/>
        </w:rPr>
        <w:t xml:space="preserve">information and </w:t>
      </w:r>
      <w:r w:rsidRPr="001C1437">
        <w:rPr>
          <w:bCs/>
          <w:lang w:val="en-US"/>
        </w:rPr>
        <w:t xml:space="preserve">services (e.g. </w:t>
      </w:r>
      <w:r>
        <w:rPr>
          <w:bCs/>
          <w:lang w:val="en-US"/>
        </w:rPr>
        <w:t>technology, finance</w:t>
      </w:r>
      <w:r w:rsidRPr="001C1437">
        <w:rPr>
          <w:bCs/>
          <w:lang w:val="en-US"/>
        </w:rPr>
        <w:t xml:space="preserve">) for individuals and potentially marginalized groups, </w:t>
      </w:r>
      <w:r>
        <w:rPr>
          <w:bCs/>
          <w:lang w:val="en-US"/>
        </w:rPr>
        <w:t xml:space="preserve"> and </w:t>
      </w:r>
      <w:r w:rsidRPr="001C1437">
        <w:rPr>
          <w:bCs/>
          <w:lang w:val="en-US"/>
        </w:rPr>
        <w:t>increasing their inclusion on decision making processes that may affect them (in accordance with the principle of human rights and non-discrimination and equality).</w:t>
      </w:r>
    </w:p>
    <w:p w:rsidR="0032706F" w:rsidRDefault="0032706F" w:rsidP="004205C9">
      <w:pPr>
        <w:pStyle w:val="NoSpacing"/>
        <w:spacing w:line="276" w:lineRule="auto"/>
        <w:ind w:left="630" w:hanging="540"/>
        <w:jc w:val="both"/>
        <w:rPr>
          <w:b/>
        </w:rPr>
      </w:pPr>
    </w:p>
    <w:p w:rsidR="00CF6D25" w:rsidRDefault="00CF6D25" w:rsidP="004205C9">
      <w:pPr>
        <w:pStyle w:val="NoSpacing"/>
        <w:ind w:left="630" w:hanging="540"/>
        <w:rPr>
          <w:b/>
        </w:rPr>
      </w:pPr>
    </w:p>
    <w:p w:rsidR="00CF6D25" w:rsidRDefault="00CF6D25" w:rsidP="004205C9">
      <w:pPr>
        <w:pStyle w:val="NoSpacing"/>
        <w:ind w:left="630" w:hanging="540"/>
        <w:rPr>
          <w:b/>
          <w:bCs/>
        </w:rPr>
      </w:pPr>
      <w:r w:rsidRPr="00167D3E">
        <w:rPr>
          <w:b/>
          <w:bCs/>
        </w:rPr>
        <w:lastRenderedPageBreak/>
        <w:t>Human Rights</w:t>
      </w:r>
    </w:p>
    <w:p w:rsidR="00167D3E" w:rsidRPr="00167D3E" w:rsidRDefault="00167D3E" w:rsidP="004205C9">
      <w:pPr>
        <w:pStyle w:val="NoSpacing"/>
        <w:ind w:left="630" w:hanging="540"/>
        <w:rPr>
          <w:b/>
          <w:bCs/>
        </w:rPr>
      </w:pPr>
    </w:p>
    <w:p w:rsidR="00CF6D25" w:rsidRPr="001C1437" w:rsidRDefault="00CF6D25" w:rsidP="002C339F">
      <w:pPr>
        <w:pStyle w:val="ListParagraph"/>
        <w:numPr>
          <w:ilvl w:val="0"/>
          <w:numId w:val="37"/>
        </w:numPr>
        <w:ind w:left="630" w:hanging="540"/>
        <w:rPr>
          <w:rFonts w:ascii="Arial" w:hAnsi="Arial" w:cs="Arial"/>
          <w:lang w:val="en-GB"/>
        </w:rPr>
      </w:pPr>
      <w:r w:rsidRPr="001C1437">
        <w:rPr>
          <w:rFonts w:ascii="Arial" w:hAnsi="Arial" w:cs="Arial"/>
        </w:rPr>
        <w:t>Project preparation and planned implementation process follows a human-rights based approach</w:t>
      </w:r>
      <w:r>
        <w:rPr>
          <w:rFonts w:ascii="Arial" w:hAnsi="Arial" w:cs="Arial"/>
        </w:rPr>
        <w:t xml:space="preserve">.  </w:t>
      </w:r>
      <w:r w:rsidRPr="00FE53E7">
        <w:rPr>
          <w:rFonts w:ascii="Arial" w:hAnsi="Arial" w:cs="Arial"/>
        </w:rPr>
        <w:t xml:space="preserve">In the face of climate change impacts and unsustainable </w:t>
      </w:r>
      <w:r>
        <w:rPr>
          <w:rFonts w:ascii="Arial" w:hAnsi="Arial" w:cs="Arial"/>
        </w:rPr>
        <w:t xml:space="preserve">land and water </w:t>
      </w:r>
      <w:r w:rsidRPr="00FE53E7">
        <w:rPr>
          <w:rFonts w:ascii="Arial" w:hAnsi="Arial" w:cs="Arial"/>
        </w:rPr>
        <w:t>management and agricultural practices, the project supports the</w:t>
      </w:r>
      <w:r>
        <w:rPr>
          <w:rFonts w:ascii="Arial" w:hAnsi="Arial" w:cs="Arial"/>
        </w:rPr>
        <w:t xml:space="preserve"> Iranian government’s efforts to ensure access to sustainable livelihoods, water and productive land through integrated land and water resources management and restoration and conservation of critical ecosystems.</w:t>
      </w:r>
    </w:p>
    <w:p w:rsidR="00CF6D25" w:rsidRPr="001C1437" w:rsidRDefault="00CF6D25" w:rsidP="002C339F">
      <w:pPr>
        <w:pStyle w:val="ListParagraph"/>
        <w:numPr>
          <w:ilvl w:val="0"/>
          <w:numId w:val="37"/>
        </w:numPr>
        <w:ind w:left="630" w:hanging="540"/>
        <w:rPr>
          <w:rFonts w:ascii="Arial" w:hAnsi="Arial" w:cs="Arial"/>
          <w:lang w:val="en-GB"/>
        </w:rPr>
      </w:pPr>
      <w:r w:rsidRPr="001C1437">
        <w:rPr>
          <w:rFonts w:ascii="Arial" w:hAnsi="Arial" w:cs="Arial"/>
        </w:rPr>
        <w:t xml:space="preserve">The project will directly benefit an estimated </w:t>
      </w:r>
      <w:r w:rsidR="008A32C1">
        <w:rPr>
          <w:rFonts w:ascii="Arial" w:hAnsi="Arial" w:cs="Arial"/>
        </w:rPr>
        <w:t>766 households</w:t>
      </w:r>
      <w:r w:rsidR="00262B31">
        <w:rPr>
          <w:rFonts w:ascii="Arial" w:hAnsi="Arial" w:cs="Arial"/>
        </w:rPr>
        <w:t>, 900 women</w:t>
      </w:r>
      <w:r w:rsidR="008A32C1">
        <w:rPr>
          <w:rFonts w:ascii="Arial" w:hAnsi="Arial" w:cs="Arial"/>
        </w:rPr>
        <w:t xml:space="preserve"> and 5575 farmers</w:t>
      </w:r>
      <w:r w:rsidRPr="001C1437">
        <w:rPr>
          <w:rFonts w:ascii="Arial" w:hAnsi="Arial" w:cs="Arial"/>
        </w:rPr>
        <w:t xml:space="preserve"> who are especially vulnerable to the impacts of climate change, through the design and implementation of concrete adaptation measures for more efficient agricultural practices and use of water resources</w:t>
      </w:r>
      <w:r>
        <w:rPr>
          <w:rFonts w:ascii="Arial" w:hAnsi="Arial" w:cs="Arial"/>
        </w:rPr>
        <w:t>, along with diversification of livelihoods.  Providing families with alternatives and improving community economic bases will also help reduce the migration of rural communities to urban fringe and the associated increase in crime, divorce, violence and drug use</w:t>
      </w:r>
      <w:r w:rsidRPr="001C1437">
        <w:rPr>
          <w:rFonts w:ascii="Arial" w:hAnsi="Arial" w:cs="Arial"/>
        </w:rPr>
        <w:t>.</w:t>
      </w:r>
    </w:p>
    <w:p w:rsidR="00CF6D25" w:rsidRPr="00973468" w:rsidRDefault="00CF6D25" w:rsidP="002C339F">
      <w:pPr>
        <w:pStyle w:val="ListParagraph"/>
        <w:numPr>
          <w:ilvl w:val="0"/>
          <w:numId w:val="37"/>
        </w:numPr>
        <w:ind w:left="630" w:hanging="540"/>
        <w:rPr>
          <w:rFonts w:ascii="Arial" w:hAnsi="Arial" w:cs="Arial"/>
          <w:lang w:val="en-GB"/>
        </w:rPr>
      </w:pPr>
      <w:r w:rsidRPr="001C1437">
        <w:rPr>
          <w:rFonts w:ascii="Arial" w:hAnsi="Arial" w:cs="Arial"/>
        </w:rPr>
        <w:t>Potential project-related concerns and/or grievances of local communities will be addressed through a complaint’s register along with a Grievance Redress Mechanism consistent with the UNDP’s Stakeholder Response Mechanism: Overview and Guidance (2014). The Grievance Redress Mechanism will be designed in consideration of the specific local context and draws on existing processes and procedures for the resolution of complaints and grievances</w:t>
      </w:r>
      <w:r w:rsidR="00494395">
        <w:rPr>
          <w:rFonts w:ascii="Arial" w:hAnsi="Arial" w:cs="Arial"/>
        </w:rPr>
        <w:t>.</w:t>
      </w:r>
    </w:p>
    <w:p w:rsidR="00CF6D25" w:rsidRDefault="00CF6D25" w:rsidP="004205C9">
      <w:pPr>
        <w:pStyle w:val="NoSpacing"/>
        <w:ind w:left="630" w:hanging="540"/>
        <w:rPr>
          <w:b/>
          <w:bCs/>
        </w:rPr>
      </w:pPr>
      <w:r w:rsidRPr="00167D3E">
        <w:rPr>
          <w:b/>
          <w:bCs/>
        </w:rPr>
        <w:t>Women’s Empowerment</w:t>
      </w:r>
    </w:p>
    <w:p w:rsidR="00167D3E" w:rsidRPr="00167D3E" w:rsidRDefault="00167D3E" w:rsidP="004205C9">
      <w:pPr>
        <w:pStyle w:val="NoSpacing"/>
        <w:ind w:left="630" w:hanging="540"/>
        <w:rPr>
          <w:b/>
          <w:bCs/>
        </w:rPr>
      </w:pPr>
    </w:p>
    <w:p w:rsidR="00CF6D25" w:rsidRPr="00227599" w:rsidRDefault="00CF6D25" w:rsidP="002C339F">
      <w:pPr>
        <w:pStyle w:val="ListParagraph"/>
        <w:numPr>
          <w:ilvl w:val="0"/>
          <w:numId w:val="37"/>
        </w:numPr>
        <w:ind w:left="630" w:hanging="540"/>
        <w:rPr>
          <w:rFonts w:ascii="Arial" w:hAnsi="Arial" w:cs="Arial"/>
          <w:lang w:val="en-GB"/>
        </w:rPr>
      </w:pPr>
      <w:r w:rsidRPr="00227599">
        <w:rPr>
          <w:rFonts w:ascii="Arial" w:hAnsi="Arial" w:cs="Arial"/>
        </w:rPr>
        <w:t>There is a risk of potentially reproducing discrimination against women based on gender, especially regarding participation in design and implementation or access to opportunities and benefits as women may be excluded from decision-making or not adequately pa</w:t>
      </w:r>
      <w:r>
        <w:rPr>
          <w:rFonts w:ascii="Arial" w:hAnsi="Arial" w:cs="Arial"/>
        </w:rPr>
        <w:t xml:space="preserve">rticipate </w:t>
      </w:r>
      <w:r w:rsidRPr="00227599">
        <w:rPr>
          <w:rFonts w:ascii="Arial" w:hAnsi="Arial" w:cs="Arial"/>
        </w:rPr>
        <w:t>in the design/implementation of the Project. As a result, they might have unequal access to resources and/ or access to opportunities and benefits.</w:t>
      </w:r>
    </w:p>
    <w:p w:rsidR="00CF6D25" w:rsidRPr="00227599" w:rsidRDefault="00CF6D25" w:rsidP="002C339F">
      <w:pPr>
        <w:pStyle w:val="ListParagraph"/>
        <w:numPr>
          <w:ilvl w:val="0"/>
          <w:numId w:val="37"/>
        </w:numPr>
        <w:ind w:left="630" w:hanging="540"/>
        <w:rPr>
          <w:rFonts w:ascii="Arial" w:hAnsi="Arial" w:cs="Arial"/>
          <w:lang w:val="en-GB"/>
        </w:rPr>
      </w:pPr>
      <w:r w:rsidRPr="00227599">
        <w:rPr>
          <w:rFonts w:ascii="Arial" w:hAnsi="Arial" w:cs="Arial"/>
        </w:rPr>
        <w:t xml:space="preserve">To ensure that the project does not exclude women, or increases the inequality gap, a gender analysis will be undertaken in the first phase of the project to assess divisions of labor and women’s role and access to resources and to develop recommendations on how </w:t>
      </w:r>
      <w:r>
        <w:rPr>
          <w:rFonts w:ascii="Arial" w:hAnsi="Arial" w:cs="Arial"/>
        </w:rPr>
        <w:t xml:space="preserve">the </w:t>
      </w:r>
      <w:r w:rsidRPr="00227599">
        <w:rPr>
          <w:rFonts w:ascii="Arial" w:hAnsi="Arial" w:cs="Arial"/>
        </w:rPr>
        <w:t>project will promote women’s empowerment, including participation in project decision-making. Measures will ensure that women receive an equitable share of benefits and that their status and interests are not marginalized.</w:t>
      </w:r>
    </w:p>
    <w:p w:rsidR="00CF6D25" w:rsidRPr="00227599" w:rsidRDefault="00CF6D25" w:rsidP="002C339F">
      <w:pPr>
        <w:pStyle w:val="ListParagraph"/>
        <w:numPr>
          <w:ilvl w:val="0"/>
          <w:numId w:val="37"/>
        </w:numPr>
        <w:ind w:left="630" w:hanging="540"/>
        <w:rPr>
          <w:rFonts w:ascii="Arial" w:hAnsi="Arial" w:cs="Arial"/>
          <w:lang w:val="en-GB"/>
        </w:rPr>
      </w:pPr>
      <w:r>
        <w:rPr>
          <w:rFonts w:ascii="Arial" w:hAnsi="Arial" w:cs="Arial"/>
        </w:rPr>
        <w:t xml:space="preserve">Female </w:t>
      </w:r>
      <w:r w:rsidRPr="00227599">
        <w:rPr>
          <w:rFonts w:ascii="Arial" w:hAnsi="Arial" w:cs="Arial"/>
        </w:rPr>
        <w:t xml:space="preserve">representation in </w:t>
      </w:r>
      <w:r>
        <w:rPr>
          <w:rFonts w:ascii="Arial" w:hAnsi="Arial" w:cs="Arial"/>
        </w:rPr>
        <w:t xml:space="preserve">project decision-making bodies </w:t>
      </w:r>
      <w:r w:rsidRPr="00227599">
        <w:rPr>
          <w:rFonts w:ascii="Arial" w:hAnsi="Arial" w:cs="Arial"/>
        </w:rPr>
        <w:t xml:space="preserve">will be ensured. Participatory processes will include specially designed methodologies that enhance the participation of women and therefore enhance the inclusion of their views into the activities of the project, using existing mechanisms for representing women’s views, such as the </w:t>
      </w:r>
      <w:r>
        <w:rPr>
          <w:rFonts w:ascii="Arial" w:hAnsi="Arial" w:cs="Arial"/>
        </w:rPr>
        <w:t xml:space="preserve">Rural Women’s Trust Fund </w:t>
      </w:r>
      <w:r w:rsidRPr="00227599">
        <w:rPr>
          <w:rFonts w:ascii="Arial" w:hAnsi="Arial" w:cs="Arial"/>
        </w:rPr>
        <w:t xml:space="preserve">and </w:t>
      </w:r>
      <w:r>
        <w:rPr>
          <w:rFonts w:ascii="Arial" w:hAnsi="Arial" w:cs="Arial"/>
        </w:rPr>
        <w:t xml:space="preserve">other </w:t>
      </w:r>
      <w:r w:rsidRPr="00227599">
        <w:rPr>
          <w:rFonts w:ascii="Arial" w:hAnsi="Arial" w:cs="Arial"/>
        </w:rPr>
        <w:t>women’s associations.</w:t>
      </w:r>
    </w:p>
    <w:p w:rsidR="00CF6D25" w:rsidRPr="00EA4A04" w:rsidRDefault="00CF6D25" w:rsidP="002C339F">
      <w:pPr>
        <w:pStyle w:val="ListParagraph"/>
        <w:numPr>
          <w:ilvl w:val="0"/>
          <w:numId w:val="37"/>
        </w:numPr>
        <w:ind w:left="630" w:hanging="540"/>
        <w:rPr>
          <w:rFonts w:ascii="Arial" w:hAnsi="Arial" w:cs="Arial"/>
          <w:lang w:val="en-GB"/>
        </w:rPr>
      </w:pPr>
      <w:r w:rsidRPr="00227599">
        <w:rPr>
          <w:rFonts w:ascii="Arial" w:hAnsi="Arial" w:cs="Arial"/>
          <w:lang w:val="en-GB"/>
        </w:rPr>
        <w:t xml:space="preserve">For monitoring, disaggregated and measurable data related to empowerment of women will be incorporated. Furthermore, when possible, measures and techniques that can </w:t>
      </w:r>
      <w:r w:rsidRPr="00227599">
        <w:rPr>
          <w:rFonts w:ascii="Arial" w:hAnsi="Arial" w:cs="Arial"/>
          <w:lang w:val="en-GB"/>
        </w:rPr>
        <w:lastRenderedPageBreak/>
        <w:t>have a positive impact by closing the gap of inequality between men and women will be promoted.</w:t>
      </w:r>
    </w:p>
    <w:p w:rsidR="00CF6D25" w:rsidRDefault="00CF6D25" w:rsidP="004205C9">
      <w:pPr>
        <w:pStyle w:val="NoSpacing"/>
        <w:ind w:left="630" w:hanging="540"/>
        <w:rPr>
          <w:b/>
          <w:bCs/>
        </w:rPr>
      </w:pPr>
      <w:r w:rsidRPr="00167D3E">
        <w:rPr>
          <w:b/>
          <w:bCs/>
        </w:rPr>
        <w:t>Core Labour Rights</w:t>
      </w:r>
    </w:p>
    <w:p w:rsidR="00167D3E" w:rsidRPr="00EA4A04" w:rsidRDefault="00167D3E" w:rsidP="004205C9">
      <w:pPr>
        <w:pStyle w:val="NoSpacing"/>
        <w:ind w:left="630" w:hanging="540"/>
        <w:rPr>
          <w:u w:val="single"/>
        </w:rPr>
      </w:pPr>
    </w:p>
    <w:p w:rsidR="00CF6D25" w:rsidRDefault="00CF6D25" w:rsidP="002C339F">
      <w:pPr>
        <w:pStyle w:val="ListParagraph"/>
        <w:numPr>
          <w:ilvl w:val="0"/>
          <w:numId w:val="37"/>
        </w:numPr>
        <w:ind w:left="630" w:hanging="540"/>
        <w:rPr>
          <w:rFonts w:ascii="Arial" w:hAnsi="Arial" w:cs="Arial"/>
          <w:lang w:val="en-GB"/>
        </w:rPr>
      </w:pPr>
      <w:r>
        <w:rPr>
          <w:rFonts w:ascii="Arial" w:hAnsi="Arial" w:cs="Arial"/>
          <w:lang w:val="en-GB"/>
        </w:rPr>
        <w:t>The project will promote employment through the support of micro-enterprises and promotion of alternate livelihoods.  Improved agricultural practices should enable farmers to dedicate more time to productive farming.</w:t>
      </w:r>
    </w:p>
    <w:p w:rsidR="00CF6D25" w:rsidRPr="00227599" w:rsidRDefault="00CF6D25" w:rsidP="002C339F">
      <w:pPr>
        <w:pStyle w:val="ListParagraph"/>
        <w:numPr>
          <w:ilvl w:val="0"/>
          <w:numId w:val="37"/>
        </w:numPr>
        <w:ind w:left="630" w:hanging="540"/>
        <w:rPr>
          <w:rFonts w:ascii="Arial" w:hAnsi="Arial" w:cs="Arial"/>
          <w:lang w:val="en-GB"/>
        </w:rPr>
      </w:pPr>
      <w:r w:rsidRPr="00227599">
        <w:rPr>
          <w:rFonts w:ascii="Arial" w:hAnsi="Arial" w:cs="Arial"/>
          <w:lang w:val="en-GB"/>
        </w:rPr>
        <w:t xml:space="preserve">Relevant labour laws will apply to the project.  </w:t>
      </w:r>
      <w:r w:rsidRPr="00227599">
        <w:rPr>
          <w:rFonts w:ascii="Arial" w:hAnsi="Arial" w:cs="Arial"/>
        </w:rPr>
        <w:t>The Project will</w:t>
      </w:r>
      <w:r>
        <w:rPr>
          <w:rFonts w:ascii="Arial" w:hAnsi="Arial" w:cs="Arial"/>
        </w:rPr>
        <w:t xml:space="preserve"> also</w:t>
      </w:r>
      <w:r w:rsidRPr="00227599">
        <w:rPr>
          <w:rFonts w:ascii="Arial" w:hAnsi="Arial" w:cs="Arial"/>
        </w:rPr>
        <w:t xml:space="preserve"> monitor carefully and enforce necessary measures so that there is no child labor involved in its activities.</w:t>
      </w:r>
    </w:p>
    <w:p w:rsidR="00CF6D25" w:rsidRDefault="00CF6D25" w:rsidP="004205C9">
      <w:pPr>
        <w:pStyle w:val="NoSpacing"/>
        <w:ind w:left="630" w:hanging="540"/>
        <w:rPr>
          <w:b/>
          <w:bCs/>
        </w:rPr>
      </w:pPr>
      <w:r w:rsidRPr="00167D3E">
        <w:rPr>
          <w:b/>
          <w:bCs/>
        </w:rPr>
        <w:t>Indigenous Peoples</w:t>
      </w:r>
    </w:p>
    <w:p w:rsidR="00167D3E" w:rsidRPr="00167D3E" w:rsidRDefault="00167D3E" w:rsidP="004205C9">
      <w:pPr>
        <w:pStyle w:val="NoSpacing"/>
        <w:ind w:left="630" w:hanging="540"/>
        <w:rPr>
          <w:b/>
          <w:bCs/>
        </w:rPr>
      </w:pPr>
    </w:p>
    <w:p w:rsidR="00CF6D25" w:rsidRPr="00227599" w:rsidRDefault="00CF6D25" w:rsidP="002C339F">
      <w:pPr>
        <w:pStyle w:val="ListParagraph"/>
        <w:numPr>
          <w:ilvl w:val="0"/>
          <w:numId w:val="37"/>
        </w:numPr>
        <w:ind w:left="630" w:hanging="540"/>
        <w:rPr>
          <w:rFonts w:ascii="Arial" w:hAnsi="Arial" w:cs="Arial"/>
          <w:lang w:val="en-GB"/>
        </w:rPr>
      </w:pPr>
      <w:r w:rsidRPr="00227599">
        <w:rPr>
          <w:rFonts w:ascii="Arial" w:hAnsi="Arial" w:cs="Arial"/>
        </w:rPr>
        <w:t xml:space="preserve">The Project does not foresee any change or negative impact on the current livelihood of </w:t>
      </w:r>
      <w:r>
        <w:rPr>
          <w:rFonts w:ascii="Arial" w:hAnsi="Arial" w:cs="Arial"/>
        </w:rPr>
        <w:t>any indigenous people</w:t>
      </w:r>
      <w:r w:rsidRPr="00227599">
        <w:rPr>
          <w:rFonts w:ascii="Arial" w:hAnsi="Arial" w:cs="Arial"/>
        </w:rPr>
        <w:t xml:space="preserve"> or their natural resource base, in fact it will promote the use of </w:t>
      </w:r>
      <w:r>
        <w:rPr>
          <w:rFonts w:ascii="Arial" w:hAnsi="Arial" w:cs="Arial"/>
        </w:rPr>
        <w:t>tradit</w:t>
      </w:r>
      <w:r w:rsidR="00EA4A04">
        <w:rPr>
          <w:rFonts w:ascii="Arial" w:hAnsi="Arial" w:cs="Arial"/>
        </w:rPr>
        <w:t>i</w:t>
      </w:r>
      <w:r>
        <w:rPr>
          <w:rFonts w:ascii="Arial" w:hAnsi="Arial" w:cs="Arial"/>
        </w:rPr>
        <w:t>onal</w:t>
      </w:r>
      <w:r w:rsidRPr="00227599">
        <w:rPr>
          <w:rFonts w:ascii="Arial" w:hAnsi="Arial" w:cs="Arial"/>
        </w:rPr>
        <w:t xml:space="preserve"> knowledge and will support the implementation of adaptive techniques to current livelihood activities.</w:t>
      </w:r>
    </w:p>
    <w:p w:rsidR="00CF6D25" w:rsidRPr="00973468" w:rsidRDefault="00CF6D25" w:rsidP="002C339F">
      <w:pPr>
        <w:pStyle w:val="ListParagraph"/>
        <w:numPr>
          <w:ilvl w:val="0"/>
          <w:numId w:val="37"/>
        </w:numPr>
        <w:ind w:left="630" w:hanging="540"/>
        <w:rPr>
          <w:rFonts w:ascii="Arial" w:hAnsi="Arial" w:cs="Arial"/>
          <w:lang w:val="en-GB"/>
        </w:rPr>
      </w:pPr>
      <w:r w:rsidRPr="00FE53E7">
        <w:rPr>
          <w:rFonts w:ascii="Arial" w:hAnsi="Arial" w:cs="Arial"/>
        </w:rPr>
        <w:t>In case any project activities would require formal processes of Free and Informed Prior Consultation (FPIC), then the Project will re</w:t>
      </w:r>
      <w:r>
        <w:rPr>
          <w:rFonts w:ascii="Arial" w:hAnsi="Arial" w:cs="Arial"/>
        </w:rPr>
        <w:t>vert to</w:t>
      </w:r>
      <w:r w:rsidRPr="00FE53E7">
        <w:rPr>
          <w:rFonts w:ascii="Arial" w:hAnsi="Arial" w:cs="Arial"/>
        </w:rPr>
        <w:t xml:space="preserve"> existing national mechanisms.</w:t>
      </w:r>
    </w:p>
    <w:p w:rsidR="00CF6D25" w:rsidRDefault="00CF6D25" w:rsidP="004205C9">
      <w:pPr>
        <w:pStyle w:val="NoSpacing"/>
        <w:ind w:left="630" w:hanging="540"/>
        <w:rPr>
          <w:b/>
          <w:bCs/>
        </w:rPr>
      </w:pPr>
      <w:r w:rsidRPr="00167D3E">
        <w:rPr>
          <w:b/>
          <w:bCs/>
        </w:rPr>
        <w:t>Involuntary Resettlement</w:t>
      </w:r>
    </w:p>
    <w:p w:rsidR="00167D3E" w:rsidRPr="00167D3E" w:rsidRDefault="00167D3E" w:rsidP="004205C9">
      <w:pPr>
        <w:pStyle w:val="NoSpacing"/>
        <w:ind w:left="630" w:hanging="540"/>
        <w:rPr>
          <w:b/>
          <w:bCs/>
        </w:rPr>
      </w:pPr>
    </w:p>
    <w:p w:rsidR="00CF6D25" w:rsidRPr="00973468" w:rsidRDefault="00CF6D25" w:rsidP="002C339F">
      <w:pPr>
        <w:pStyle w:val="ListParagraph"/>
        <w:numPr>
          <w:ilvl w:val="0"/>
          <w:numId w:val="37"/>
        </w:numPr>
        <w:ind w:left="630" w:hanging="540"/>
        <w:rPr>
          <w:rFonts w:ascii="Arial" w:hAnsi="Arial" w:cs="Arial"/>
          <w:lang w:val="en-GB"/>
        </w:rPr>
      </w:pPr>
      <w:r w:rsidRPr="00F3258E">
        <w:rPr>
          <w:rFonts w:ascii="Arial" w:hAnsi="Arial" w:cs="Arial"/>
        </w:rPr>
        <w:t>Involuntary resettlements are not foreseen within the project</w:t>
      </w:r>
      <w:r>
        <w:rPr>
          <w:rFonts w:ascii="Arial" w:hAnsi="Arial" w:cs="Arial"/>
        </w:rPr>
        <w:t>.</w:t>
      </w:r>
    </w:p>
    <w:p w:rsidR="00CF6D25" w:rsidRDefault="00CF6D25" w:rsidP="004205C9">
      <w:pPr>
        <w:pStyle w:val="NoSpacing"/>
        <w:ind w:left="630" w:hanging="540"/>
        <w:rPr>
          <w:b/>
          <w:bCs/>
        </w:rPr>
      </w:pPr>
      <w:r w:rsidRPr="00167D3E">
        <w:rPr>
          <w:b/>
          <w:bCs/>
        </w:rPr>
        <w:t>Protection of Natural Habitats</w:t>
      </w:r>
    </w:p>
    <w:p w:rsidR="00167D3E" w:rsidRPr="00167D3E" w:rsidRDefault="00167D3E" w:rsidP="004205C9">
      <w:pPr>
        <w:pStyle w:val="NoSpacing"/>
        <w:ind w:left="630" w:hanging="540"/>
        <w:rPr>
          <w:b/>
          <w:bCs/>
        </w:rPr>
      </w:pPr>
    </w:p>
    <w:p w:rsidR="00CF6D25" w:rsidRPr="00973468" w:rsidRDefault="008A32C1" w:rsidP="002C339F">
      <w:pPr>
        <w:pStyle w:val="ListParagraph"/>
        <w:numPr>
          <w:ilvl w:val="0"/>
          <w:numId w:val="37"/>
        </w:numPr>
        <w:ind w:left="630" w:hanging="540"/>
        <w:rPr>
          <w:rFonts w:ascii="Arial" w:hAnsi="Arial" w:cs="Arial"/>
          <w:lang w:val="en-GB"/>
        </w:rPr>
      </w:pPr>
      <w:r>
        <w:rPr>
          <w:rFonts w:ascii="Arial" w:hAnsi="Arial" w:cs="Arial"/>
        </w:rPr>
        <w:t>Conservation and r</w:t>
      </w:r>
      <w:r w:rsidR="00CF6D25" w:rsidRPr="00F3258E">
        <w:rPr>
          <w:rFonts w:ascii="Arial" w:hAnsi="Arial" w:cs="Arial"/>
        </w:rPr>
        <w:t xml:space="preserve">estoration activities </w:t>
      </w:r>
      <w:r>
        <w:rPr>
          <w:rFonts w:ascii="Arial" w:hAnsi="Arial" w:cs="Arial"/>
        </w:rPr>
        <w:t xml:space="preserve">will be implemented </w:t>
      </w:r>
      <w:r w:rsidR="00CF6D25" w:rsidRPr="00F3258E">
        <w:rPr>
          <w:rFonts w:ascii="Arial" w:hAnsi="Arial" w:cs="Arial"/>
        </w:rPr>
        <w:t xml:space="preserve">in </w:t>
      </w:r>
      <w:r>
        <w:rPr>
          <w:rFonts w:ascii="Arial" w:hAnsi="Arial" w:cs="Arial"/>
        </w:rPr>
        <w:t xml:space="preserve">rangelands and </w:t>
      </w:r>
      <w:r w:rsidR="00CF6D25" w:rsidRPr="00F3258E">
        <w:rPr>
          <w:rFonts w:ascii="Arial" w:hAnsi="Arial" w:cs="Arial"/>
        </w:rPr>
        <w:t xml:space="preserve">forest areas </w:t>
      </w:r>
      <w:r>
        <w:rPr>
          <w:rFonts w:ascii="Arial" w:hAnsi="Arial" w:cs="Arial"/>
        </w:rPr>
        <w:t>as well as in national parks and</w:t>
      </w:r>
      <w:r w:rsidR="00CF6D25" w:rsidRPr="00F3258E">
        <w:rPr>
          <w:rFonts w:ascii="Arial" w:hAnsi="Arial" w:cs="Arial"/>
        </w:rPr>
        <w:t xml:space="preserve"> protected are</w:t>
      </w:r>
      <w:r>
        <w:rPr>
          <w:rFonts w:ascii="Arial" w:hAnsi="Arial" w:cs="Arial"/>
        </w:rPr>
        <w:t>as. Targeted productive sectors, in particular agriculture, have been</w:t>
      </w:r>
      <w:r w:rsidR="00CF6D25" w:rsidRPr="00F3258E">
        <w:rPr>
          <w:rFonts w:ascii="Arial" w:hAnsi="Arial" w:cs="Arial"/>
        </w:rPr>
        <w:t xml:space="preserve"> expanding in</w:t>
      </w:r>
      <w:r>
        <w:rPr>
          <w:rFonts w:ascii="Arial" w:hAnsi="Arial" w:cs="Arial"/>
        </w:rPr>
        <w:t>to</w:t>
      </w:r>
      <w:r w:rsidR="00CF6D25" w:rsidRPr="00F3258E">
        <w:rPr>
          <w:rFonts w:ascii="Arial" w:hAnsi="Arial" w:cs="Arial"/>
        </w:rPr>
        <w:t xml:space="preserve"> some environmentally sensitive areas. The project will support zoning in order to reduce productive expansion into particularly critical sensitive areas</w:t>
      </w:r>
      <w:r w:rsidR="00CF6D25">
        <w:rPr>
          <w:rFonts w:ascii="Arial" w:hAnsi="Arial" w:cs="Arial"/>
        </w:rPr>
        <w:t>.</w:t>
      </w:r>
    </w:p>
    <w:p w:rsidR="00CF6D25" w:rsidRDefault="00CF6D25" w:rsidP="004205C9">
      <w:pPr>
        <w:pStyle w:val="NoSpacing"/>
        <w:ind w:left="630" w:hanging="540"/>
        <w:rPr>
          <w:b/>
          <w:bCs/>
        </w:rPr>
      </w:pPr>
      <w:r w:rsidRPr="00167D3E">
        <w:rPr>
          <w:b/>
          <w:bCs/>
        </w:rPr>
        <w:t>Conservation of Biological Diversity</w:t>
      </w:r>
    </w:p>
    <w:p w:rsidR="00167D3E" w:rsidRPr="00EA4A04" w:rsidRDefault="00167D3E" w:rsidP="004205C9">
      <w:pPr>
        <w:pStyle w:val="NoSpacing"/>
        <w:ind w:left="630" w:hanging="540"/>
        <w:rPr>
          <w:u w:val="single"/>
        </w:rPr>
      </w:pPr>
    </w:p>
    <w:p w:rsidR="00CF6D25" w:rsidRPr="00F3258E" w:rsidRDefault="00CF6D25" w:rsidP="002C339F">
      <w:pPr>
        <w:pStyle w:val="ListParagraph"/>
        <w:numPr>
          <w:ilvl w:val="0"/>
          <w:numId w:val="37"/>
        </w:numPr>
        <w:ind w:left="630" w:hanging="540"/>
        <w:rPr>
          <w:rFonts w:ascii="Arial" w:hAnsi="Arial" w:cs="Arial"/>
          <w:lang w:val="en-GB"/>
        </w:rPr>
      </w:pPr>
      <w:r w:rsidRPr="00F3258E">
        <w:rPr>
          <w:rFonts w:ascii="Arial" w:hAnsi="Arial" w:cs="Arial"/>
        </w:rPr>
        <w:t xml:space="preserve">With reforestation activities, there is an identified risk of potential use of alien and invasive alien species, although forest </w:t>
      </w:r>
      <w:r>
        <w:rPr>
          <w:rFonts w:ascii="Arial" w:hAnsi="Arial" w:cs="Arial"/>
        </w:rPr>
        <w:t xml:space="preserve">and rangeland </w:t>
      </w:r>
      <w:r w:rsidRPr="00F3258E">
        <w:rPr>
          <w:rFonts w:ascii="Arial" w:hAnsi="Arial" w:cs="Arial"/>
        </w:rPr>
        <w:t>restoration will only involve planting of more resilient native tree species</w:t>
      </w:r>
      <w:r>
        <w:rPr>
          <w:rFonts w:ascii="Arial" w:hAnsi="Arial" w:cs="Arial"/>
        </w:rPr>
        <w:t xml:space="preserve">.  </w:t>
      </w:r>
      <w:r w:rsidRPr="00FE53E7">
        <w:rPr>
          <w:rFonts w:ascii="Arial" w:hAnsi="Arial" w:cs="Arial"/>
        </w:rPr>
        <w:t>To mitigate this risk, the work will be undertaken following the establishment of a restoration protocol/guide for CFC municipalities integrating climate change and variability.</w:t>
      </w:r>
    </w:p>
    <w:p w:rsidR="00CF6D25" w:rsidRPr="00F3258E" w:rsidRDefault="00CF6D25" w:rsidP="002C339F">
      <w:pPr>
        <w:pStyle w:val="ListParagraph"/>
        <w:numPr>
          <w:ilvl w:val="0"/>
          <w:numId w:val="37"/>
        </w:numPr>
        <w:ind w:left="630" w:hanging="540"/>
        <w:rPr>
          <w:rFonts w:ascii="Arial" w:hAnsi="Arial" w:cs="Arial"/>
          <w:lang w:val="en-GB"/>
        </w:rPr>
      </w:pPr>
      <w:r>
        <w:rPr>
          <w:rFonts w:ascii="Arial" w:hAnsi="Arial" w:cs="Arial"/>
          <w:lang w:val="en-GB"/>
        </w:rPr>
        <w:t>T</w:t>
      </w:r>
      <w:r w:rsidRPr="00F3258E">
        <w:rPr>
          <w:rFonts w:ascii="Arial" w:hAnsi="Arial" w:cs="Arial"/>
        </w:rPr>
        <w:t xml:space="preserve">he Project will generate a positive impact on the conservation of biological biodiversity through forest </w:t>
      </w:r>
      <w:r>
        <w:rPr>
          <w:rFonts w:ascii="Arial" w:hAnsi="Arial" w:cs="Arial"/>
        </w:rPr>
        <w:t xml:space="preserve">and rangeland </w:t>
      </w:r>
      <w:r w:rsidRPr="00F3258E">
        <w:rPr>
          <w:rFonts w:ascii="Arial" w:hAnsi="Arial" w:cs="Arial"/>
        </w:rPr>
        <w:t xml:space="preserve">protection and restoration. The Project will also support the </w:t>
      </w:r>
      <w:r>
        <w:rPr>
          <w:rFonts w:ascii="Arial" w:hAnsi="Arial" w:cs="Arial"/>
        </w:rPr>
        <w:t>development of information platforms (GIS, TIPS and an App)</w:t>
      </w:r>
      <w:r w:rsidRPr="00F3258E">
        <w:rPr>
          <w:rFonts w:ascii="Arial" w:hAnsi="Arial" w:cs="Arial"/>
        </w:rPr>
        <w:t xml:space="preserve"> for monitoring and r</w:t>
      </w:r>
      <w:r>
        <w:rPr>
          <w:rFonts w:ascii="Arial" w:hAnsi="Arial" w:cs="Arial"/>
        </w:rPr>
        <w:t xml:space="preserve">eporting </w:t>
      </w:r>
      <w:r w:rsidRPr="00F3258E">
        <w:rPr>
          <w:rFonts w:ascii="Arial" w:hAnsi="Arial" w:cs="Arial"/>
        </w:rPr>
        <w:t>of restoration actions implemented.</w:t>
      </w:r>
      <w:r>
        <w:rPr>
          <w:rFonts w:ascii="Arial" w:hAnsi="Arial" w:cs="Arial"/>
        </w:rPr>
        <w:t xml:space="preserve">  This information will be accessible to all stakeholders so that there will be shared ownership of successes.</w:t>
      </w:r>
    </w:p>
    <w:p w:rsidR="00CF6D25" w:rsidRPr="00180DC0" w:rsidRDefault="00CF6D25" w:rsidP="002C339F">
      <w:pPr>
        <w:pStyle w:val="ListParagraph"/>
        <w:numPr>
          <w:ilvl w:val="0"/>
          <w:numId w:val="37"/>
        </w:numPr>
        <w:ind w:left="630" w:hanging="540"/>
        <w:rPr>
          <w:rFonts w:ascii="Arial" w:hAnsi="Arial" w:cs="Arial"/>
          <w:lang w:val="en-GB"/>
        </w:rPr>
      </w:pPr>
      <w:r>
        <w:rPr>
          <w:rFonts w:ascii="Arial" w:hAnsi="Arial" w:cs="Arial"/>
        </w:rPr>
        <w:lastRenderedPageBreak/>
        <w:t>The project will provide training on more sustainable use of resources, particularly aimed at the reduction in use of water, also the introduction and promotion of alternative livelihoods (e</w:t>
      </w:r>
      <w:r w:rsidR="00EA4A04">
        <w:rPr>
          <w:rFonts w:ascii="Arial" w:hAnsi="Arial" w:cs="Arial"/>
        </w:rPr>
        <w:t>.</w:t>
      </w:r>
      <w:r>
        <w:rPr>
          <w:rFonts w:ascii="Arial" w:hAnsi="Arial" w:cs="Arial"/>
        </w:rPr>
        <w:t>g</w:t>
      </w:r>
      <w:r w:rsidR="00EA4A04">
        <w:rPr>
          <w:rFonts w:ascii="Arial" w:hAnsi="Arial" w:cs="Arial"/>
        </w:rPr>
        <w:t>.</w:t>
      </w:r>
      <w:r>
        <w:rPr>
          <w:rFonts w:ascii="Arial" w:hAnsi="Arial" w:cs="Arial"/>
        </w:rPr>
        <w:t xml:space="preserve"> bee keeping) which can enhance biodiversity.  </w:t>
      </w:r>
    </w:p>
    <w:p w:rsidR="00CF6D25" w:rsidRPr="00F3258E" w:rsidRDefault="00CF6D25" w:rsidP="002C339F">
      <w:pPr>
        <w:pStyle w:val="ListParagraph"/>
        <w:numPr>
          <w:ilvl w:val="0"/>
          <w:numId w:val="37"/>
        </w:numPr>
        <w:ind w:left="630" w:hanging="540"/>
        <w:rPr>
          <w:rFonts w:ascii="Arial" w:hAnsi="Arial" w:cs="Arial"/>
          <w:lang w:val="en-GB"/>
        </w:rPr>
      </w:pPr>
      <w:r>
        <w:rPr>
          <w:rFonts w:ascii="Arial" w:hAnsi="Arial" w:cs="Arial"/>
          <w:lang w:val="en-GB"/>
        </w:rPr>
        <w:t>Training, broader awareness of issues and greater ownership, coupled with information platforms is</w:t>
      </w:r>
      <w:r w:rsidR="00EA4A04">
        <w:rPr>
          <w:rFonts w:ascii="Arial" w:hAnsi="Arial" w:cs="Arial"/>
          <w:lang w:val="en-GB"/>
        </w:rPr>
        <w:t xml:space="preserve"> expected to lead to improved de</w:t>
      </w:r>
      <w:r>
        <w:rPr>
          <w:rFonts w:ascii="Arial" w:hAnsi="Arial" w:cs="Arial"/>
          <w:lang w:val="en-GB"/>
        </w:rPr>
        <w:t>cision making, reduced conflict, more equitable use of resources and in turn slowing of the current loss in biodiversity.</w:t>
      </w:r>
    </w:p>
    <w:p w:rsidR="00CF6D25" w:rsidRPr="00973468" w:rsidRDefault="00EA4A04" w:rsidP="002C339F">
      <w:pPr>
        <w:pStyle w:val="ListParagraph"/>
        <w:numPr>
          <w:ilvl w:val="0"/>
          <w:numId w:val="37"/>
        </w:numPr>
        <w:ind w:left="630" w:hanging="540"/>
        <w:rPr>
          <w:rFonts w:ascii="Arial" w:hAnsi="Arial" w:cs="Arial"/>
          <w:lang w:val="en-GB"/>
        </w:rPr>
      </w:pPr>
      <w:r>
        <w:rPr>
          <w:rFonts w:ascii="Arial" w:hAnsi="Arial" w:cs="Arial"/>
        </w:rPr>
        <w:t>The p</w:t>
      </w:r>
      <w:r w:rsidR="00CF6D25" w:rsidRPr="00FE53E7">
        <w:rPr>
          <w:rFonts w:ascii="Arial" w:hAnsi="Arial" w:cs="Arial"/>
        </w:rPr>
        <w:t xml:space="preserve">roject </w:t>
      </w:r>
      <w:r w:rsidR="00CF6D25">
        <w:rPr>
          <w:rFonts w:ascii="Arial" w:hAnsi="Arial" w:cs="Arial"/>
        </w:rPr>
        <w:t xml:space="preserve">will </w:t>
      </w:r>
      <w:r w:rsidR="00CF6D25" w:rsidRPr="00FE53E7">
        <w:rPr>
          <w:rFonts w:ascii="Arial" w:hAnsi="Arial" w:cs="Arial"/>
        </w:rPr>
        <w:t xml:space="preserve">also incorporate ecosystem-based adaptation measures and technologies </w:t>
      </w:r>
      <w:r w:rsidR="00CF6D25">
        <w:rPr>
          <w:rFonts w:ascii="Arial" w:hAnsi="Arial" w:cs="Arial"/>
        </w:rPr>
        <w:t>focused on climate resilience into the</w:t>
      </w:r>
      <w:r w:rsidR="00CF6D25" w:rsidRPr="00FE53E7">
        <w:rPr>
          <w:rFonts w:ascii="Arial" w:hAnsi="Arial" w:cs="Arial"/>
        </w:rPr>
        <w:t xml:space="preserve"> integrated </w:t>
      </w:r>
      <w:r w:rsidR="00CF6D25">
        <w:rPr>
          <w:rFonts w:ascii="Arial" w:hAnsi="Arial" w:cs="Arial"/>
        </w:rPr>
        <w:t>land and water</w:t>
      </w:r>
      <w:r w:rsidR="00CF6D25" w:rsidRPr="00FE53E7">
        <w:rPr>
          <w:rFonts w:ascii="Arial" w:hAnsi="Arial" w:cs="Arial"/>
        </w:rPr>
        <w:t xml:space="preserve"> planning and management</w:t>
      </w:r>
      <w:r w:rsidR="00CF6D25">
        <w:rPr>
          <w:rFonts w:ascii="Arial" w:hAnsi="Arial" w:cs="Arial"/>
        </w:rPr>
        <w:t xml:space="preserve"> plans.</w:t>
      </w:r>
    </w:p>
    <w:p w:rsidR="00CF6D25" w:rsidRDefault="00CF6D25" w:rsidP="004205C9">
      <w:pPr>
        <w:pStyle w:val="NoSpacing"/>
        <w:ind w:left="630" w:hanging="540"/>
        <w:rPr>
          <w:b/>
          <w:bCs/>
        </w:rPr>
      </w:pPr>
      <w:r w:rsidRPr="00167D3E">
        <w:rPr>
          <w:b/>
          <w:bCs/>
        </w:rPr>
        <w:t>Climate Change</w:t>
      </w:r>
    </w:p>
    <w:p w:rsidR="00167D3E" w:rsidRPr="00167D3E" w:rsidRDefault="00167D3E" w:rsidP="004205C9">
      <w:pPr>
        <w:pStyle w:val="NoSpacing"/>
        <w:ind w:left="630" w:hanging="540"/>
        <w:rPr>
          <w:b/>
          <w:bCs/>
        </w:rPr>
      </w:pPr>
    </w:p>
    <w:p w:rsidR="00CF6D25" w:rsidRPr="00180DC0" w:rsidRDefault="00CF6D25" w:rsidP="002C339F">
      <w:pPr>
        <w:pStyle w:val="ListParagraph"/>
        <w:numPr>
          <w:ilvl w:val="0"/>
          <w:numId w:val="37"/>
        </w:numPr>
        <w:ind w:left="630" w:hanging="540"/>
        <w:rPr>
          <w:rFonts w:ascii="Arial" w:hAnsi="Arial" w:cs="Arial"/>
          <w:lang w:val="en-GB"/>
        </w:rPr>
      </w:pPr>
      <w:r w:rsidRPr="00F3258E">
        <w:rPr>
          <w:rFonts w:ascii="Arial" w:hAnsi="Arial" w:cs="Arial"/>
        </w:rPr>
        <w:t>The project is directly addressing climate change vulnerabilities and adaptation capacities in the</w:t>
      </w:r>
      <w:r>
        <w:rPr>
          <w:rFonts w:ascii="Arial" w:hAnsi="Arial" w:cs="Arial"/>
        </w:rPr>
        <w:t xml:space="preserve"> Bakhtegan Basin.</w:t>
      </w:r>
      <w:r w:rsidR="00731696">
        <w:rPr>
          <w:rFonts w:ascii="Arial" w:hAnsi="Arial" w:cs="Arial"/>
        </w:rPr>
        <w:t xml:space="preserve"> </w:t>
      </w:r>
      <w:r>
        <w:rPr>
          <w:rFonts w:ascii="Arial" w:hAnsi="Arial" w:cs="Arial"/>
        </w:rPr>
        <w:t>The project will adopt a National Strategy approach to implementation of adaptation measures at the basin, sub-b</w:t>
      </w:r>
      <w:r w:rsidR="00EA4A04">
        <w:rPr>
          <w:rFonts w:ascii="Arial" w:hAnsi="Arial" w:cs="Arial"/>
        </w:rPr>
        <w:t>a</w:t>
      </w:r>
      <w:r>
        <w:rPr>
          <w:rFonts w:ascii="Arial" w:hAnsi="Arial" w:cs="Arial"/>
        </w:rPr>
        <w:t>sin, village and household level.  All stakeholders within the Bakhtegan Basin will gain a deeper understanding of the issues facing them as a result maladaptive practices and climate change.  Through this will be a greater ownership of problems and responses required to address them.</w:t>
      </w:r>
    </w:p>
    <w:p w:rsidR="00CF6D25" w:rsidRPr="00973468" w:rsidRDefault="00CF6D25" w:rsidP="002C339F">
      <w:pPr>
        <w:pStyle w:val="ListParagraph"/>
        <w:numPr>
          <w:ilvl w:val="0"/>
          <w:numId w:val="37"/>
        </w:numPr>
        <w:ind w:left="630" w:hanging="540"/>
        <w:rPr>
          <w:rFonts w:ascii="Arial" w:hAnsi="Arial" w:cs="Arial"/>
          <w:lang w:val="en-GB"/>
        </w:rPr>
      </w:pPr>
      <w:r>
        <w:rPr>
          <w:rFonts w:ascii="Arial" w:hAnsi="Arial" w:cs="Arial"/>
          <w:lang w:val="en-GB"/>
        </w:rPr>
        <w:t xml:space="preserve">More sustainable practices will help negate the growing negative impacts of climate change and poor management practices.  Application of consistent and comprehensive analysis of climate risks and climate change impacts throughout the Basin will lead to improved planning and regulation of resource use. </w:t>
      </w:r>
    </w:p>
    <w:p w:rsidR="00CF6D25" w:rsidRDefault="00CF6D25" w:rsidP="004205C9">
      <w:pPr>
        <w:pStyle w:val="NoSpacing"/>
        <w:ind w:left="630" w:hanging="540"/>
        <w:rPr>
          <w:b/>
          <w:bCs/>
        </w:rPr>
      </w:pPr>
      <w:r w:rsidRPr="00167D3E">
        <w:rPr>
          <w:b/>
          <w:bCs/>
        </w:rPr>
        <w:t>Pollution Prevention and Resource Efficiency</w:t>
      </w:r>
    </w:p>
    <w:p w:rsidR="00167D3E" w:rsidRPr="00167D3E" w:rsidRDefault="00167D3E" w:rsidP="004205C9">
      <w:pPr>
        <w:pStyle w:val="NoSpacing"/>
        <w:ind w:left="630" w:hanging="540"/>
        <w:rPr>
          <w:b/>
          <w:bCs/>
        </w:rPr>
      </w:pPr>
    </w:p>
    <w:p w:rsidR="00CF6D25" w:rsidRPr="00180DC0" w:rsidRDefault="00CF6D25" w:rsidP="002C339F">
      <w:pPr>
        <w:pStyle w:val="ListParagraph"/>
        <w:numPr>
          <w:ilvl w:val="0"/>
          <w:numId w:val="37"/>
        </w:numPr>
        <w:ind w:left="630" w:hanging="540"/>
        <w:rPr>
          <w:rFonts w:ascii="Arial" w:hAnsi="Arial" w:cs="Arial"/>
          <w:lang w:val="en-GB"/>
        </w:rPr>
      </w:pPr>
      <w:r w:rsidRPr="00180DC0">
        <w:rPr>
          <w:rFonts w:ascii="Arial" w:hAnsi="Arial" w:cs="Arial"/>
        </w:rPr>
        <w:t xml:space="preserve">The Project will promote measures and technologies for the optimal use of water and </w:t>
      </w:r>
      <w:r>
        <w:rPr>
          <w:rFonts w:ascii="Arial" w:hAnsi="Arial" w:cs="Arial"/>
        </w:rPr>
        <w:t>land</w:t>
      </w:r>
      <w:r w:rsidRPr="00180DC0">
        <w:rPr>
          <w:rFonts w:ascii="Arial" w:hAnsi="Arial" w:cs="Arial"/>
        </w:rPr>
        <w:t xml:space="preserve"> resources, which will have a positive impact. Through the project, producers </w:t>
      </w:r>
      <w:r>
        <w:rPr>
          <w:rFonts w:ascii="Arial" w:hAnsi="Arial" w:cs="Arial"/>
        </w:rPr>
        <w:t>should</w:t>
      </w:r>
      <w:r w:rsidRPr="00180DC0">
        <w:rPr>
          <w:rFonts w:ascii="Arial" w:hAnsi="Arial" w:cs="Arial"/>
        </w:rPr>
        <w:t xml:space="preserve"> also adopt improved farming techniques (e.g. organic agriculture, soil and water conservation) that would reduce the use of fertilizers and pesticides, thus reducing the contamination of soil and water bodies.</w:t>
      </w:r>
    </w:p>
    <w:p w:rsidR="00CF6D25" w:rsidRPr="00973468" w:rsidRDefault="00CF6D25" w:rsidP="002C339F">
      <w:pPr>
        <w:pStyle w:val="ListParagraph"/>
        <w:numPr>
          <w:ilvl w:val="0"/>
          <w:numId w:val="37"/>
        </w:numPr>
        <w:ind w:left="630" w:hanging="540"/>
        <w:rPr>
          <w:rFonts w:ascii="Arial" w:hAnsi="Arial" w:cs="Arial"/>
          <w:lang w:val="en-GB"/>
        </w:rPr>
      </w:pPr>
      <w:r>
        <w:rPr>
          <w:rFonts w:ascii="Arial" w:hAnsi="Arial" w:cs="Arial"/>
        </w:rPr>
        <w:t>Some physical disturbance of previously farmed land may release residual herbicides and/or pesticides, however prior assessment of risk and application of mitigation measures will reduce the likelihood of adverse impacts.</w:t>
      </w:r>
    </w:p>
    <w:p w:rsidR="00CF6D25" w:rsidRDefault="00CF6D25" w:rsidP="004205C9">
      <w:pPr>
        <w:pStyle w:val="NoSpacing"/>
        <w:ind w:left="630" w:hanging="540"/>
        <w:rPr>
          <w:b/>
          <w:bCs/>
        </w:rPr>
      </w:pPr>
      <w:r w:rsidRPr="00167D3E">
        <w:rPr>
          <w:b/>
          <w:bCs/>
        </w:rPr>
        <w:t>Public Health</w:t>
      </w:r>
    </w:p>
    <w:p w:rsidR="00167D3E" w:rsidRPr="00167D3E" w:rsidRDefault="00167D3E" w:rsidP="004205C9">
      <w:pPr>
        <w:pStyle w:val="NoSpacing"/>
        <w:ind w:left="630" w:hanging="540"/>
        <w:rPr>
          <w:b/>
          <w:bCs/>
        </w:rPr>
      </w:pPr>
    </w:p>
    <w:p w:rsidR="00CF6D25" w:rsidRPr="00973468" w:rsidRDefault="00CF6D25" w:rsidP="002C339F">
      <w:pPr>
        <w:pStyle w:val="ListParagraph"/>
        <w:numPr>
          <w:ilvl w:val="0"/>
          <w:numId w:val="37"/>
        </w:numPr>
        <w:ind w:left="630" w:hanging="540"/>
        <w:rPr>
          <w:rFonts w:ascii="Arial" w:hAnsi="Arial" w:cs="Arial"/>
          <w:lang w:val="en-GB"/>
        </w:rPr>
      </w:pPr>
      <w:r>
        <w:rPr>
          <w:rFonts w:ascii="Arial" w:hAnsi="Arial" w:cs="Arial"/>
          <w:lang w:val="en-GB"/>
        </w:rPr>
        <w:t>Improved access to wate</w:t>
      </w:r>
      <w:r w:rsidR="00EA4A04">
        <w:rPr>
          <w:rFonts w:ascii="Arial" w:hAnsi="Arial" w:cs="Arial"/>
          <w:lang w:val="en-GB"/>
        </w:rPr>
        <w:t>r, reduced conflict over resourc</w:t>
      </w:r>
      <w:r>
        <w:rPr>
          <w:rFonts w:ascii="Arial" w:hAnsi="Arial" w:cs="Arial"/>
          <w:lang w:val="en-GB"/>
        </w:rPr>
        <w:t>es, reduction in erosion and dust generation, and reduced migration are expected to result in improved health of residents and ecology.</w:t>
      </w:r>
    </w:p>
    <w:p w:rsidR="00CF6D25" w:rsidRDefault="00CF6D25" w:rsidP="004205C9">
      <w:pPr>
        <w:pStyle w:val="NoSpacing"/>
        <w:ind w:left="630" w:hanging="540"/>
        <w:rPr>
          <w:b/>
          <w:bCs/>
        </w:rPr>
      </w:pPr>
      <w:r w:rsidRPr="00167D3E">
        <w:rPr>
          <w:b/>
          <w:bCs/>
        </w:rPr>
        <w:t>Physical and Cultural Heritage</w:t>
      </w:r>
    </w:p>
    <w:p w:rsidR="00167D3E" w:rsidRPr="00EA4A04" w:rsidRDefault="00167D3E" w:rsidP="004205C9">
      <w:pPr>
        <w:pStyle w:val="NoSpacing"/>
        <w:ind w:left="630" w:hanging="540"/>
        <w:rPr>
          <w:u w:val="single"/>
        </w:rPr>
      </w:pPr>
    </w:p>
    <w:p w:rsidR="00CF6D25" w:rsidRPr="00C101A0" w:rsidRDefault="00EA4A04" w:rsidP="002C339F">
      <w:pPr>
        <w:pStyle w:val="ListParagraph"/>
        <w:numPr>
          <w:ilvl w:val="0"/>
          <w:numId w:val="37"/>
        </w:numPr>
        <w:ind w:left="630" w:hanging="540"/>
        <w:rPr>
          <w:rFonts w:ascii="Arial" w:hAnsi="Arial" w:cs="Arial"/>
          <w:lang w:val="en-GB"/>
        </w:rPr>
      </w:pPr>
      <w:r>
        <w:rPr>
          <w:rFonts w:ascii="Arial" w:hAnsi="Arial" w:cs="Arial"/>
          <w:lang w:val="en-GB"/>
        </w:rPr>
        <w:t>T</w:t>
      </w:r>
      <w:r w:rsidR="00CF6D25" w:rsidRPr="00C101A0">
        <w:rPr>
          <w:rFonts w:ascii="Arial" w:hAnsi="Arial" w:cs="Arial"/>
          <w:lang w:val="en-GB"/>
        </w:rPr>
        <w:t>here are no expected negative impacts</w:t>
      </w:r>
      <w:r w:rsidR="007614F2">
        <w:rPr>
          <w:rFonts w:ascii="Arial" w:hAnsi="Arial" w:cs="Arial"/>
          <w:lang w:val="en-GB"/>
        </w:rPr>
        <w:t xml:space="preserve"> </w:t>
      </w:r>
      <w:r>
        <w:rPr>
          <w:rFonts w:ascii="Arial" w:hAnsi="Arial" w:cs="Arial"/>
          <w:lang w:val="en-GB"/>
        </w:rPr>
        <w:t>on</w:t>
      </w:r>
      <w:r w:rsidRPr="00C101A0">
        <w:rPr>
          <w:rFonts w:ascii="Arial" w:hAnsi="Arial" w:cs="Arial"/>
          <w:lang w:val="en-GB"/>
        </w:rPr>
        <w:t xml:space="preserve"> physical and cultural heritage sites in the </w:t>
      </w:r>
      <w:r>
        <w:rPr>
          <w:rFonts w:ascii="Arial" w:hAnsi="Arial" w:cs="Arial"/>
          <w:lang w:val="en-GB"/>
        </w:rPr>
        <w:t>Bakhtegan Basin</w:t>
      </w:r>
      <w:r w:rsidR="00CF6D25" w:rsidRPr="00C101A0">
        <w:rPr>
          <w:rFonts w:ascii="Arial" w:hAnsi="Arial" w:cs="Arial"/>
          <w:lang w:val="en-GB"/>
        </w:rPr>
        <w:t xml:space="preserve">.  </w:t>
      </w:r>
    </w:p>
    <w:p w:rsidR="00CF6D25" w:rsidRDefault="00CF6D25" w:rsidP="004205C9">
      <w:pPr>
        <w:pStyle w:val="NoSpacing"/>
        <w:ind w:left="630" w:hanging="540"/>
        <w:rPr>
          <w:b/>
          <w:bCs/>
        </w:rPr>
      </w:pPr>
      <w:r w:rsidRPr="00167D3E">
        <w:rPr>
          <w:b/>
          <w:bCs/>
        </w:rPr>
        <w:lastRenderedPageBreak/>
        <w:t>Lands and Soil Conservation</w:t>
      </w:r>
    </w:p>
    <w:p w:rsidR="00167D3E" w:rsidRPr="00167D3E" w:rsidRDefault="00167D3E" w:rsidP="004205C9">
      <w:pPr>
        <w:pStyle w:val="NoSpacing"/>
        <w:ind w:left="630" w:hanging="540"/>
        <w:rPr>
          <w:b/>
          <w:bCs/>
        </w:rPr>
      </w:pPr>
    </w:p>
    <w:p w:rsidR="00CF6D25" w:rsidRPr="00C101A0" w:rsidRDefault="00CF6D25" w:rsidP="002C339F">
      <w:pPr>
        <w:pStyle w:val="ListParagraph"/>
        <w:numPr>
          <w:ilvl w:val="0"/>
          <w:numId w:val="37"/>
        </w:numPr>
        <w:ind w:left="630" w:hanging="540"/>
        <w:rPr>
          <w:rFonts w:ascii="Arial" w:hAnsi="Arial" w:cs="Arial"/>
          <w:lang w:val="en-GB"/>
        </w:rPr>
      </w:pPr>
      <w:r w:rsidRPr="00C101A0">
        <w:rPr>
          <w:rFonts w:ascii="Arial" w:hAnsi="Arial" w:cs="Arial"/>
          <w:lang w:val="en-GB"/>
        </w:rPr>
        <w:t>Through the application of adaptive and organic agricultural practices (including soil and water conservation te</w:t>
      </w:r>
      <w:r>
        <w:rPr>
          <w:rFonts w:ascii="Arial" w:hAnsi="Arial" w:cs="Arial"/>
          <w:lang w:val="en-GB"/>
        </w:rPr>
        <w:t>chniques), rehabilitation and</w:t>
      </w:r>
      <w:r w:rsidRPr="00C101A0">
        <w:rPr>
          <w:rFonts w:ascii="Arial" w:hAnsi="Arial" w:cs="Arial"/>
          <w:lang w:val="en-GB"/>
        </w:rPr>
        <w:t xml:space="preserve"> restoration </w:t>
      </w:r>
      <w:r>
        <w:rPr>
          <w:rFonts w:ascii="Arial" w:hAnsi="Arial" w:cs="Arial"/>
          <w:lang w:val="en-GB"/>
        </w:rPr>
        <w:t>of forests and rangelands</w:t>
      </w:r>
      <w:r w:rsidRPr="00C101A0">
        <w:rPr>
          <w:rFonts w:ascii="Arial" w:hAnsi="Arial" w:cs="Arial"/>
          <w:lang w:val="en-GB"/>
        </w:rPr>
        <w:t>,</w:t>
      </w:r>
      <w:r>
        <w:rPr>
          <w:rFonts w:ascii="Arial" w:hAnsi="Arial" w:cs="Arial"/>
          <w:lang w:val="en-GB"/>
        </w:rPr>
        <w:t xml:space="preserve"> improved protection for reserves and National Parks (in particular wetlands)</w:t>
      </w:r>
      <w:r w:rsidRPr="00C101A0">
        <w:rPr>
          <w:rFonts w:ascii="Arial" w:hAnsi="Arial" w:cs="Arial"/>
          <w:lang w:val="en-GB"/>
        </w:rPr>
        <w:t xml:space="preserve"> it is expected that the project will support soil conservation.  </w:t>
      </w:r>
    </w:p>
    <w:p w:rsidR="009E7418" w:rsidRDefault="00CF6D25" w:rsidP="002C339F">
      <w:pPr>
        <w:pStyle w:val="ListParagraph"/>
        <w:numPr>
          <w:ilvl w:val="0"/>
          <w:numId w:val="37"/>
        </w:numPr>
        <w:ind w:left="630" w:hanging="540"/>
        <w:rPr>
          <w:rFonts w:ascii="Arial" w:hAnsi="Arial" w:cs="Arial"/>
        </w:rPr>
      </w:pPr>
      <w:r w:rsidRPr="00C101A0">
        <w:rPr>
          <w:rFonts w:ascii="Arial" w:hAnsi="Arial" w:cs="Arial"/>
        </w:rPr>
        <w:t>The adaptive water management activities may involve construction of micro-</w:t>
      </w:r>
      <w:r>
        <w:rPr>
          <w:rFonts w:ascii="Arial" w:hAnsi="Arial" w:cs="Arial"/>
        </w:rPr>
        <w:t>dams, embankments</w:t>
      </w:r>
      <w:r w:rsidRPr="00C101A0">
        <w:rPr>
          <w:rFonts w:ascii="Arial" w:hAnsi="Arial" w:cs="Arial"/>
        </w:rPr>
        <w:t xml:space="preserve"> and </w:t>
      </w:r>
      <w:r>
        <w:rPr>
          <w:rFonts w:ascii="Arial" w:hAnsi="Arial" w:cs="Arial"/>
        </w:rPr>
        <w:t xml:space="preserve">check </w:t>
      </w:r>
      <w:r w:rsidRPr="00C101A0">
        <w:rPr>
          <w:rFonts w:ascii="Arial" w:hAnsi="Arial" w:cs="Arial"/>
        </w:rPr>
        <w:t xml:space="preserve">dams; </w:t>
      </w:r>
      <w:r>
        <w:rPr>
          <w:rFonts w:ascii="Arial" w:hAnsi="Arial" w:cs="Arial"/>
        </w:rPr>
        <w:t>contouring</w:t>
      </w:r>
      <w:r w:rsidRPr="00C101A0">
        <w:rPr>
          <w:rFonts w:ascii="Arial" w:hAnsi="Arial" w:cs="Arial"/>
        </w:rPr>
        <w:t xml:space="preserve">, </w:t>
      </w:r>
      <w:r>
        <w:rPr>
          <w:rFonts w:ascii="Arial" w:hAnsi="Arial" w:cs="Arial"/>
        </w:rPr>
        <w:t>strip cropping</w:t>
      </w:r>
      <w:r w:rsidRPr="00C101A0">
        <w:rPr>
          <w:rFonts w:ascii="Arial" w:hAnsi="Arial" w:cs="Arial"/>
        </w:rPr>
        <w:t>, that will imply some earth work</w:t>
      </w:r>
      <w:r>
        <w:rPr>
          <w:rFonts w:ascii="Arial" w:hAnsi="Arial" w:cs="Arial"/>
        </w:rPr>
        <w:t>s</w:t>
      </w:r>
      <w:r w:rsidRPr="00C101A0">
        <w:rPr>
          <w:rFonts w:ascii="Arial" w:hAnsi="Arial" w:cs="Arial"/>
        </w:rPr>
        <w:t xml:space="preserve">. To avoid any adverse effects on soil conditions, the project will ensure compliance with environmental impact assessment procedures of </w:t>
      </w:r>
      <w:r>
        <w:rPr>
          <w:rFonts w:ascii="Arial" w:hAnsi="Arial" w:cs="Arial"/>
        </w:rPr>
        <w:t xml:space="preserve">DOE.  </w:t>
      </w:r>
      <w:r w:rsidRPr="00C101A0">
        <w:rPr>
          <w:rFonts w:ascii="Arial" w:hAnsi="Arial" w:cs="Arial"/>
        </w:rPr>
        <w:t>In addition, the project will follow technical guidance developed by previous project</w:t>
      </w:r>
      <w:r>
        <w:rPr>
          <w:rFonts w:ascii="Arial" w:hAnsi="Arial" w:cs="Arial"/>
        </w:rPr>
        <w:t>s in the Bakhtegan Basin.</w:t>
      </w:r>
    </w:p>
    <w:p w:rsidR="00CF6D25" w:rsidRPr="009E7418" w:rsidRDefault="009E7418" w:rsidP="004205C9">
      <w:pPr>
        <w:ind w:left="630" w:hanging="540"/>
        <w:rPr>
          <w:rFonts w:ascii="Arial" w:eastAsia="Calibri" w:hAnsi="Arial" w:cs="Arial"/>
          <w:sz w:val="22"/>
          <w:szCs w:val="22"/>
        </w:rPr>
      </w:pPr>
      <w:r>
        <w:rPr>
          <w:rFonts w:ascii="Arial" w:hAnsi="Arial" w:cs="Arial"/>
        </w:rPr>
        <w:br w:type="page"/>
      </w:r>
    </w:p>
    <w:p w:rsidR="009E7418" w:rsidRPr="004B7277" w:rsidRDefault="004740E6" w:rsidP="004205C9">
      <w:pPr>
        <w:pStyle w:val="Footer"/>
        <w:tabs>
          <w:tab w:val="clear" w:pos="4320"/>
          <w:tab w:val="clear" w:pos="8640"/>
        </w:tabs>
        <w:ind w:left="630" w:hanging="540"/>
        <w:rPr>
          <w:rFonts w:ascii="Arial" w:hAnsi="Arial" w:cs="Arial"/>
          <w:sz w:val="28"/>
          <w:szCs w:val="28"/>
          <w:lang w:val="en-GB"/>
        </w:rPr>
      </w:pPr>
      <w:r w:rsidRPr="004740E6">
        <w:rPr>
          <w:rFonts w:ascii="Arial" w:hAnsi="Arial" w:cs="Arial"/>
          <w:b/>
          <w:caps/>
          <w:noProof/>
          <w:sz w:val="28"/>
          <w:szCs w:val="28"/>
        </w:rPr>
        <w:lastRenderedPageBreak/>
        <w:pict>
          <v:roundrect id="AutoShape 226" o:spid="_x0000_s1075" style="position:absolute;left:0;text-align:left;margin-left:-80.15pt;margin-top:14.4pt;width:622.85pt;height:19.4pt;z-index:-251654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" fillcolor="#fcaf17" stroked="f" strokecolor="#f2f2f2" strokeweight="3pt">
            <v:shadow color="#974706" opacity=".5" offset="1pt"/>
          </v:roundrect>
        </w:pict>
      </w:r>
    </w:p>
    <w:p w:rsidR="009E7418" w:rsidRPr="00C0776C" w:rsidRDefault="009E7418" w:rsidP="004205C9">
      <w:pPr>
        <w:pStyle w:val="Footer"/>
        <w:ind w:left="630" w:hanging="540"/>
        <w:rPr>
          <w:rFonts w:ascii="Arial" w:hAnsi="Arial" w:cs="Arial"/>
          <w:b/>
          <w:caps/>
          <w:sz w:val="28"/>
          <w:szCs w:val="28"/>
          <w:lang w:val="en-GB"/>
        </w:rPr>
      </w:pPr>
      <w:r w:rsidRPr="00C0776C">
        <w:rPr>
          <w:rFonts w:ascii="Arial" w:hAnsi="Arial" w:cs="Arial"/>
          <w:b/>
          <w:caps/>
          <w:sz w:val="28"/>
          <w:szCs w:val="28"/>
          <w:lang w:val="en-GB"/>
        </w:rPr>
        <w:t>pART iiI:  Implementation arrangements</w:t>
      </w:r>
    </w:p>
    <w:p w:rsidR="009E7418" w:rsidRPr="00C0776C" w:rsidRDefault="009E7418" w:rsidP="004205C9">
      <w:pPr>
        <w:pStyle w:val="Footer"/>
        <w:tabs>
          <w:tab w:val="clear" w:pos="4320"/>
          <w:tab w:val="clear" w:pos="8640"/>
        </w:tabs>
        <w:ind w:left="630" w:hanging="540"/>
        <w:rPr>
          <w:rFonts w:ascii="Arial" w:hAnsi="Arial" w:cs="Arial"/>
          <w:b/>
          <w:smallCaps/>
          <w:sz w:val="28"/>
          <w:szCs w:val="28"/>
          <w:lang w:val="en-GB"/>
        </w:rPr>
      </w:pPr>
    </w:p>
    <w:p w:rsidR="00167D3E" w:rsidRPr="00251EAF" w:rsidRDefault="00167D3E" w:rsidP="00167D3E">
      <w:pPr>
        <w:pStyle w:val="Footer"/>
        <w:numPr>
          <w:ilvl w:val="0"/>
          <w:numId w:val="63"/>
        </w:numPr>
        <w:tabs>
          <w:tab w:val="clear" w:pos="4320"/>
          <w:tab w:val="clear" w:pos="8640"/>
        </w:tabs>
        <w:rPr>
          <w:rFonts w:ascii="Arial" w:hAnsi="Arial" w:cs="Arial"/>
          <w:b/>
          <w:lang w:val="en-GB"/>
        </w:rPr>
      </w:pPr>
      <w:r w:rsidRPr="00251EAF">
        <w:rPr>
          <w:rFonts w:ascii="Arial" w:hAnsi="Arial" w:cs="Arial"/>
          <w:b/>
          <w:bCs/>
          <w:lang w:val="en-GB"/>
        </w:rPr>
        <w:t>Adequacy of Project Management Arrangements</w:t>
      </w:r>
    </w:p>
    <w:p w:rsidR="00167D3E" w:rsidRPr="00167D3E" w:rsidRDefault="00167D3E" w:rsidP="00167D3E">
      <w:pPr>
        <w:pStyle w:val="Footer"/>
        <w:tabs>
          <w:tab w:val="clear" w:pos="4320"/>
          <w:tab w:val="clear" w:pos="8640"/>
        </w:tabs>
        <w:rPr>
          <w:rFonts w:ascii="Arial" w:hAnsi="Arial" w:cs="Arial"/>
          <w:b/>
          <w:lang w:val="en-GB"/>
        </w:rPr>
      </w:pPr>
    </w:p>
    <w:p w:rsidR="002B5BE5" w:rsidRPr="00167D3E" w:rsidRDefault="002B5BE5"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lang w:val="en-GB"/>
        </w:rPr>
      </w:pPr>
      <w:r w:rsidRPr="00167D3E">
        <w:rPr>
          <w:rFonts w:ascii="Arial" w:hAnsi="Arial" w:cs="Arial"/>
          <w:sz w:val="22"/>
          <w:szCs w:val="22"/>
          <w:lang w:val="en-GB"/>
        </w:rPr>
        <w:t>The Government of the Islamic Republic of Iran will execute the project with the support of the UNDP under the National Implementation Modality (NIM). The Department of the Environment (DOE) will be the Executing Entity responsible for ensuring that the objectives and components of the project are delivered, and that resources are allocated and disbursed in an efficient and effective manner. The DOE will have the technical and administrative responsibility for applying AF inputs in order to reach the expected Outcomes/Outputs as defined in this project document. The DOE will be responsible for the timely delivery of project inputs and outputs, and in this context, for the coordination of all other responsible parties, including other government agencies, regional and local government authorities.</w:t>
      </w:r>
    </w:p>
    <w:p w:rsidR="002B5BE5" w:rsidRPr="00167D3E" w:rsidRDefault="002B5BE5" w:rsidP="004205C9">
      <w:pPr>
        <w:pStyle w:val="Footer"/>
        <w:tabs>
          <w:tab w:val="clear" w:pos="4320"/>
          <w:tab w:val="clear" w:pos="8640"/>
        </w:tabs>
        <w:ind w:left="630" w:hanging="540"/>
        <w:rPr>
          <w:rFonts w:ascii="Arial" w:hAnsi="Arial" w:cs="Arial"/>
          <w:sz w:val="22"/>
          <w:szCs w:val="22"/>
          <w:lang w:val="en-GB"/>
        </w:rPr>
      </w:pPr>
    </w:p>
    <w:p w:rsidR="002B5BE5" w:rsidRPr="002B5BE5" w:rsidRDefault="002B5BE5"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rPr>
      </w:pPr>
      <w:r w:rsidRPr="00167D3E">
        <w:rPr>
          <w:rFonts w:ascii="Arial" w:hAnsi="Arial" w:cs="Arial"/>
          <w:sz w:val="22"/>
          <w:szCs w:val="22"/>
        </w:rPr>
        <w:t>As a Multilateral Implementing Entity, UNDP is responsible for providing a number of key general management and specialized technical support services. These services are provided through UNDP's global network of country, regional and headquarters offices and units and include assistance in: programme formulation and appraisal; determination of execution modality and local capacity assessment; briefing and de-briefing of programme staff and consultants; general oversight and monitoring, including participation in programme reviews; receipt, allocation and reporting to the donor of financial resources; thematic and technical backstopping; provision of systems, IT infrastructure, branding, and knowledge transfer; research and development; participation in policy negotiations; policy advisory services; programme identification and development; identifying, accessing, combining and sequencing financing; troubleshooting; identification and consolidation of learning; and training and capacity building. In this context, UNDP will provide support to the Project Coordinator of the programme to maximize its reach and impact as well as the quality of its products. Moreover, it will be responsible for administering resources in accordance with the specific objectives defined in the Programme Document, and in keeping with its key principles of transparency, competitiveness, efficiency and economy. The financial management and accountability for the resources allocated, as well as other activities related to the execution of Programme activities, will be undertaken under the supervision of the UNDP Country Office, UNDP Regional Hub and UNDP HQ, in line with the 3-tiered quality assurance function of UNDP. UNDP will undertake the internal monitoring of the Programme and of evaluation activities, taking into account from the outset local capacities for administering the programme, capacity limitations and requirements, as well as the effectiveness and efficiency of communications between ministries and other institutions that are relevant to the programme</w:t>
      </w:r>
      <w:r w:rsidRPr="002B5BE5">
        <w:rPr>
          <w:rStyle w:val="FootnoteReference"/>
          <w:rFonts w:ascii="Arial" w:hAnsi="Arial" w:cs="Arial"/>
          <w:sz w:val="22"/>
          <w:szCs w:val="22"/>
        </w:rPr>
        <w:footnoteReference w:id="62"/>
      </w:r>
      <w:r w:rsidRPr="002B5BE5">
        <w:rPr>
          <w:rFonts w:ascii="Arial" w:hAnsi="Arial" w:cs="Arial"/>
          <w:sz w:val="22"/>
          <w:szCs w:val="22"/>
        </w:rPr>
        <w:t>.</w:t>
      </w:r>
    </w:p>
    <w:p w:rsidR="002B5BE5" w:rsidRPr="00167D3E" w:rsidRDefault="002B5BE5"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rPr>
      </w:pPr>
      <w:r w:rsidRPr="00167D3E">
        <w:rPr>
          <w:rFonts w:ascii="Arial" w:hAnsi="Arial" w:cs="Arial"/>
          <w:sz w:val="22"/>
          <w:szCs w:val="22"/>
        </w:rPr>
        <w:lastRenderedPageBreak/>
        <w:t>Implementation of the project will be carried out under the general guidance of a</w:t>
      </w:r>
      <w:r w:rsidRPr="00167D3E">
        <w:rPr>
          <w:rFonts w:ascii="Arial" w:hAnsi="Arial" w:cs="Arial"/>
          <w:b/>
          <w:sz w:val="22"/>
          <w:szCs w:val="22"/>
        </w:rPr>
        <w:t xml:space="preserve"> Project Board (or Project Steering Committee) </w:t>
      </w:r>
      <w:r w:rsidR="00494395">
        <w:rPr>
          <w:rFonts w:ascii="Arial" w:hAnsi="Arial" w:cs="Arial"/>
          <w:sz w:val="22"/>
          <w:szCs w:val="22"/>
        </w:rPr>
        <w:t>that</w:t>
      </w:r>
      <w:r w:rsidR="00494395" w:rsidRPr="00167D3E">
        <w:rPr>
          <w:rFonts w:ascii="Arial" w:hAnsi="Arial" w:cs="Arial"/>
          <w:sz w:val="22"/>
          <w:szCs w:val="22"/>
        </w:rPr>
        <w:t xml:space="preserve"> </w:t>
      </w:r>
      <w:r w:rsidRPr="00167D3E">
        <w:rPr>
          <w:rFonts w:ascii="Arial" w:hAnsi="Arial" w:cs="Arial"/>
          <w:sz w:val="22"/>
          <w:szCs w:val="22"/>
        </w:rPr>
        <w:t>is responsible for making management decisions for the project in particular when guidance is required by the Project Manager.  The Project Board plays a critical role in project monitoring and evaluations by quality assuring these processes and products, and using evaluations for performance improvement, accountability and learning.  It ensures that required resources are committed and arbitrates on any conflicts within the project or negotiates a solution to any problems with external bodies. In addition, it approves the appointment and responsibilities of the Project Manager and any delegation of its Project Assurance responsibilities.  Based on the approved Annual WorkPlan, the Project Board can also consider and approve the quarterly plans (if applicable) and also approve any essential deviations from the original plans</w:t>
      </w:r>
      <w:r w:rsidR="001767F6">
        <w:rPr>
          <w:rFonts w:ascii="Arial" w:hAnsi="Arial" w:cs="Arial"/>
          <w:sz w:val="22"/>
          <w:szCs w:val="22"/>
        </w:rPr>
        <w:t xml:space="preserve"> based on AF budget guidance</w:t>
      </w:r>
      <w:r w:rsidRPr="00167D3E">
        <w:rPr>
          <w:rFonts w:ascii="Arial" w:hAnsi="Arial" w:cs="Arial"/>
          <w:sz w:val="22"/>
          <w:szCs w:val="22"/>
        </w:rPr>
        <w:t>.</w:t>
      </w:r>
    </w:p>
    <w:p w:rsidR="002B5BE5" w:rsidRPr="00167D3E" w:rsidRDefault="002B5BE5" w:rsidP="004205C9">
      <w:pPr>
        <w:pStyle w:val="Footer"/>
        <w:tabs>
          <w:tab w:val="clear" w:pos="4320"/>
          <w:tab w:val="clear" w:pos="8640"/>
        </w:tabs>
        <w:ind w:left="630" w:hanging="540"/>
        <w:rPr>
          <w:rFonts w:ascii="Arial" w:hAnsi="Arial" w:cs="Arial"/>
          <w:sz w:val="22"/>
          <w:szCs w:val="22"/>
        </w:rPr>
      </w:pPr>
    </w:p>
    <w:p w:rsidR="002B5BE5" w:rsidRPr="00167D3E" w:rsidRDefault="002B5BE5"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rPr>
      </w:pPr>
      <w:r w:rsidRPr="00167D3E">
        <w:rPr>
          <w:rFonts w:ascii="Arial" w:hAnsi="Arial" w:cs="Arial"/>
          <w:sz w:val="22"/>
          <w:szCs w:val="22"/>
        </w:rPr>
        <w:t>In order to ensure UNDP’s ultimate accountability for the project results, Project Board decisions will be made in accordance to standards that shall ensure management for development results, best value money, fairness, integrity, transparency and effective international competition.  In case consensus cannot be reached within the Board, the final decision shall rest with UNDP.</w:t>
      </w:r>
    </w:p>
    <w:p w:rsidR="002B5BE5" w:rsidRPr="00167D3E" w:rsidRDefault="002B5BE5" w:rsidP="004205C9">
      <w:pPr>
        <w:pStyle w:val="Footer"/>
        <w:tabs>
          <w:tab w:val="clear" w:pos="4320"/>
          <w:tab w:val="clear" w:pos="8640"/>
        </w:tabs>
        <w:ind w:left="630" w:hanging="540"/>
        <w:rPr>
          <w:rFonts w:ascii="Arial" w:hAnsi="Arial" w:cs="Arial"/>
          <w:sz w:val="22"/>
          <w:szCs w:val="22"/>
        </w:rPr>
      </w:pPr>
    </w:p>
    <w:p w:rsidR="002B5BE5" w:rsidRPr="00167D3E" w:rsidRDefault="002B5BE5" w:rsidP="002C339F">
      <w:pPr>
        <w:pStyle w:val="Footer"/>
        <w:numPr>
          <w:ilvl w:val="0"/>
          <w:numId w:val="37"/>
        </w:numPr>
        <w:tabs>
          <w:tab w:val="clear" w:pos="4320"/>
          <w:tab w:val="clear" w:pos="8640"/>
        </w:tabs>
        <w:spacing w:line="276" w:lineRule="auto"/>
        <w:ind w:left="630" w:hanging="540"/>
        <w:rPr>
          <w:rFonts w:ascii="Arial" w:hAnsi="Arial" w:cs="Arial"/>
          <w:sz w:val="22"/>
          <w:szCs w:val="22"/>
        </w:rPr>
      </w:pPr>
      <w:r w:rsidRPr="00167D3E">
        <w:rPr>
          <w:rFonts w:ascii="Arial" w:hAnsi="Arial" w:cs="Arial"/>
          <w:sz w:val="22"/>
          <w:szCs w:val="22"/>
        </w:rPr>
        <w:t xml:space="preserve">Potential members of the Project Board are reviewed and recommended for approval during the PAC meeting.  Representatives of other stakeholders can be included in the Board as appropriate. The Project Board will be composed of designated senior-level representatives from </w:t>
      </w:r>
      <w:r w:rsidRPr="00167D3E">
        <w:rPr>
          <w:rFonts w:ascii="Arial" w:hAnsi="Arial" w:cs="Arial"/>
          <w:sz w:val="22"/>
          <w:szCs w:val="22"/>
          <w:lang w:val="en-GB"/>
        </w:rPr>
        <w:t>MOE, MOJA, DOE and Fars Province</w:t>
      </w:r>
      <w:r w:rsidRPr="00167D3E">
        <w:rPr>
          <w:rFonts w:ascii="Arial" w:hAnsi="Arial" w:cs="Arial"/>
          <w:sz w:val="22"/>
          <w:szCs w:val="22"/>
        </w:rPr>
        <w:t>. A complete list of PB members and their designated alternates will be provided in the inception workshop report.</w:t>
      </w:r>
    </w:p>
    <w:p w:rsidR="00167D3E" w:rsidRPr="00167D3E" w:rsidRDefault="00167D3E" w:rsidP="00167D3E">
      <w:pPr>
        <w:pStyle w:val="ListParagraph"/>
        <w:spacing w:after="0"/>
        <w:rPr>
          <w:rFonts w:ascii="Arial" w:hAnsi="Arial" w:cs="Arial"/>
        </w:rPr>
      </w:pPr>
    </w:p>
    <w:p w:rsidR="002B5BE5" w:rsidRPr="00167D3E" w:rsidRDefault="002B5BE5"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rPr>
      </w:pPr>
      <w:r w:rsidRPr="00167D3E">
        <w:rPr>
          <w:rFonts w:ascii="Arial" w:hAnsi="Arial" w:cs="Arial"/>
          <w:b/>
          <w:sz w:val="22"/>
          <w:szCs w:val="22"/>
        </w:rPr>
        <w:t>Project Manager:</w:t>
      </w:r>
      <w:r w:rsidRPr="00167D3E">
        <w:rPr>
          <w:rFonts w:ascii="Arial" w:hAnsi="Arial" w:cs="Arial"/>
          <w:sz w:val="22"/>
          <w:szCs w:val="22"/>
        </w:rPr>
        <w:t xml:space="preserve"> The Project Manager has the authority to run the project on a day-to-day basis on behalf of the Implementing Partner within the constraints laid down by the Board. The Project Manager’s prime responsibility is to ensure that the project produces the results specified in the project document, to the required standard of quality and within the specified constraints of time and cost. The Project Manager or Coordinator will prepare a Work Plan to incorporate the activities and results of the project to be delivered. The Plan will define the timeframe for implementation of each activity and the parties responsible for their implementation. The First Work Plan will be finalized and incorporated into the Project Document within 30 days of its signature.</w:t>
      </w:r>
    </w:p>
    <w:p w:rsidR="002B5BE5" w:rsidRPr="00167D3E" w:rsidRDefault="002B5BE5" w:rsidP="004205C9">
      <w:pPr>
        <w:pStyle w:val="Footer"/>
        <w:ind w:left="630" w:hanging="540"/>
        <w:rPr>
          <w:rFonts w:ascii="Arial" w:hAnsi="Arial" w:cs="Arial"/>
          <w:sz w:val="22"/>
          <w:szCs w:val="22"/>
        </w:rPr>
      </w:pPr>
    </w:p>
    <w:p w:rsidR="002B5BE5" w:rsidRPr="00167D3E" w:rsidRDefault="002B5BE5"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rPr>
      </w:pPr>
      <w:r w:rsidRPr="00167D3E">
        <w:rPr>
          <w:rFonts w:ascii="Arial" w:hAnsi="Arial" w:cs="Arial"/>
          <w:b/>
          <w:sz w:val="22"/>
          <w:szCs w:val="22"/>
        </w:rPr>
        <w:lastRenderedPageBreak/>
        <w:t>Project Support:</w:t>
      </w:r>
      <w:r w:rsidRPr="00167D3E">
        <w:rPr>
          <w:rFonts w:ascii="Arial" w:hAnsi="Arial" w:cs="Arial"/>
          <w:sz w:val="22"/>
          <w:szCs w:val="22"/>
        </w:rPr>
        <w:t xml:space="preserve"> The Project Support role provides project administration, management and technical support to the Project Manager as required by the needs of the individual project or Project Manager.</w:t>
      </w:r>
    </w:p>
    <w:p w:rsidR="002B5BE5" w:rsidRPr="002B5BE5" w:rsidRDefault="002B5BE5"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rPr>
      </w:pPr>
      <w:r w:rsidRPr="002B5BE5">
        <w:rPr>
          <w:rFonts w:ascii="Arial" w:hAnsi="Arial" w:cs="Arial"/>
          <w:b/>
          <w:sz w:val="22"/>
          <w:szCs w:val="22"/>
        </w:rPr>
        <w:t>Project assurance:</w:t>
      </w:r>
      <w:r w:rsidRPr="002B5BE5">
        <w:rPr>
          <w:rFonts w:ascii="Arial" w:hAnsi="Arial" w:cs="Arial"/>
          <w:sz w:val="22"/>
          <w:szCs w:val="22"/>
        </w:rPr>
        <w:t xml:space="preserve"> UNDP Iran will support project implementation by assisting in monitoring project budgets and expenditures, recruiting and contracting project personnel and consultant services, subcontracting and procuring equipment.  UNDP Iran will also monitor the project implementation and achievement of the project outcomes/outputs and ensure the efficient use of donor funds through an assigned UNDP Programme Officer to support the Project Board to objectively and independently oversee and monitor the project.</w:t>
      </w:r>
    </w:p>
    <w:p w:rsidR="002B5BE5" w:rsidRDefault="002B5BE5" w:rsidP="004205C9">
      <w:pPr>
        <w:pStyle w:val="Footer"/>
        <w:tabs>
          <w:tab w:val="clear" w:pos="4320"/>
          <w:tab w:val="clear" w:pos="8640"/>
        </w:tabs>
        <w:ind w:left="630" w:hanging="540"/>
        <w:rPr>
          <w:rFonts w:ascii="Arial" w:hAnsi="Arial" w:cs="Arial"/>
        </w:rPr>
      </w:pPr>
    </w:p>
    <w:p w:rsidR="002B5BE5" w:rsidRPr="002B5BE5" w:rsidRDefault="002B5BE5" w:rsidP="002C339F">
      <w:pPr>
        <w:pStyle w:val="Footer"/>
        <w:numPr>
          <w:ilvl w:val="0"/>
          <w:numId w:val="37"/>
        </w:numPr>
        <w:tabs>
          <w:tab w:val="clear" w:pos="4320"/>
          <w:tab w:val="clear" w:pos="8640"/>
        </w:tabs>
        <w:spacing w:line="276" w:lineRule="auto"/>
        <w:ind w:left="630" w:hanging="540"/>
        <w:jc w:val="both"/>
        <w:rPr>
          <w:rFonts w:ascii="Arial" w:hAnsi="Arial" w:cs="Arial"/>
          <w:sz w:val="22"/>
          <w:szCs w:val="22"/>
        </w:rPr>
      </w:pPr>
      <w:r w:rsidRPr="002B5BE5">
        <w:rPr>
          <w:rFonts w:ascii="Arial" w:hAnsi="Arial" w:cs="Arial"/>
          <w:sz w:val="22"/>
          <w:szCs w:val="22"/>
          <w:lang w:val="en-GB"/>
        </w:rPr>
        <w:t xml:space="preserve">Upon request from the </w:t>
      </w:r>
      <w:r w:rsidR="001767F6">
        <w:rPr>
          <w:rFonts w:ascii="Arial" w:hAnsi="Arial" w:cs="Arial"/>
          <w:sz w:val="22"/>
          <w:szCs w:val="22"/>
          <w:lang w:val="en-GB"/>
        </w:rPr>
        <w:t>Executing Entity</w:t>
      </w:r>
      <w:r w:rsidRPr="002B5BE5">
        <w:rPr>
          <w:rFonts w:ascii="Arial" w:hAnsi="Arial" w:cs="Arial"/>
          <w:sz w:val="22"/>
          <w:szCs w:val="22"/>
          <w:lang w:val="en-GB"/>
        </w:rPr>
        <w:t xml:space="preserve">, UNDP can provide Direct Project Services (DPS) according to its specific policies and convenience. In this case, the </w:t>
      </w:r>
      <w:r w:rsidR="001767F6">
        <w:rPr>
          <w:rFonts w:ascii="Arial" w:hAnsi="Arial" w:cs="Arial"/>
          <w:sz w:val="22"/>
          <w:szCs w:val="22"/>
          <w:lang w:val="en-GB"/>
        </w:rPr>
        <w:t xml:space="preserve">Executing Entity </w:t>
      </w:r>
      <w:r w:rsidRPr="002B5BE5">
        <w:rPr>
          <w:rFonts w:ascii="Arial" w:hAnsi="Arial" w:cs="Arial"/>
          <w:sz w:val="22"/>
          <w:szCs w:val="22"/>
          <w:lang w:val="en-GB"/>
        </w:rPr>
        <w:t>will sign a Letter of Agreement specifying the services to be provided and their costs. The costs of these services will be part of the project management costs of the executing entity identified in the project budget. UNDP and the government of Iran recognize that these services are not mandatory and will only be provided in full compliance with the UNDP recovery of direct costs policies. The DPS will be charged annually using the UNDP Universal Price List.</w:t>
      </w:r>
    </w:p>
    <w:p w:rsidR="009E7418" w:rsidRPr="002B5BE5" w:rsidRDefault="004740E6" w:rsidP="002B5BE5">
      <w:pPr>
        <w:pStyle w:val="Footer"/>
        <w:tabs>
          <w:tab w:val="clear" w:pos="4320"/>
          <w:tab w:val="clear" w:pos="8640"/>
        </w:tabs>
        <w:ind w:left="90"/>
        <w:rPr>
          <w:rFonts w:ascii="Arial" w:hAnsi="Arial" w:cs="Arial"/>
        </w:rPr>
      </w:pPr>
      <w:r w:rsidRPr="004740E6">
        <w:rPr>
          <w:noProof/>
        </w:rPr>
      </w:r>
      <w:r w:rsidRPr="004740E6">
        <w:rPr>
          <w:noProof/>
        </w:rPr>
        <w:pict>
          <v:group id="Canvas 12" o:spid="_x0000_s1054" editas="canvas" style="width:469.45pt;height:396.8pt;mso-position-horizontal-relative:char;mso-position-vertical-relative:line" coordsize="59620,5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">
            <v:shape id="_x0000_s1055" type="#_x0000_t75" style="position:absolute;width:59620;height:50393;visibility:visible">
              <v:fill o:detectmouseclick="t"/>
              <v:path o:connecttype="none"/>
            </v:shape>
            <v:line id="Line 14" o:spid="_x0000_s1056" style="position:absolute;visibility:visible" from="29718,32918" to="29724,38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">
              <v:stroke dashstyle="1 1" endcap="round"/>
            </v:line>
            <v:line id="Line 17" o:spid="_x0000_s1057" style="position:absolute;visibility:visible" from="29527,14554" to="29724,3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rect id="Rectangle 19" o:spid="_x0000_s1058" style="position:absolute;left:6610;top:5715;width:46863;height:2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" fillcolor="#f90">
              <v:shadow on="t" opacity=".5" offset="6pt,6pt"/>
              <v:textbox>
                <w:txbxContent>
                  <w:p w:rsidR="005A37EF" w:rsidRPr="00167DE5" w:rsidRDefault="005A37EF" w:rsidP="002B5BE5">
                    <w:pPr>
                      <w:jc w:val="center"/>
                      <w:rPr>
                        <w:b/>
                      </w:rPr>
                    </w:pPr>
                    <w:r>
                      <w:rPr>
                        <w:b/>
                      </w:rPr>
                      <w:t xml:space="preserve">Project Board </w:t>
                    </w:r>
                  </w:p>
                </w:txbxContent>
              </v:textbox>
            </v:rect>
            <v:rect id="Rectangle 20" o:spid="_x0000_s1059" style="position:absolute;left:6610;top:8001;width:14859;height:6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" fillcolor="#fc0">
              <v:shadow on="t" opacity=".5" offset="6pt,6pt"/>
              <v:textbox>
                <w:txbxContent>
                  <w:p w:rsidR="005A37EF" w:rsidRDefault="005A37EF" w:rsidP="002B5BE5">
                    <w:pPr>
                      <w:jc w:val="center"/>
                      <w:rPr>
                        <w:b/>
                        <w:bCs/>
                        <w:sz w:val="20"/>
                        <w:szCs w:val="20"/>
                      </w:rPr>
                    </w:pPr>
                    <w:r>
                      <w:rPr>
                        <w:b/>
                        <w:bCs/>
                        <w:sz w:val="20"/>
                        <w:szCs w:val="20"/>
                      </w:rPr>
                      <w:t>Senior Beneficiary</w:t>
                    </w:r>
                    <w:r w:rsidRPr="00541D1D">
                      <w:rPr>
                        <w:b/>
                        <w:bCs/>
                        <w:sz w:val="20"/>
                        <w:szCs w:val="20"/>
                      </w:rPr>
                      <w:t xml:space="preserve">: </w:t>
                    </w:r>
                  </w:p>
                  <w:p w:rsidR="005A37EF" w:rsidRPr="00FB24D9" w:rsidRDefault="005A37EF" w:rsidP="002B5BE5">
                    <w:pPr>
                      <w:jc w:val="center"/>
                      <w:rPr>
                        <w:sz w:val="18"/>
                        <w:szCs w:val="18"/>
                      </w:rPr>
                    </w:pPr>
                    <w:r w:rsidRPr="00FB24D9">
                      <w:rPr>
                        <w:bCs/>
                        <w:sz w:val="18"/>
                        <w:szCs w:val="18"/>
                      </w:rPr>
                      <w:t>Fars Province’s communities</w:t>
                    </w:r>
                  </w:p>
                  <w:p w:rsidR="005A37EF" w:rsidRPr="00541D1D" w:rsidRDefault="005A37EF" w:rsidP="002B5BE5">
                    <w:pPr>
                      <w:spacing w:after="60"/>
                      <w:jc w:val="center"/>
                      <w:rPr>
                        <w:b/>
                        <w:sz w:val="20"/>
                        <w:szCs w:val="20"/>
                      </w:rPr>
                    </w:pPr>
                  </w:p>
                </w:txbxContent>
              </v:textbox>
            </v:rect>
            <v:rect id="Rectangle 21" o:spid="_x0000_s1060" style="position:absolute;left:21469;top:8001;width:16002;height:6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" fillcolor="#fc0">
              <v:shadow on="t" opacity=".5" offset="6pt,6pt"/>
              <v:textbox>
                <w:txbxContent>
                  <w:p w:rsidR="005A37EF" w:rsidRDefault="005A37EF" w:rsidP="002B5BE5">
                    <w:pPr>
                      <w:spacing w:after="60"/>
                      <w:jc w:val="center"/>
                      <w:rPr>
                        <w:b/>
                        <w:bCs/>
                        <w:sz w:val="20"/>
                        <w:szCs w:val="20"/>
                      </w:rPr>
                    </w:pPr>
                    <w:r>
                      <w:rPr>
                        <w:b/>
                        <w:bCs/>
                        <w:sz w:val="20"/>
                        <w:szCs w:val="20"/>
                      </w:rPr>
                      <w:t xml:space="preserve">Executing Agency: </w:t>
                    </w:r>
                  </w:p>
                  <w:p w:rsidR="005A37EF" w:rsidRPr="00EB563F" w:rsidRDefault="005A37EF" w:rsidP="002B5BE5">
                    <w:pPr>
                      <w:spacing w:after="60"/>
                      <w:jc w:val="center"/>
                      <w:rPr>
                        <w:b/>
                        <w:sz w:val="20"/>
                        <w:szCs w:val="20"/>
                      </w:rPr>
                    </w:pPr>
                    <w:r>
                      <w:rPr>
                        <w:sz w:val="20"/>
                        <w:szCs w:val="20"/>
                      </w:rPr>
                      <w:t>DoE</w:t>
                    </w:r>
                  </w:p>
                </w:txbxContent>
              </v:textbox>
            </v:rect>
            <v:rect id="Rectangle 22" o:spid="_x0000_s1061" style="position:absolute;left:37471;top:8001;width:16002;height:6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" fillcolor="#fc0">
              <v:shadow on="t" opacity=".5" offset="6pt,6pt"/>
              <v:textbox>
                <w:txbxContent>
                  <w:p w:rsidR="005A37EF" w:rsidRPr="00167DE5" w:rsidRDefault="005A37EF" w:rsidP="002B5BE5">
                    <w:pPr>
                      <w:jc w:val="center"/>
                      <w:rPr>
                        <w:b/>
                        <w:bCs/>
                        <w:sz w:val="20"/>
                        <w:szCs w:val="20"/>
                      </w:rPr>
                    </w:pPr>
                    <w:r>
                      <w:rPr>
                        <w:b/>
                        <w:bCs/>
                        <w:sz w:val="20"/>
                        <w:szCs w:val="20"/>
                      </w:rPr>
                      <w:t>Senior Supplier:</w:t>
                    </w:r>
                  </w:p>
                  <w:p w:rsidR="005A37EF" w:rsidRPr="006220E5" w:rsidRDefault="005A37EF" w:rsidP="002B5BE5">
                    <w:pPr>
                      <w:jc w:val="center"/>
                      <w:rPr>
                        <w:bCs/>
                        <w:sz w:val="20"/>
                        <w:szCs w:val="20"/>
                      </w:rPr>
                    </w:pPr>
                    <w:r w:rsidRPr="006220E5">
                      <w:rPr>
                        <w:bCs/>
                        <w:sz w:val="20"/>
                        <w:szCs w:val="20"/>
                      </w:rPr>
                      <w:t>UNDP</w:t>
                    </w:r>
                  </w:p>
                  <w:p w:rsidR="005A37EF" w:rsidRPr="00EB563F" w:rsidRDefault="005A37EF" w:rsidP="002B5BE5">
                    <w:pPr>
                      <w:jc w:val="center"/>
                      <w:rPr>
                        <w:sz w:val="20"/>
                        <w:szCs w:val="20"/>
                      </w:rPr>
                    </w:pPr>
                  </w:p>
                </w:txbxContent>
              </v:textbox>
            </v:rect>
            <v:rect id="Rectangle 23" o:spid="_x0000_s1062" style="position:absolute;left:1524;top:17145;width:19050;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" fillcolor="#fc0">
              <v:shadow on="t" opacity=".5" offset="6pt,6pt"/>
              <v:textbox>
                <w:txbxContent>
                  <w:p w:rsidR="005A37EF" w:rsidRDefault="005A37EF" w:rsidP="002B5BE5">
                    <w:pPr>
                      <w:spacing w:after="60"/>
                      <w:jc w:val="center"/>
                      <w:rPr>
                        <w:b/>
                        <w:sz w:val="20"/>
                        <w:szCs w:val="20"/>
                      </w:rPr>
                    </w:pPr>
                    <w:r w:rsidRPr="00167DE5">
                      <w:rPr>
                        <w:b/>
                        <w:sz w:val="20"/>
                        <w:szCs w:val="20"/>
                      </w:rPr>
                      <w:t>Project Assurance</w:t>
                    </w:r>
                    <w:r>
                      <w:rPr>
                        <w:b/>
                        <w:sz w:val="20"/>
                        <w:szCs w:val="20"/>
                      </w:rPr>
                      <w:t xml:space="preserve">: </w:t>
                    </w:r>
                    <w:r w:rsidRPr="00167DE5">
                      <w:rPr>
                        <w:b/>
                        <w:sz w:val="20"/>
                        <w:szCs w:val="20"/>
                      </w:rPr>
                      <w:t>UNDP</w:t>
                    </w:r>
                    <w:r>
                      <w:rPr>
                        <w:b/>
                        <w:sz w:val="20"/>
                        <w:szCs w:val="20"/>
                      </w:rPr>
                      <w:t xml:space="preserve">  </w:t>
                    </w:r>
                  </w:p>
                  <w:p w:rsidR="005A37EF" w:rsidRPr="006220E5" w:rsidRDefault="005A37EF" w:rsidP="002C339F">
                    <w:pPr>
                      <w:numPr>
                        <w:ilvl w:val="0"/>
                        <w:numId w:val="38"/>
                      </w:numPr>
                      <w:ind w:hanging="245"/>
                      <w:jc w:val="both"/>
                      <w:rPr>
                        <w:sz w:val="20"/>
                        <w:szCs w:val="20"/>
                      </w:rPr>
                    </w:pPr>
                    <w:r w:rsidRPr="006220E5">
                      <w:rPr>
                        <w:sz w:val="20"/>
                        <w:szCs w:val="20"/>
                      </w:rPr>
                      <w:t>Resident Representative</w:t>
                    </w:r>
                  </w:p>
                  <w:p w:rsidR="005A37EF" w:rsidRDefault="005A37EF" w:rsidP="002C339F">
                    <w:pPr>
                      <w:numPr>
                        <w:ilvl w:val="0"/>
                        <w:numId w:val="38"/>
                      </w:numPr>
                      <w:ind w:hanging="245"/>
                      <w:jc w:val="both"/>
                      <w:rPr>
                        <w:sz w:val="20"/>
                        <w:szCs w:val="20"/>
                      </w:rPr>
                    </w:pPr>
                    <w:r w:rsidRPr="009A0954">
                      <w:rPr>
                        <w:sz w:val="20"/>
                        <w:szCs w:val="20"/>
                      </w:rPr>
                      <w:t>Programme Officer</w:t>
                    </w:r>
                  </w:p>
                  <w:p w:rsidR="005A37EF" w:rsidRPr="00BA042E" w:rsidRDefault="005A37EF" w:rsidP="002C339F">
                    <w:pPr>
                      <w:numPr>
                        <w:ilvl w:val="0"/>
                        <w:numId w:val="38"/>
                      </w:numPr>
                      <w:ind w:hanging="245"/>
                      <w:jc w:val="both"/>
                      <w:rPr>
                        <w:sz w:val="20"/>
                        <w:szCs w:val="20"/>
                      </w:rPr>
                    </w:pPr>
                    <w:r w:rsidRPr="00BA042E">
                      <w:rPr>
                        <w:sz w:val="20"/>
                        <w:szCs w:val="20"/>
                      </w:rPr>
                      <w:t xml:space="preserve">Regional Technical Advisor  </w:t>
                    </w:r>
                  </w:p>
                </w:txbxContent>
              </v:textbox>
            </v:rect>
            <v:rect id="Rectangle 24" o:spid="_x0000_s1063" style="position:absolute;left:19812;top:25146;width:21614;height:9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" fillcolor="#fc9">
              <v:shadow on="t" opacity=".5" offset="6pt,6pt"/>
              <v:textbox>
                <w:txbxContent>
                  <w:p w:rsidR="005A37EF" w:rsidRPr="006220E5" w:rsidRDefault="005A37EF" w:rsidP="002B5BE5">
                    <w:pPr>
                      <w:spacing w:after="60"/>
                      <w:jc w:val="center"/>
                      <w:rPr>
                        <w:b/>
                        <w:sz w:val="20"/>
                        <w:szCs w:val="20"/>
                      </w:rPr>
                    </w:pPr>
                    <w:r w:rsidRPr="006220E5">
                      <w:rPr>
                        <w:b/>
                        <w:sz w:val="20"/>
                        <w:szCs w:val="20"/>
                      </w:rPr>
                      <w:t xml:space="preserve">Project </w:t>
                    </w:r>
                    <w:r>
                      <w:rPr>
                        <w:b/>
                        <w:sz w:val="20"/>
                        <w:szCs w:val="20"/>
                      </w:rPr>
                      <w:t>Implementation</w:t>
                    </w:r>
                    <w:r w:rsidRPr="006220E5">
                      <w:rPr>
                        <w:b/>
                        <w:sz w:val="20"/>
                        <w:szCs w:val="20"/>
                      </w:rPr>
                      <w:t xml:space="preserve"> Unit</w:t>
                    </w:r>
                    <w:r>
                      <w:rPr>
                        <w:b/>
                        <w:sz w:val="20"/>
                        <w:szCs w:val="20"/>
                      </w:rPr>
                      <w:t xml:space="preserve">: </w:t>
                    </w:r>
                  </w:p>
                  <w:p w:rsidR="005A37EF" w:rsidRDefault="005A37EF" w:rsidP="002C339F">
                    <w:pPr>
                      <w:numPr>
                        <w:ilvl w:val="0"/>
                        <w:numId w:val="39"/>
                      </w:numPr>
                      <w:tabs>
                        <w:tab w:val="clear" w:pos="360"/>
                        <w:tab w:val="num" w:pos="240"/>
                      </w:tabs>
                      <w:ind w:left="240" w:hanging="240"/>
                      <w:rPr>
                        <w:sz w:val="20"/>
                        <w:szCs w:val="20"/>
                      </w:rPr>
                    </w:pPr>
                    <w:r>
                      <w:rPr>
                        <w:sz w:val="20"/>
                        <w:szCs w:val="20"/>
                      </w:rPr>
                      <w:t>National and Deputy Project Managers</w:t>
                    </w:r>
                    <w:r w:rsidRPr="006220E5">
                      <w:rPr>
                        <w:sz w:val="20"/>
                        <w:szCs w:val="20"/>
                      </w:rPr>
                      <w:t xml:space="preserve"> </w:t>
                    </w:r>
                  </w:p>
                  <w:p w:rsidR="005A37EF" w:rsidRDefault="005A37EF" w:rsidP="002C339F">
                    <w:pPr>
                      <w:numPr>
                        <w:ilvl w:val="0"/>
                        <w:numId w:val="39"/>
                      </w:numPr>
                      <w:tabs>
                        <w:tab w:val="clear" w:pos="360"/>
                        <w:tab w:val="num" w:pos="240"/>
                      </w:tabs>
                      <w:ind w:left="240" w:hanging="240"/>
                      <w:rPr>
                        <w:sz w:val="20"/>
                        <w:szCs w:val="20"/>
                      </w:rPr>
                    </w:pPr>
                    <w:r w:rsidRPr="006220E5">
                      <w:rPr>
                        <w:sz w:val="20"/>
                        <w:szCs w:val="20"/>
                      </w:rPr>
                      <w:t>Administrative Assistant</w:t>
                    </w:r>
                  </w:p>
                  <w:p w:rsidR="005A37EF" w:rsidRPr="006220E5" w:rsidRDefault="005A37EF" w:rsidP="002C339F">
                    <w:pPr>
                      <w:numPr>
                        <w:ilvl w:val="0"/>
                        <w:numId w:val="39"/>
                      </w:numPr>
                      <w:tabs>
                        <w:tab w:val="clear" w:pos="360"/>
                        <w:tab w:val="num" w:pos="240"/>
                      </w:tabs>
                      <w:ind w:left="240" w:hanging="240"/>
                      <w:rPr>
                        <w:sz w:val="20"/>
                        <w:szCs w:val="20"/>
                      </w:rPr>
                    </w:pPr>
                    <w:r>
                      <w:rPr>
                        <w:sz w:val="20"/>
                        <w:szCs w:val="20"/>
                      </w:rPr>
                      <w:t>Technical Staff</w:t>
                    </w:r>
                  </w:p>
                  <w:p w:rsidR="005A37EF" w:rsidRPr="00EE6E53" w:rsidRDefault="005A37EF" w:rsidP="002B5BE5">
                    <w:pPr>
                      <w:jc w:val="center"/>
                      <w:rPr>
                        <w:sz w:val="16"/>
                        <w:szCs w:val="18"/>
                      </w:rPr>
                    </w:pPr>
                  </w:p>
                </w:txbxContent>
              </v:textbox>
            </v:rect>
            <v:roundrect id="AutoShape 25" o:spid="_x0000_s1064" style="position:absolute;left:5467;top:1143;width:49149;height:342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" fillcolor="#9cf">
              <v:textbox>
                <w:txbxContent>
                  <w:p w:rsidR="005A37EF" w:rsidRPr="00167DE5" w:rsidRDefault="005A37EF" w:rsidP="002B5BE5">
                    <w:pPr>
                      <w:jc w:val="center"/>
                      <w:rPr>
                        <w:b/>
                        <w:sz w:val="28"/>
                        <w:szCs w:val="28"/>
                      </w:rPr>
                    </w:pPr>
                    <w:r w:rsidRPr="00167DE5">
                      <w:rPr>
                        <w:b/>
                        <w:sz w:val="28"/>
                        <w:szCs w:val="28"/>
                      </w:rPr>
                      <w:t>Project Organization Structure</w:t>
                    </w:r>
                  </w:p>
                </w:txbxContent>
              </v:textbox>
            </v:roundrect>
            <v:rect id="Rectangle 26" o:spid="_x0000_s1065" style="position:absolute;left:69;top:40811;width:14599;height:9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" fillcolor="#ff9">
              <v:shadow on="t" opacity=".5" offset="6pt,6pt"/>
              <v:textbox>
                <w:txbxContent>
                  <w:p w:rsidR="005A37EF" w:rsidRPr="006220E5" w:rsidRDefault="005A37EF" w:rsidP="002B5BE5">
                    <w:pPr>
                      <w:jc w:val="center"/>
                      <w:rPr>
                        <w:b/>
                        <w:sz w:val="20"/>
                        <w:szCs w:val="20"/>
                      </w:rPr>
                    </w:pPr>
                    <w:r w:rsidRPr="006220E5">
                      <w:rPr>
                        <w:b/>
                        <w:sz w:val="20"/>
                        <w:szCs w:val="20"/>
                      </w:rPr>
                      <w:t>Responsible Party Outcome 1</w:t>
                    </w:r>
                  </w:p>
                  <w:p w:rsidR="005A37EF" w:rsidRPr="0037487D" w:rsidRDefault="005A37EF" w:rsidP="002B5BE5">
                    <w:pPr>
                      <w:jc w:val="center"/>
                      <w:rPr>
                        <w:b/>
                        <w:sz w:val="20"/>
                        <w:szCs w:val="20"/>
                      </w:rPr>
                    </w:pPr>
                  </w:p>
                  <w:p w:rsidR="005A37EF" w:rsidRDefault="005A37EF" w:rsidP="002B5BE5">
                    <w:pPr>
                      <w:jc w:val="center"/>
                      <w:rPr>
                        <w:sz w:val="18"/>
                        <w:szCs w:val="18"/>
                      </w:rPr>
                    </w:pPr>
                    <w:r>
                      <w:rPr>
                        <w:sz w:val="18"/>
                        <w:szCs w:val="18"/>
                      </w:rPr>
                      <w:t>DoE, MoJA, MoE</w:t>
                    </w:r>
                  </w:p>
                  <w:p w:rsidR="005A37EF" w:rsidRPr="0037487D" w:rsidRDefault="005A37EF" w:rsidP="002B5BE5">
                    <w:pPr>
                      <w:jc w:val="center"/>
                      <w:rPr>
                        <w:sz w:val="16"/>
                        <w:szCs w:val="18"/>
                      </w:rPr>
                    </w:pPr>
                  </w:p>
                  <w:p w:rsidR="005A37EF" w:rsidRPr="0037487D" w:rsidRDefault="005A37EF" w:rsidP="002B5BE5">
                    <w:pPr>
                      <w:jc w:val="center"/>
                      <w:rPr>
                        <w:sz w:val="16"/>
                        <w:szCs w:val="18"/>
                      </w:rPr>
                    </w:pPr>
                  </w:p>
                </w:txbxContent>
              </v:textbox>
            </v:rect>
            <v:shape id="AutoShape 28" o:spid="_x0000_s1066" type="#_x0000_t32" style="position:absolute;left:7423;top:38862;width:45529;height: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">
              <v:stroke dashstyle="1 1"/>
            </v:shape>
            <v:rect id="Rectangle 29" o:spid="_x0000_s1067" style="position:absolute;left:15373;top:40874;width:14345;height:9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" fillcolor="#ff9">
              <v:shadow on="t" opacity=".5" offset="6pt,6pt"/>
              <v:textbox>
                <w:txbxContent>
                  <w:p w:rsidR="005A37EF" w:rsidRPr="006220E5" w:rsidRDefault="005A37EF" w:rsidP="002B5BE5">
                    <w:pPr>
                      <w:jc w:val="center"/>
                      <w:rPr>
                        <w:b/>
                        <w:sz w:val="20"/>
                        <w:szCs w:val="20"/>
                      </w:rPr>
                    </w:pPr>
                    <w:r w:rsidRPr="006220E5">
                      <w:rPr>
                        <w:b/>
                        <w:sz w:val="20"/>
                        <w:szCs w:val="20"/>
                      </w:rPr>
                      <w:t>Responsible Party Outcome 2</w:t>
                    </w:r>
                  </w:p>
                  <w:p w:rsidR="005A37EF" w:rsidRPr="006220E5" w:rsidRDefault="005A37EF" w:rsidP="002B5BE5">
                    <w:pPr>
                      <w:jc w:val="center"/>
                      <w:rPr>
                        <w:b/>
                        <w:sz w:val="20"/>
                        <w:szCs w:val="20"/>
                      </w:rPr>
                    </w:pPr>
                  </w:p>
                  <w:p w:rsidR="005A37EF" w:rsidRPr="006220E5" w:rsidRDefault="005A37EF" w:rsidP="002B5BE5">
                    <w:pPr>
                      <w:jc w:val="center"/>
                      <w:rPr>
                        <w:sz w:val="20"/>
                        <w:szCs w:val="20"/>
                      </w:rPr>
                    </w:pPr>
                    <w:r>
                      <w:rPr>
                        <w:sz w:val="20"/>
                        <w:szCs w:val="20"/>
                      </w:rPr>
                      <w:t>MoJA,DoE</w:t>
                    </w:r>
                  </w:p>
                  <w:p w:rsidR="005A37EF" w:rsidRPr="00B11F20" w:rsidRDefault="005A37EF" w:rsidP="002B5BE5">
                    <w:pPr>
                      <w:jc w:val="center"/>
                      <w:rPr>
                        <w:b/>
                        <w:sz w:val="18"/>
                        <w:szCs w:val="20"/>
                      </w:rPr>
                    </w:pPr>
                  </w:p>
                  <w:p w:rsidR="005A37EF" w:rsidRPr="00B11F20" w:rsidRDefault="005A37EF" w:rsidP="002B5BE5">
                    <w:pPr>
                      <w:jc w:val="center"/>
                      <w:rPr>
                        <w:b/>
                        <w:sz w:val="18"/>
                        <w:szCs w:val="20"/>
                      </w:rPr>
                    </w:pPr>
                  </w:p>
                  <w:p w:rsidR="005A37EF" w:rsidRPr="00B11F20" w:rsidRDefault="005A37EF" w:rsidP="002B5BE5">
                    <w:pPr>
                      <w:jc w:val="center"/>
                      <w:rPr>
                        <w:sz w:val="16"/>
                        <w:szCs w:val="18"/>
                      </w:rPr>
                    </w:pPr>
                  </w:p>
                  <w:p w:rsidR="005A37EF" w:rsidRPr="00B11F20" w:rsidRDefault="005A37EF" w:rsidP="002B5BE5">
                    <w:pPr>
                      <w:jc w:val="center"/>
                      <w:rPr>
                        <w:sz w:val="16"/>
                        <w:szCs w:val="18"/>
                      </w:rPr>
                    </w:pPr>
                  </w:p>
                </w:txbxContent>
              </v:textbox>
            </v:rect>
            <v:rect id="Rectangle 30" o:spid="_x0000_s1068" style="position:absolute;left:30232;top:40938;width:1453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" fillcolor="#ff9">
              <v:shadow on="t" opacity=".5" offset="6pt,6pt"/>
              <v:textbox>
                <w:txbxContent>
                  <w:p w:rsidR="005A37EF" w:rsidRPr="00541D1D" w:rsidRDefault="005A37EF" w:rsidP="002B5BE5">
                    <w:pPr>
                      <w:jc w:val="center"/>
                      <w:rPr>
                        <w:b/>
                        <w:sz w:val="20"/>
                        <w:szCs w:val="20"/>
                      </w:rPr>
                    </w:pPr>
                    <w:r w:rsidRPr="00541D1D">
                      <w:rPr>
                        <w:b/>
                        <w:sz w:val="20"/>
                        <w:szCs w:val="20"/>
                      </w:rPr>
                      <w:t>Responsible Party Outcome 3</w:t>
                    </w:r>
                  </w:p>
                  <w:p w:rsidR="005A37EF" w:rsidRPr="00541D1D" w:rsidRDefault="005A37EF" w:rsidP="002B5BE5">
                    <w:pPr>
                      <w:jc w:val="center"/>
                      <w:rPr>
                        <w:b/>
                        <w:sz w:val="20"/>
                        <w:szCs w:val="20"/>
                      </w:rPr>
                    </w:pPr>
                  </w:p>
                  <w:p w:rsidR="005A37EF" w:rsidRPr="00541D1D" w:rsidRDefault="005A37EF" w:rsidP="002B5BE5">
                    <w:pPr>
                      <w:jc w:val="center"/>
                      <w:rPr>
                        <w:sz w:val="20"/>
                        <w:szCs w:val="20"/>
                      </w:rPr>
                    </w:pPr>
                    <w:r>
                      <w:rPr>
                        <w:sz w:val="20"/>
                        <w:szCs w:val="20"/>
                      </w:rPr>
                      <w:t>DoE</w:t>
                    </w:r>
                  </w:p>
                  <w:p w:rsidR="005A37EF" w:rsidRPr="00541D1D" w:rsidRDefault="005A37EF" w:rsidP="002B5BE5">
                    <w:pPr>
                      <w:jc w:val="center"/>
                      <w:rPr>
                        <w:sz w:val="16"/>
                        <w:szCs w:val="18"/>
                      </w:rPr>
                    </w:pPr>
                  </w:p>
                  <w:p w:rsidR="005A37EF" w:rsidRPr="00541D1D" w:rsidRDefault="005A37EF" w:rsidP="002B5BE5">
                    <w:pPr>
                      <w:jc w:val="center"/>
                      <w:rPr>
                        <w:sz w:val="16"/>
                        <w:szCs w:val="18"/>
                      </w:rPr>
                    </w:pPr>
                  </w:p>
                </w:txbxContent>
              </v:textbox>
            </v:rect>
            <v:rect id="Rectangle 31" o:spid="_x0000_s1069" style="position:absolute;left:45275;top:41065;width:14345;height:9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" fillcolor="#ff9">
              <v:shadow on="t" opacity=".5" offset="6pt,6pt"/>
              <v:textbox>
                <w:txbxContent>
                  <w:p w:rsidR="005A37EF" w:rsidRPr="006220E5" w:rsidRDefault="005A37EF" w:rsidP="002B5BE5">
                    <w:pPr>
                      <w:jc w:val="center"/>
                      <w:rPr>
                        <w:b/>
                        <w:sz w:val="20"/>
                        <w:szCs w:val="20"/>
                      </w:rPr>
                    </w:pPr>
                    <w:r w:rsidRPr="006220E5">
                      <w:rPr>
                        <w:b/>
                        <w:sz w:val="20"/>
                        <w:szCs w:val="20"/>
                      </w:rPr>
                      <w:t>Responsible Party Outcome 4</w:t>
                    </w:r>
                  </w:p>
                  <w:p w:rsidR="005A37EF" w:rsidRPr="0037487D" w:rsidRDefault="005A37EF" w:rsidP="002B5BE5">
                    <w:pPr>
                      <w:jc w:val="center"/>
                      <w:rPr>
                        <w:b/>
                        <w:sz w:val="20"/>
                        <w:szCs w:val="20"/>
                      </w:rPr>
                    </w:pPr>
                  </w:p>
                  <w:p w:rsidR="005A37EF" w:rsidRDefault="005A37EF" w:rsidP="002B5BE5">
                    <w:pPr>
                      <w:jc w:val="center"/>
                      <w:rPr>
                        <w:sz w:val="18"/>
                        <w:szCs w:val="18"/>
                      </w:rPr>
                    </w:pPr>
                    <w:r>
                      <w:rPr>
                        <w:sz w:val="18"/>
                        <w:szCs w:val="18"/>
                      </w:rPr>
                      <w:t>DoE, MoJA, MoE</w:t>
                    </w:r>
                  </w:p>
                  <w:p w:rsidR="005A37EF" w:rsidRPr="00EE6E53" w:rsidRDefault="005A37EF" w:rsidP="002B5BE5">
                    <w:pPr>
                      <w:jc w:val="center"/>
                      <w:rPr>
                        <w:b/>
                        <w:sz w:val="18"/>
                        <w:szCs w:val="20"/>
                      </w:rPr>
                    </w:pPr>
                  </w:p>
                  <w:p w:rsidR="005A37EF" w:rsidRPr="00EE6E53" w:rsidRDefault="005A37EF" w:rsidP="002B5BE5">
                    <w:pPr>
                      <w:jc w:val="center"/>
                      <w:rPr>
                        <w:b/>
                        <w:sz w:val="18"/>
                        <w:szCs w:val="20"/>
                      </w:rPr>
                    </w:pPr>
                  </w:p>
                  <w:p w:rsidR="005A37EF" w:rsidRPr="00EE6E53" w:rsidRDefault="005A37EF" w:rsidP="002B5BE5">
                    <w:pPr>
                      <w:jc w:val="center"/>
                      <w:rPr>
                        <w:sz w:val="16"/>
                        <w:szCs w:val="18"/>
                      </w:rPr>
                    </w:pPr>
                  </w:p>
                  <w:p w:rsidR="005A37EF" w:rsidRPr="00EE6E53" w:rsidRDefault="005A37EF" w:rsidP="002B5BE5">
                    <w:pPr>
                      <w:jc w:val="center"/>
                      <w:rPr>
                        <w:sz w:val="16"/>
                        <w:szCs w:val="18"/>
                      </w:rPr>
                    </w:pPr>
                  </w:p>
                </w:txbxContent>
              </v:textbox>
            </v:rect>
            <v:shape id="AutoShape 32" o:spid="_x0000_s1070" type="#_x0000_t32" style="position:absolute;left:7372;top:38862;width:51;height:194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">
              <v:stroke dashstyle="1 1"/>
            </v:shape>
            <v:shape id="AutoShape 33" o:spid="_x0000_s1071" type="#_x0000_t32" style="position:absolute;left:22294;top:38862;width:51;height:194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">
              <v:stroke dashstyle="1 1"/>
            </v:shape>
            <v:shape id="AutoShape 34" o:spid="_x0000_s1072" type="#_x0000_t32" style="position:absolute;left:37153;top:38925;width:51;height:194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">
              <v:stroke dashstyle="1 1"/>
            </v:shape>
            <v:shape id="AutoShape 35" o:spid="_x0000_s1073" type="#_x0000_t32" style="position:absolute;left:52901;top:38868;width:51;height:194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">
              <v:stroke dashstyle="1 1"/>
            </v:shape>
            <w10:wrap type="none"/>
            <w10:anchorlock/>
          </v:group>
        </w:pict>
      </w:r>
    </w:p>
    <w:p w:rsidR="009E7418" w:rsidRDefault="009E7418" w:rsidP="002B5BE5">
      <w:pPr>
        <w:pStyle w:val="Footer"/>
        <w:tabs>
          <w:tab w:val="clear" w:pos="4320"/>
          <w:tab w:val="clear" w:pos="8640"/>
        </w:tabs>
        <w:rPr>
          <w:rFonts w:ascii="Arial" w:hAnsi="Arial" w:cs="Arial"/>
          <w:sz w:val="22"/>
          <w:szCs w:val="22"/>
          <w:lang w:val="en-GB"/>
        </w:rPr>
      </w:pPr>
    </w:p>
    <w:p w:rsidR="002B5BE5" w:rsidRPr="008F6D93" w:rsidRDefault="002B5BE5" w:rsidP="002B5BE5">
      <w:pPr>
        <w:pStyle w:val="Footer"/>
        <w:tabs>
          <w:tab w:val="clear" w:pos="4320"/>
          <w:tab w:val="clear" w:pos="8640"/>
        </w:tabs>
        <w:rPr>
          <w:rFonts w:ascii="Arial" w:hAnsi="Arial" w:cs="Arial"/>
          <w:sz w:val="22"/>
          <w:szCs w:val="22"/>
          <w:lang w:val="en-GB"/>
        </w:rPr>
      </w:pPr>
    </w:p>
    <w:p w:rsidR="009E7418" w:rsidRPr="00251EAF" w:rsidRDefault="00167D3E" w:rsidP="00251EAF">
      <w:pPr>
        <w:pStyle w:val="Footer"/>
        <w:numPr>
          <w:ilvl w:val="0"/>
          <w:numId w:val="63"/>
        </w:numPr>
        <w:tabs>
          <w:tab w:val="clear" w:pos="4320"/>
          <w:tab w:val="clear" w:pos="8640"/>
        </w:tabs>
        <w:rPr>
          <w:rFonts w:ascii="Arial" w:hAnsi="Arial" w:cs="Arial"/>
          <w:b/>
          <w:bCs/>
          <w:lang w:val="en-GB"/>
        </w:rPr>
      </w:pPr>
      <w:r w:rsidRPr="002D17A7">
        <w:rPr>
          <w:rFonts w:ascii="Arial" w:hAnsi="Arial" w:cs="Arial"/>
          <w:b/>
          <w:bCs/>
          <w:lang w:val="en-GB"/>
        </w:rPr>
        <w:t>Measures for financial and project risk management</w:t>
      </w:r>
    </w:p>
    <w:p w:rsidR="002B5BE5" w:rsidRPr="00C0776C" w:rsidRDefault="002B5BE5" w:rsidP="002B5BE5">
      <w:pPr>
        <w:pStyle w:val="Footer"/>
        <w:tabs>
          <w:tab w:val="clear" w:pos="4320"/>
          <w:tab w:val="clear" w:pos="8640"/>
        </w:tabs>
        <w:ind w:left="450"/>
        <w:rPr>
          <w:rFonts w:ascii="Arial" w:hAnsi="Arial" w:cs="Arial"/>
          <w:lang w:val="en-GB"/>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299"/>
        <w:gridCol w:w="1728"/>
        <w:gridCol w:w="971"/>
        <w:gridCol w:w="5363"/>
      </w:tblGrid>
      <w:tr w:rsidR="002B5BE5" w:rsidTr="00ED3F47">
        <w:tc>
          <w:tcPr>
            <w:tcW w:w="534"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No.</w:t>
            </w:r>
          </w:p>
        </w:tc>
        <w:tc>
          <w:tcPr>
            <w:tcW w:w="1299"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Type</w:t>
            </w:r>
          </w:p>
        </w:tc>
        <w:tc>
          <w:tcPr>
            <w:tcW w:w="1723"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Risk Description</w:t>
            </w:r>
          </w:p>
        </w:tc>
        <w:tc>
          <w:tcPr>
            <w:tcW w:w="971"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Level</w:t>
            </w:r>
          </w:p>
        </w:tc>
        <w:tc>
          <w:tcPr>
            <w:tcW w:w="5368"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Mitigation strategy</w:t>
            </w:r>
          </w:p>
        </w:tc>
      </w:tr>
      <w:tr w:rsidR="002B5BE5" w:rsidTr="00ED3F47">
        <w:tc>
          <w:tcPr>
            <w:tcW w:w="534"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1</w:t>
            </w:r>
          </w:p>
        </w:tc>
        <w:tc>
          <w:tcPr>
            <w:tcW w:w="1299"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Institutional</w:t>
            </w:r>
          </w:p>
        </w:tc>
        <w:tc>
          <w:tcPr>
            <w:tcW w:w="1723"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Decision-making processes at the national and local levels are slow.</w:t>
            </w:r>
          </w:p>
        </w:tc>
        <w:tc>
          <w:tcPr>
            <w:tcW w:w="971"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Low</w:t>
            </w:r>
          </w:p>
        </w:tc>
        <w:tc>
          <w:tcPr>
            <w:tcW w:w="5368"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-Project Implementation Unit will operate directly in the project area to promote decision-makers’ involvement in the project and keep authorities and decision-makers informed about the development and achievements of the project.</w:t>
            </w:r>
          </w:p>
          <w:p w:rsidR="002B5BE5" w:rsidRPr="00ED3F47" w:rsidRDefault="002B5BE5" w:rsidP="00ED3F47">
            <w:pPr>
              <w:rPr>
                <w:rFonts w:ascii="Arial" w:eastAsia="Calibri" w:hAnsi="Arial" w:cs="Arial"/>
                <w:sz w:val="20"/>
                <w:szCs w:val="20"/>
              </w:rPr>
            </w:pPr>
          </w:p>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-Permanent political and technical support will be provided to the project and its stakeholders by the agencies of the Government that are involved in the project (MoE, DoE, MoJA), as well as coordination of actions with the project team and regional and local stakeholders.</w:t>
            </w:r>
          </w:p>
        </w:tc>
      </w:tr>
      <w:tr w:rsidR="002B5BE5" w:rsidTr="00ED3F47">
        <w:tc>
          <w:tcPr>
            <w:tcW w:w="534"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2</w:t>
            </w:r>
          </w:p>
        </w:tc>
        <w:tc>
          <w:tcPr>
            <w:tcW w:w="1299"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Institutional</w:t>
            </w:r>
          </w:p>
        </w:tc>
        <w:tc>
          <w:tcPr>
            <w:tcW w:w="1723"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 xml:space="preserve">Coordinated efforts with DoE, MoE and MoJA </w:t>
            </w:r>
            <w:r w:rsidRPr="00ED3F47">
              <w:rPr>
                <w:rFonts w:ascii="Arial" w:eastAsia="Calibri" w:hAnsi="Arial" w:cs="Arial"/>
                <w:sz w:val="20"/>
                <w:szCs w:val="20"/>
              </w:rPr>
              <w:lastRenderedPageBreak/>
              <w:t>in Tehran and in Fars Province might create delays during project implementations.</w:t>
            </w:r>
          </w:p>
        </w:tc>
        <w:tc>
          <w:tcPr>
            <w:tcW w:w="971"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lastRenderedPageBreak/>
              <w:t>Low</w:t>
            </w:r>
          </w:p>
        </w:tc>
        <w:tc>
          <w:tcPr>
            <w:tcW w:w="5368"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 xml:space="preserve">-Project Board (Steering Committee) will be structured to have representatives from national ministries and their counterparts from Fars Province to foster coordination. </w:t>
            </w:r>
          </w:p>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lastRenderedPageBreak/>
              <w:t>-Foster participation of national and provincial policy and decision-makers in workshops during the project preparation phase and consultation through various meetings and communications about the project’s strategy, components, and expected outcomes.</w:t>
            </w:r>
          </w:p>
          <w:p w:rsidR="002B5BE5" w:rsidRPr="00ED3F47" w:rsidRDefault="002B5BE5" w:rsidP="00ED3F47">
            <w:pPr>
              <w:rPr>
                <w:rFonts w:ascii="Arial" w:eastAsia="Calibri" w:hAnsi="Arial" w:cs="Arial"/>
                <w:sz w:val="20"/>
                <w:szCs w:val="20"/>
              </w:rPr>
            </w:pPr>
          </w:p>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-Active participation of national and provincial policy and decision-makers in key moments during the life of the project (approval, inception, implementation, and mid-term and final evaluations).</w:t>
            </w:r>
          </w:p>
          <w:p w:rsidR="002B5BE5" w:rsidRPr="00ED3F47" w:rsidRDefault="002B5BE5" w:rsidP="00ED3F47">
            <w:pPr>
              <w:rPr>
                <w:rFonts w:ascii="Arial" w:eastAsia="Calibri" w:hAnsi="Arial" w:cs="Arial"/>
                <w:sz w:val="20"/>
                <w:szCs w:val="20"/>
              </w:rPr>
            </w:pPr>
          </w:p>
          <w:p w:rsidR="002B5BE5" w:rsidRPr="00ED3F47" w:rsidRDefault="002B5BE5" w:rsidP="00ED3F47">
            <w:pPr>
              <w:rPr>
                <w:rFonts w:ascii="Arial" w:eastAsia="Calibri" w:hAnsi="Arial" w:cs="Arial"/>
                <w:sz w:val="20"/>
                <w:szCs w:val="20"/>
              </w:rPr>
            </w:pPr>
          </w:p>
        </w:tc>
      </w:tr>
      <w:tr w:rsidR="002B5BE5" w:rsidTr="00ED3F47">
        <w:tc>
          <w:tcPr>
            <w:tcW w:w="534"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lastRenderedPageBreak/>
              <w:t>3</w:t>
            </w:r>
          </w:p>
        </w:tc>
        <w:tc>
          <w:tcPr>
            <w:tcW w:w="1299"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 xml:space="preserve">Operational </w:t>
            </w:r>
          </w:p>
        </w:tc>
        <w:tc>
          <w:tcPr>
            <w:tcW w:w="1723"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There might be resistance from some stakeholders in adopting the proposed measures in target area.</w:t>
            </w:r>
          </w:p>
        </w:tc>
        <w:tc>
          <w:tcPr>
            <w:tcW w:w="971"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Low</w:t>
            </w:r>
          </w:p>
        </w:tc>
        <w:tc>
          <w:tcPr>
            <w:tcW w:w="5368"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A Bakhtegan Basin Council will be established where community members, community leaders, civil authorities  and other stakeholders will discuss locally important issues related to climate change and adaptation and interventions to be implemented in the Basin increasing the ownership and acceptance of interventions.</w:t>
            </w:r>
          </w:p>
        </w:tc>
      </w:tr>
      <w:tr w:rsidR="002B5BE5" w:rsidTr="00ED3F47">
        <w:tc>
          <w:tcPr>
            <w:tcW w:w="534"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4</w:t>
            </w:r>
          </w:p>
        </w:tc>
        <w:tc>
          <w:tcPr>
            <w:tcW w:w="1299"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Financial</w:t>
            </w:r>
          </w:p>
        </w:tc>
        <w:tc>
          <w:tcPr>
            <w:tcW w:w="1723"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Delays in executing funding at the provincial level.</w:t>
            </w:r>
          </w:p>
        </w:tc>
        <w:tc>
          <w:tcPr>
            <w:tcW w:w="971" w:type="dxa"/>
            <w:shd w:val="clear" w:color="auto" w:fill="auto"/>
          </w:tcPr>
          <w:p w:rsidR="002B5BE5" w:rsidRPr="00ED3F47" w:rsidRDefault="002B5BE5" w:rsidP="00ED3F47">
            <w:pPr>
              <w:rPr>
                <w:rFonts w:ascii="Arial" w:eastAsia="Calibri" w:hAnsi="Arial" w:cs="Arial"/>
                <w:sz w:val="20"/>
                <w:szCs w:val="20"/>
              </w:rPr>
            </w:pPr>
          </w:p>
        </w:tc>
        <w:tc>
          <w:tcPr>
            <w:tcW w:w="5368"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-Project activities have been designed and paced to ensure a reasonable chance of completion after the timeframe of the project.</w:t>
            </w:r>
          </w:p>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-UNDP and MoE/MoJA/DoE will provide permanent support for the mobilization of funds, contracting, monitoring, and financial reporting.</w:t>
            </w:r>
          </w:p>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-UNDP will provide specific technical assistance and management support to each agency based on the results of such assessments.</w:t>
            </w:r>
          </w:p>
        </w:tc>
      </w:tr>
      <w:tr w:rsidR="002B5BE5" w:rsidTr="00ED3F47">
        <w:tc>
          <w:tcPr>
            <w:tcW w:w="534"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5</w:t>
            </w:r>
          </w:p>
        </w:tc>
        <w:tc>
          <w:tcPr>
            <w:tcW w:w="1299"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Financial</w:t>
            </w:r>
          </w:p>
        </w:tc>
        <w:tc>
          <w:tcPr>
            <w:tcW w:w="1723"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Gov of Iran is not able to leverage sufficient financial resources for the sustainability of project actions.</w:t>
            </w:r>
          </w:p>
        </w:tc>
        <w:tc>
          <w:tcPr>
            <w:tcW w:w="971"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Medium</w:t>
            </w:r>
          </w:p>
        </w:tc>
        <w:tc>
          <w:tcPr>
            <w:tcW w:w="5368"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-A financial sustainably strategy for the early warning system will be developed beginning in Year 3 of project implementation.</w:t>
            </w:r>
          </w:p>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-The project will strengthen the institutional basis for accessing public and private sources of climate change finance in the future to attract additional sources of funding.</w:t>
            </w:r>
          </w:p>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-UNDP will provide support to the GoI in securing and mobilizing climate change-related financing.</w:t>
            </w:r>
          </w:p>
        </w:tc>
      </w:tr>
      <w:tr w:rsidR="002B5BE5" w:rsidTr="00ED3F47">
        <w:tc>
          <w:tcPr>
            <w:tcW w:w="534"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6</w:t>
            </w:r>
          </w:p>
        </w:tc>
        <w:tc>
          <w:tcPr>
            <w:tcW w:w="1299"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 xml:space="preserve">Political </w:t>
            </w:r>
          </w:p>
        </w:tc>
        <w:tc>
          <w:tcPr>
            <w:tcW w:w="1723"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Continued anthropogenic degradation in the Bakhtegan Basin, as a result of deforestation and conventional irrigation practices.</w:t>
            </w:r>
          </w:p>
        </w:tc>
        <w:tc>
          <w:tcPr>
            <w:tcW w:w="971"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Medium</w:t>
            </w:r>
          </w:p>
        </w:tc>
        <w:tc>
          <w:tcPr>
            <w:tcW w:w="5368" w:type="dxa"/>
            <w:shd w:val="clear" w:color="auto" w:fill="auto"/>
          </w:tcPr>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-Project activities will be aligned to national and provincial initiatives currently addressing deforestation and water-intensive irrigation practices.</w:t>
            </w:r>
          </w:p>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-Project coordinator will work closely with provincial staff from MoE, DoE and MoJA to take advantage of environmental and land use instruments in place to assure that the objectives sought in the AF proposal are not undermined.</w:t>
            </w:r>
          </w:p>
          <w:p w:rsidR="002B5BE5" w:rsidRPr="00ED3F47" w:rsidRDefault="002B5BE5" w:rsidP="00ED3F47">
            <w:pPr>
              <w:rPr>
                <w:rFonts w:ascii="Arial" w:eastAsia="Calibri" w:hAnsi="Arial" w:cs="Arial"/>
                <w:sz w:val="20"/>
                <w:szCs w:val="20"/>
              </w:rPr>
            </w:pPr>
            <w:r w:rsidRPr="00ED3F47">
              <w:rPr>
                <w:rFonts w:ascii="Arial" w:eastAsia="Calibri" w:hAnsi="Arial" w:cs="Arial"/>
                <w:sz w:val="20"/>
                <w:szCs w:val="20"/>
              </w:rPr>
              <w:t>-Specific activities were designed to directly and indirectly address anthropogenic degradation while generating food security and generation of income in target communities.</w:t>
            </w:r>
          </w:p>
        </w:tc>
      </w:tr>
    </w:tbl>
    <w:p w:rsidR="002B5BE5" w:rsidRPr="002B5BE5" w:rsidRDefault="002B5BE5" w:rsidP="002B5BE5">
      <w:pPr>
        <w:pStyle w:val="Footer"/>
        <w:tabs>
          <w:tab w:val="clear" w:pos="4320"/>
          <w:tab w:val="clear" w:pos="8640"/>
        </w:tabs>
        <w:rPr>
          <w:rFonts w:ascii="Arial" w:hAnsi="Arial" w:cs="Arial"/>
        </w:rPr>
      </w:pPr>
    </w:p>
    <w:p w:rsidR="009E7418" w:rsidRPr="00F92177" w:rsidRDefault="002B5BE5" w:rsidP="00167D3E">
      <w:pPr>
        <w:pStyle w:val="Footer"/>
        <w:numPr>
          <w:ilvl w:val="0"/>
          <w:numId w:val="37"/>
        </w:numPr>
        <w:tabs>
          <w:tab w:val="clear" w:pos="4320"/>
          <w:tab w:val="clear" w:pos="8640"/>
        </w:tabs>
        <w:ind w:left="540" w:hanging="540"/>
        <w:rPr>
          <w:rFonts w:ascii="Arial" w:eastAsia="Calibri" w:hAnsi="Arial" w:cs="Arial"/>
          <w:sz w:val="22"/>
          <w:szCs w:val="22"/>
          <w:lang w:val="en-GB"/>
        </w:rPr>
      </w:pPr>
      <w:r w:rsidRPr="00F92177">
        <w:rPr>
          <w:rFonts w:ascii="Arial" w:eastAsia="Calibri" w:hAnsi="Arial" w:cs="Arial"/>
          <w:sz w:val="22"/>
          <w:szCs w:val="22"/>
          <w:lang w:val="en-GB"/>
        </w:rPr>
        <w:t xml:space="preserve">A comprehensive risk management strategy will be a core component of project management activities. This is in line with UNDP’s stringent risk management approach which is corporate policy. The respective UNDP CO provides support to the project team and executing agency for constant and consistent risk monitoring, and the results are tracked and reported in UNDP’s internal risk monitoring system. Risks will be entered into </w:t>
      </w:r>
      <w:r w:rsidRPr="00F92177">
        <w:rPr>
          <w:rFonts w:ascii="Arial" w:eastAsia="Calibri" w:hAnsi="Arial" w:cs="Arial"/>
          <w:sz w:val="22"/>
          <w:szCs w:val="22"/>
          <w:lang w:val="en-GB"/>
        </w:rPr>
        <w:lastRenderedPageBreak/>
        <w:t>the UNDP’s Atlas (project management system) and will be systematically monitored as part of the M&amp;E process by UNDP staff carrying out their oversight related tasks. The results are also reported in the yearly evaluation undertaken for each project.</w:t>
      </w:r>
    </w:p>
    <w:p w:rsidR="009E7418" w:rsidRDefault="009E7418" w:rsidP="00167D3E">
      <w:pPr>
        <w:ind w:left="540" w:hanging="540"/>
        <w:rPr>
          <w:rFonts w:ascii="Arial" w:hAnsi="Arial" w:cs="Arial"/>
          <w:lang w:val="en-GB"/>
        </w:rPr>
      </w:pPr>
    </w:p>
    <w:p w:rsidR="009E7418" w:rsidRPr="00167D3E" w:rsidRDefault="00251EAF" w:rsidP="00251EAF">
      <w:pPr>
        <w:pStyle w:val="Footer"/>
        <w:numPr>
          <w:ilvl w:val="0"/>
          <w:numId w:val="63"/>
        </w:numPr>
        <w:tabs>
          <w:tab w:val="clear" w:pos="4320"/>
          <w:tab w:val="clear" w:pos="8640"/>
        </w:tabs>
        <w:ind w:left="540" w:hanging="540"/>
        <w:rPr>
          <w:rFonts w:ascii="Arial" w:hAnsi="Arial" w:cs="Arial"/>
          <w:b/>
          <w:bCs/>
          <w:lang w:val="en-GB"/>
        </w:rPr>
      </w:pPr>
      <w:r>
        <w:rPr>
          <w:rFonts w:ascii="Arial" w:hAnsi="Arial" w:cs="Arial"/>
          <w:b/>
          <w:bCs/>
          <w:lang w:val="en-GB"/>
        </w:rPr>
        <w:t>M</w:t>
      </w:r>
      <w:r w:rsidR="009E7418" w:rsidRPr="00167D3E">
        <w:rPr>
          <w:rFonts w:ascii="Arial" w:hAnsi="Arial" w:cs="Arial"/>
          <w:b/>
          <w:bCs/>
          <w:lang w:val="en-GB"/>
        </w:rPr>
        <w:t>easures for environmental and social risk management, in line with the Environmental and Social Policy</w:t>
      </w:r>
      <w:r w:rsidR="00713059" w:rsidRPr="00167D3E">
        <w:rPr>
          <w:rFonts w:ascii="Arial" w:hAnsi="Arial" w:cs="Arial"/>
          <w:b/>
          <w:bCs/>
          <w:lang w:val="en-GB"/>
        </w:rPr>
        <w:t xml:space="preserve"> and Gender Policy</w:t>
      </w:r>
      <w:r w:rsidR="009E7418" w:rsidRPr="00167D3E">
        <w:rPr>
          <w:rFonts w:ascii="Arial" w:hAnsi="Arial" w:cs="Arial"/>
          <w:b/>
          <w:bCs/>
          <w:lang w:val="en-GB"/>
        </w:rPr>
        <w:t xml:space="preserve"> of the Adaptation Fund.</w:t>
      </w:r>
    </w:p>
    <w:p w:rsidR="009E7418" w:rsidRPr="009E7418" w:rsidRDefault="009E7418" w:rsidP="00167D3E">
      <w:pPr>
        <w:ind w:left="540" w:hanging="540"/>
        <w:rPr>
          <w:rFonts w:ascii="Arial" w:hAnsi="Arial" w:cs="Arial"/>
          <w:lang w:val="en-GB"/>
        </w:rPr>
      </w:pPr>
    </w:p>
    <w:p w:rsidR="009E7418" w:rsidRPr="00C101A0" w:rsidRDefault="009E7418" w:rsidP="00167D3E">
      <w:pPr>
        <w:pStyle w:val="ListParagraph"/>
        <w:numPr>
          <w:ilvl w:val="0"/>
          <w:numId w:val="37"/>
        </w:numPr>
        <w:ind w:left="540" w:hanging="540"/>
        <w:rPr>
          <w:rFonts w:ascii="Arial" w:hAnsi="Arial" w:cs="Arial"/>
          <w:lang w:val="en-GB"/>
        </w:rPr>
      </w:pPr>
      <w:r w:rsidRPr="00C101A0">
        <w:rPr>
          <w:rFonts w:ascii="Arial" w:hAnsi="Arial" w:cs="Arial"/>
          <w:lang w:val="en-GB"/>
        </w:rPr>
        <w:t xml:space="preserve">As noted in previous sections (Section II.K) in this document, the project falls under the B category as assessed by 15 criteria and principles established by the Adaptation Fund. </w:t>
      </w:r>
    </w:p>
    <w:p w:rsidR="009E7418" w:rsidRDefault="009E7418" w:rsidP="00167D3E">
      <w:pPr>
        <w:pStyle w:val="ListParagraph"/>
        <w:numPr>
          <w:ilvl w:val="0"/>
          <w:numId w:val="37"/>
        </w:numPr>
        <w:ind w:left="540" w:hanging="540"/>
        <w:rPr>
          <w:rFonts w:ascii="Arial" w:hAnsi="Arial" w:cs="Arial"/>
          <w:lang w:val="en-GB"/>
        </w:rPr>
      </w:pPr>
      <w:r w:rsidRPr="00C101A0">
        <w:rPr>
          <w:rFonts w:ascii="Arial" w:hAnsi="Arial" w:cs="Arial"/>
          <w:lang w:val="en-GB"/>
        </w:rPr>
        <w:t xml:space="preserve">Risk mitigation and management measures are described under Section K, and in the UNDP Social and Environment Screening Document and in the Social and Environmental Management Framework attached to this proposal. </w:t>
      </w:r>
    </w:p>
    <w:p w:rsidR="009E7418" w:rsidRDefault="009E7418" w:rsidP="00167D3E">
      <w:pPr>
        <w:pStyle w:val="ListParagraph"/>
        <w:numPr>
          <w:ilvl w:val="0"/>
          <w:numId w:val="37"/>
        </w:numPr>
        <w:ind w:left="540" w:hanging="540"/>
        <w:rPr>
          <w:rFonts w:ascii="Arial" w:hAnsi="Arial" w:cs="Arial"/>
          <w:lang w:val="en-GB"/>
        </w:rPr>
      </w:pPr>
      <w:r w:rsidRPr="00C101A0">
        <w:rPr>
          <w:rFonts w:ascii="Arial" w:hAnsi="Arial" w:cs="Arial"/>
          <w:lang w:val="en-GB"/>
        </w:rPr>
        <w:t>The ESMF outlines monitoring arrangements for implementation of environmental and social risk management, as well as procedures for addressing stakeholder concerns regarding the project’s social and environmental performance</w:t>
      </w:r>
      <w:r>
        <w:rPr>
          <w:rFonts w:ascii="Arial" w:hAnsi="Arial" w:cs="Arial"/>
          <w:lang w:val="en-GB"/>
        </w:rPr>
        <w:t>.</w:t>
      </w:r>
    </w:p>
    <w:p w:rsidR="009E7418" w:rsidRPr="008F6D93" w:rsidRDefault="009E7418" w:rsidP="00167D3E">
      <w:pPr>
        <w:pStyle w:val="Footer"/>
        <w:tabs>
          <w:tab w:val="clear" w:pos="4320"/>
          <w:tab w:val="clear" w:pos="8640"/>
        </w:tabs>
        <w:ind w:left="540" w:hanging="540"/>
        <w:rPr>
          <w:rFonts w:ascii="Arial" w:hAnsi="Arial" w:cs="Arial"/>
          <w:sz w:val="22"/>
          <w:szCs w:val="22"/>
          <w:lang w:val="en-GB"/>
        </w:rPr>
      </w:pPr>
    </w:p>
    <w:p w:rsidR="009E7418" w:rsidRPr="00251EAF" w:rsidRDefault="00251EAF" w:rsidP="00251EAF">
      <w:pPr>
        <w:pStyle w:val="Footer"/>
        <w:numPr>
          <w:ilvl w:val="0"/>
          <w:numId w:val="63"/>
        </w:numPr>
        <w:tabs>
          <w:tab w:val="clear" w:pos="4320"/>
          <w:tab w:val="clear" w:pos="8640"/>
        </w:tabs>
        <w:ind w:left="540" w:hanging="540"/>
        <w:rPr>
          <w:rFonts w:ascii="Arial" w:hAnsi="Arial" w:cs="Arial"/>
          <w:b/>
          <w:bCs/>
          <w:lang w:val="en-GB"/>
        </w:rPr>
      </w:pPr>
      <w:r>
        <w:rPr>
          <w:rFonts w:ascii="Arial" w:hAnsi="Arial" w:cs="Arial"/>
          <w:b/>
          <w:bCs/>
          <w:lang w:val="en-GB"/>
        </w:rPr>
        <w:t>Monitoring and E</w:t>
      </w:r>
      <w:r w:rsidR="009E7418" w:rsidRPr="00251EAF">
        <w:rPr>
          <w:rFonts w:ascii="Arial" w:hAnsi="Arial" w:cs="Arial"/>
          <w:b/>
          <w:bCs/>
          <w:lang w:val="en-GB"/>
        </w:rPr>
        <w:t xml:space="preserve">valuation arrangements </w:t>
      </w:r>
      <w:r w:rsidR="00713059" w:rsidRPr="00251EAF">
        <w:rPr>
          <w:rFonts w:ascii="Arial" w:hAnsi="Arial" w:cs="Arial"/>
          <w:b/>
          <w:bCs/>
          <w:lang w:val="en-GB"/>
        </w:rPr>
        <w:t>in compliance with the ESP and the Gender Policy of the Adaptation Fund</w:t>
      </w:r>
      <w:r w:rsidR="001D55D4">
        <w:rPr>
          <w:rFonts w:ascii="Arial" w:hAnsi="Arial" w:cs="Arial"/>
          <w:b/>
          <w:bCs/>
          <w:lang w:val="en-GB"/>
        </w:rPr>
        <w:t>, including budgeted M&amp;E plan</w:t>
      </w:r>
      <w:r w:rsidR="00713059" w:rsidRPr="00251EAF">
        <w:rPr>
          <w:rFonts w:ascii="Arial" w:hAnsi="Arial" w:cs="Arial"/>
          <w:b/>
          <w:bCs/>
          <w:lang w:val="en-GB"/>
        </w:rPr>
        <w:t>.</w:t>
      </w:r>
    </w:p>
    <w:p w:rsidR="009E7418" w:rsidRPr="009E7418" w:rsidRDefault="009E7418" w:rsidP="00167D3E">
      <w:pPr>
        <w:ind w:left="540" w:hanging="540"/>
        <w:rPr>
          <w:rFonts w:ascii="Arial" w:hAnsi="Arial" w:cs="Arial"/>
          <w:lang w:val="en-GB"/>
        </w:rPr>
      </w:pPr>
    </w:p>
    <w:p w:rsidR="00ED3F47" w:rsidRPr="00ED3F47" w:rsidRDefault="00ED3F47" w:rsidP="00167D3E">
      <w:pPr>
        <w:pStyle w:val="ListParagraph"/>
        <w:numPr>
          <w:ilvl w:val="0"/>
          <w:numId w:val="37"/>
        </w:numPr>
        <w:ind w:left="540" w:hanging="540"/>
        <w:rPr>
          <w:rFonts w:ascii="Arial" w:hAnsi="Arial" w:cs="Arial"/>
          <w:lang w:val="en-GB"/>
        </w:rPr>
      </w:pPr>
      <w:r w:rsidRPr="00ED3F47">
        <w:rPr>
          <w:rFonts w:ascii="Arial" w:hAnsi="Arial" w:cs="Arial"/>
        </w:rPr>
        <w:t>The project will be monitored through the foll</w:t>
      </w:r>
      <w:r>
        <w:rPr>
          <w:rFonts w:ascii="Arial" w:hAnsi="Arial" w:cs="Arial"/>
        </w:rPr>
        <w:t>owing M&amp;E activities.  The M&amp;</w:t>
      </w:r>
      <w:r w:rsidRPr="00ED3F47">
        <w:rPr>
          <w:rFonts w:ascii="Arial" w:hAnsi="Arial" w:cs="Arial"/>
        </w:rPr>
        <w:t xml:space="preserve">E budget is provided in the table below. </w:t>
      </w:r>
    </w:p>
    <w:p w:rsidR="00ED3F47" w:rsidRPr="00ED3F47" w:rsidRDefault="00ED3F47" w:rsidP="00251EAF">
      <w:pPr>
        <w:ind w:left="540" w:hanging="540"/>
        <w:rPr>
          <w:rFonts w:ascii="Arial" w:hAnsi="Arial" w:cs="Arial"/>
          <w:sz w:val="22"/>
          <w:szCs w:val="22"/>
          <w:lang w:val="en-GB"/>
        </w:rPr>
      </w:pPr>
      <w:r w:rsidRPr="00ED3F47">
        <w:rPr>
          <w:rFonts w:ascii="Arial" w:hAnsi="Arial" w:cs="Arial"/>
          <w:b/>
          <w:sz w:val="22"/>
          <w:szCs w:val="22"/>
        </w:rPr>
        <w:t>Project start:</w:t>
      </w:r>
      <w:r w:rsidRPr="00ED3F47">
        <w:rPr>
          <w:rFonts w:ascii="Arial" w:hAnsi="Arial" w:cs="Arial"/>
          <w:sz w:val="22"/>
          <w:szCs w:val="22"/>
        </w:rPr>
        <w:t xml:space="preserve">  </w:t>
      </w:r>
    </w:p>
    <w:p w:rsidR="00ED3F47" w:rsidRPr="00ED3F47" w:rsidRDefault="00ED3F47" w:rsidP="00167D3E">
      <w:pPr>
        <w:pStyle w:val="ListParagraph"/>
        <w:numPr>
          <w:ilvl w:val="0"/>
          <w:numId w:val="37"/>
        </w:numPr>
        <w:ind w:left="540" w:hanging="540"/>
        <w:rPr>
          <w:rFonts w:ascii="Arial" w:hAnsi="Arial" w:cs="Arial"/>
          <w:lang w:val="en-GB"/>
        </w:rPr>
      </w:pPr>
      <w:r w:rsidRPr="00ED3F47">
        <w:rPr>
          <w:rFonts w:ascii="Arial" w:hAnsi="Arial" w:cs="Arial"/>
        </w:rPr>
        <w:t xml:space="preserve">A Project Inception Workshop will be held </w:t>
      </w:r>
      <w:r w:rsidRPr="00ED3F47">
        <w:rPr>
          <w:rFonts w:ascii="Arial" w:hAnsi="Arial" w:cs="Arial"/>
          <w:u w:val="single"/>
        </w:rPr>
        <w:t>within the first 2 months</w:t>
      </w:r>
      <w:r w:rsidRPr="00ED3F47">
        <w:rPr>
          <w:rFonts w:ascii="Arial" w:hAnsi="Arial" w:cs="Arial"/>
        </w:rPr>
        <w:t xml:space="preserve"> of project start with those with assigned roles in the project organization structure, UNDP country office and where appropriate/feasible regional technical policy and programme advisors as well as other stakeholders.  The Inception Workshop is crucial to building ownership for the project results and to plan the first year annual work plan. </w:t>
      </w:r>
    </w:p>
    <w:p w:rsidR="00ED3F47" w:rsidRPr="00ED3F47" w:rsidRDefault="00ED3F47" w:rsidP="00167D3E">
      <w:pPr>
        <w:pStyle w:val="ListParagraph"/>
        <w:numPr>
          <w:ilvl w:val="0"/>
          <w:numId w:val="37"/>
        </w:numPr>
        <w:ind w:left="540" w:hanging="540"/>
        <w:rPr>
          <w:rFonts w:ascii="Arial" w:hAnsi="Arial" w:cs="Arial"/>
          <w:lang w:val="en-GB"/>
        </w:rPr>
      </w:pPr>
      <w:r w:rsidRPr="00ED3F47">
        <w:rPr>
          <w:rFonts w:ascii="Arial" w:hAnsi="Arial" w:cs="Arial"/>
        </w:rPr>
        <w:t>The Inception Workshop should address a number of key issues including:</w:t>
      </w:r>
    </w:p>
    <w:p w:rsidR="00ED3F47" w:rsidRDefault="00ED3F47" w:rsidP="00167D3E">
      <w:pPr>
        <w:pStyle w:val="ListParagraph"/>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540"/>
        <w:rPr>
          <w:rFonts w:ascii="Arial" w:hAnsi="Arial" w:cs="Arial"/>
        </w:rPr>
      </w:pPr>
      <w:r w:rsidRPr="00ED3F47">
        <w:rPr>
          <w:rFonts w:ascii="Arial" w:hAnsi="Arial" w:cs="Arial"/>
        </w:rPr>
        <w:t>Assist all partners to fully understand and take ownership of the project.  Detail the roles, support services and complementary responsibilities of UNDP CO and RCU staff vis à 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rsidR="00ED3F47" w:rsidRDefault="00ED3F47" w:rsidP="00167D3E">
      <w:pPr>
        <w:pStyle w:val="ListParagraph"/>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540"/>
        <w:rPr>
          <w:rFonts w:ascii="Arial" w:hAnsi="Arial" w:cs="Arial"/>
        </w:rPr>
      </w:pPr>
      <w:r w:rsidRPr="00ED3F47">
        <w:rPr>
          <w:rFonts w:ascii="Arial" w:hAnsi="Arial" w:cs="Arial"/>
        </w:rPr>
        <w:t>Based on the project results framework, finalize the first annual work plan.  Review and agree on the indicators, targets and their means of verification, and recheck assumpti</w:t>
      </w:r>
      <w:r>
        <w:rPr>
          <w:rFonts w:ascii="Arial" w:hAnsi="Arial" w:cs="Arial"/>
        </w:rPr>
        <w:t>ons and risks.</w:t>
      </w:r>
    </w:p>
    <w:p w:rsidR="00ED3F47" w:rsidRDefault="00ED3F47" w:rsidP="00167D3E">
      <w:pPr>
        <w:pStyle w:val="ListParagraph"/>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540"/>
        <w:rPr>
          <w:rFonts w:ascii="Arial" w:hAnsi="Arial" w:cs="Arial"/>
        </w:rPr>
      </w:pPr>
      <w:r w:rsidRPr="00ED3F47">
        <w:rPr>
          <w:rFonts w:ascii="Arial" w:hAnsi="Arial" w:cs="Arial"/>
        </w:rPr>
        <w:t xml:space="preserve">Provide a detailed overview of reporting, monitoring and evaluation (M&amp;E) requirements.  The Monitoring and Evaluation work plan and budget </w:t>
      </w:r>
      <w:r>
        <w:rPr>
          <w:rFonts w:ascii="Arial" w:hAnsi="Arial" w:cs="Arial"/>
        </w:rPr>
        <w:t>should be agreed and scheduled.</w:t>
      </w:r>
    </w:p>
    <w:p w:rsidR="00ED3F47" w:rsidRDefault="00ED3F47" w:rsidP="00167D3E">
      <w:pPr>
        <w:pStyle w:val="ListParagraph"/>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540"/>
        <w:rPr>
          <w:rFonts w:ascii="Arial" w:hAnsi="Arial" w:cs="Arial"/>
        </w:rPr>
      </w:pPr>
      <w:r w:rsidRPr="00ED3F47">
        <w:rPr>
          <w:rFonts w:ascii="Arial" w:hAnsi="Arial" w:cs="Arial"/>
        </w:rPr>
        <w:lastRenderedPageBreak/>
        <w:t>Discuss financial reporting procedures and obligations, and arrangements for annual audit.</w:t>
      </w:r>
    </w:p>
    <w:p w:rsidR="00ED3F47" w:rsidRPr="00ED3F47" w:rsidRDefault="00ED3F47" w:rsidP="00167D3E">
      <w:pPr>
        <w:pStyle w:val="ListParagraph"/>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540"/>
        <w:rPr>
          <w:rFonts w:ascii="Arial" w:hAnsi="Arial" w:cs="Arial"/>
        </w:rPr>
      </w:pPr>
      <w:r w:rsidRPr="00ED3F47">
        <w:rPr>
          <w:rFonts w:ascii="Arial" w:hAnsi="Arial" w:cs="Arial"/>
        </w:rPr>
        <w:t xml:space="preserve">Plan and schedule Project Board meetings.  Roles and responsibilities of all project organisation structures should be clarified and meetings planned.  The first Project Board meeting should be held </w:t>
      </w:r>
      <w:r w:rsidRPr="00ED3F47">
        <w:rPr>
          <w:rFonts w:ascii="Arial" w:hAnsi="Arial" w:cs="Arial"/>
          <w:u w:val="single"/>
        </w:rPr>
        <w:t>within the first 12 months</w:t>
      </w:r>
      <w:r w:rsidRPr="00ED3F47">
        <w:rPr>
          <w:rFonts w:ascii="Arial" w:hAnsi="Arial" w:cs="Arial"/>
        </w:rPr>
        <w:t xml:space="preserve"> following the inception workshop.</w:t>
      </w:r>
    </w:p>
    <w:p w:rsidR="00ED3F47" w:rsidRPr="00ED3F47" w:rsidRDefault="00ED3F47" w:rsidP="00251EAF">
      <w:pPr>
        <w:pStyle w:val="ListParagraph"/>
        <w:ind w:left="540"/>
        <w:rPr>
          <w:rFonts w:ascii="Arial" w:hAnsi="Arial" w:cs="Arial"/>
          <w:lang w:val="en-GB"/>
        </w:rPr>
      </w:pPr>
      <w:r w:rsidRPr="00ED3F47">
        <w:rPr>
          <w:rFonts w:ascii="Arial" w:hAnsi="Arial" w:cs="Arial"/>
        </w:rPr>
        <w:t xml:space="preserve">An </w:t>
      </w:r>
      <w:r w:rsidRPr="00ED3F47">
        <w:rPr>
          <w:rFonts w:ascii="Arial" w:hAnsi="Arial" w:cs="Arial"/>
          <w:u w:val="single"/>
        </w:rPr>
        <w:t>Inception Workshop</w:t>
      </w:r>
      <w:r w:rsidRPr="00ED3F47">
        <w:rPr>
          <w:rFonts w:ascii="Arial" w:hAnsi="Arial" w:cs="Arial"/>
        </w:rPr>
        <w:t xml:space="preserve"> report is a key reference document and must be prepared and shared with participants to formalize various agreements and plans decided during the meeting.  </w:t>
      </w:r>
    </w:p>
    <w:p w:rsidR="00ED3F47" w:rsidRPr="00ED3F47" w:rsidRDefault="00ED3F47" w:rsidP="00251EAF">
      <w:pPr>
        <w:ind w:left="540" w:hanging="540"/>
        <w:rPr>
          <w:rFonts w:ascii="Arial" w:hAnsi="Arial" w:cs="Arial"/>
          <w:sz w:val="22"/>
          <w:szCs w:val="22"/>
          <w:lang w:val="en-GB"/>
        </w:rPr>
      </w:pPr>
      <w:r w:rsidRPr="00ED3F47">
        <w:rPr>
          <w:rFonts w:ascii="Arial" w:hAnsi="Arial" w:cs="Arial"/>
          <w:b/>
          <w:sz w:val="22"/>
          <w:szCs w:val="22"/>
        </w:rPr>
        <w:t>Quarterly:</w:t>
      </w:r>
    </w:p>
    <w:p w:rsidR="00ED3F47" w:rsidRPr="00ED3F47" w:rsidRDefault="00ED3F47" w:rsidP="00167D3E">
      <w:pPr>
        <w:pStyle w:val="ListParagraph"/>
        <w:numPr>
          <w:ilvl w:val="0"/>
          <w:numId w:val="37"/>
        </w:numPr>
        <w:ind w:left="540" w:hanging="540"/>
        <w:rPr>
          <w:rFonts w:ascii="Arial" w:hAnsi="Arial" w:cs="Arial"/>
          <w:lang w:val="en-GB"/>
        </w:rPr>
      </w:pPr>
      <w:r w:rsidRPr="00ED3F47">
        <w:rPr>
          <w:rFonts w:ascii="Arial" w:hAnsi="Arial" w:cs="Arial"/>
        </w:rPr>
        <w:t>The following will be undertaken on a quarterly basis:</w:t>
      </w:r>
    </w:p>
    <w:p w:rsidR="00ED3F47" w:rsidRPr="00ED3F47" w:rsidRDefault="00ED3F47" w:rsidP="00167D3E">
      <w:pPr>
        <w:pStyle w:val="ListParagraph"/>
        <w:numPr>
          <w:ilvl w:val="0"/>
          <w:numId w:val="49"/>
        </w:numPr>
        <w:ind w:left="540" w:hanging="540"/>
        <w:rPr>
          <w:rFonts w:ascii="Arial" w:hAnsi="Arial" w:cs="Arial"/>
          <w:lang w:val="en-GB"/>
        </w:rPr>
      </w:pPr>
      <w:r w:rsidRPr="00ED3F47">
        <w:rPr>
          <w:rFonts w:ascii="Arial" w:hAnsi="Arial" w:cs="Arial"/>
        </w:rPr>
        <w:t>Progress made shall be monitored in the UNDP Enhanced Results Based Manag</w:t>
      </w:r>
      <w:r>
        <w:rPr>
          <w:rFonts w:ascii="Arial" w:hAnsi="Arial" w:cs="Arial"/>
        </w:rPr>
        <w:t>e</w:t>
      </w:r>
      <w:r w:rsidRPr="00ED3F47">
        <w:rPr>
          <w:rFonts w:ascii="Arial" w:hAnsi="Arial" w:cs="Arial"/>
        </w:rPr>
        <w:t>ment Platform.</w:t>
      </w:r>
    </w:p>
    <w:p w:rsidR="00ED3F47" w:rsidRPr="00ED3F47" w:rsidRDefault="00ED3F47" w:rsidP="00167D3E">
      <w:pPr>
        <w:pStyle w:val="ListParagraph"/>
        <w:numPr>
          <w:ilvl w:val="0"/>
          <w:numId w:val="49"/>
        </w:numPr>
        <w:ind w:left="540" w:hanging="540"/>
        <w:rPr>
          <w:rFonts w:ascii="Arial" w:hAnsi="Arial" w:cs="Arial"/>
          <w:lang w:val="en-GB"/>
        </w:rPr>
      </w:pPr>
      <w:r w:rsidRPr="00ED3F47">
        <w:rPr>
          <w:rFonts w:ascii="Arial" w:hAnsi="Arial" w:cs="Arial"/>
        </w:rPr>
        <w:t xml:space="preserve">Based on the initial risk analysis submitted, the risk log shall be regularly updated in ATLAS.  Risks become critical when the impact and probability are high.  Note that for UNDP </w:t>
      </w:r>
      <w:r w:rsidR="00432977">
        <w:rPr>
          <w:rFonts w:ascii="Arial" w:hAnsi="Arial" w:cs="Arial"/>
        </w:rPr>
        <w:t>AF</w:t>
      </w:r>
      <w:r w:rsidR="00432977" w:rsidRPr="00ED3F47">
        <w:rPr>
          <w:rFonts w:ascii="Arial" w:hAnsi="Arial" w:cs="Arial"/>
        </w:rPr>
        <w:t xml:space="preserve"> </w:t>
      </w:r>
      <w:r w:rsidRPr="00ED3F47">
        <w:rPr>
          <w:rFonts w:ascii="Arial" w:hAnsi="Arial" w:cs="Arial"/>
        </w:rPr>
        <w:t xml:space="preserve">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rsidR="00ED3F47" w:rsidRPr="00ED3F47" w:rsidRDefault="00ED3F47" w:rsidP="00167D3E">
      <w:pPr>
        <w:pStyle w:val="ListParagraph"/>
        <w:numPr>
          <w:ilvl w:val="0"/>
          <w:numId w:val="49"/>
        </w:numPr>
        <w:ind w:left="540" w:hanging="540"/>
        <w:rPr>
          <w:rFonts w:ascii="Arial" w:hAnsi="Arial" w:cs="Arial"/>
          <w:lang w:val="en-GB"/>
        </w:rPr>
      </w:pPr>
      <w:r w:rsidRPr="00ED3F47">
        <w:rPr>
          <w:rFonts w:ascii="Arial" w:hAnsi="Arial" w:cs="Arial"/>
          <w:color w:val="000000"/>
        </w:rPr>
        <w:t>Based on the information recorded in Atlas, a Project Progress Reports (PPR) can be generated in the Executive Snapshot.</w:t>
      </w:r>
    </w:p>
    <w:p w:rsidR="00ED3F47" w:rsidRPr="00ED3F47" w:rsidRDefault="00ED3F47" w:rsidP="00167D3E">
      <w:pPr>
        <w:pStyle w:val="ListParagraph"/>
        <w:numPr>
          <w:ilvl w:val="0"/>
          <w:numId w:val="49"/>
        </w:numPr>
        <w:ind w:left="540" w:hanging="540"/>
        <w:rPr>
          <w:rFonts w:ascii="Arial" w:hAnsi="Arial" w:cs="Arial"/>
          <w:lang w:val="en-GB"/>
        </w:rPr>
      </w:pPr>
      <w:r w:rsidRPr="00ED3F47">
        <w:rPr>
          <w:rFonts w:ascii="Arial" w:hAnsi="Arial" w:cs="Arial"/>
          <w:color w:val="000000"/>
        </w:rPr>
        <w:t>Other ATLAS logs can be used to monitor issues, lessons learned etc.  The use of these functions is a key indicator in the UNDP Executive Balanced Scorecard.</w:t>
      </w:r>
    </w:p>
    <w:p w:rsidR="00ED3F47" w:rsidRPr="00ED3F47" w:rsidRDefault="00ED3F47" w:rsidP="00251EAF">
      <w:pPr>
        <w:ind w:left="540" w:hanging="540"/>
        <w:rPr>
          <w:rFonts w:ascii="Arial" w:hAnsi="Arial" w:cs="Arial"/>
          <w:sz w:val="22"/>
          <w:szCs w:val="22"/>
          <w:lang w:val="en-GB"/>
        </w:rPr>
      </w:pPr>
      <w:r w:rsidRPr="00ED3F47">
        <w:rPr>
          <w:rFonts w:ascii="Arial" w:hAnsi="Arial" w:cs="Arial"/>
          <w:b/>
          <w:sz w:val="22"/>
          <w:szCs w:val="22"/>
        </w:rPr>
        <w:t>Annually:</w:t>
      </w:r>
    </w:p>
    <w:p w:rsidR="00432977" w:rsidRDefault="00432977" w:rsidP="00893E0B">
      <w:pPr>
        <w:pStyle w:val="ListParagraph"/>
        <w:numPr>
          <w:ilvl w:val="0"/>
          <w:numId w:val="37"/>
        </w:numPr>
        <w:ind w:left="540" w:hanging="540"/>
        <w:rPr>
          <w:rFonts w:ascii="Arial" w:hAnsi="Arial" w:cs="Arial"/>
        </w:rPr>
      </w:pPr>
      <w:r w:rsidRPr="00FE53E7">
        <w:rPr>
          <w:rFonts w:ascii="Arial" w:hAnsi="Arial" w:cs="Arial"/>
        </w:rPr>
        <w:t>The project is required to submit a Project Performance Report (PPR) to the donor on an annual basis, one year after the start of project implementation (date of inception workshop) and the last such report should be submitted six months after project completio</w:t>
      </w:r>
      <w:r>
        <w:rPr>
          <w:rFonts w:ascii="Arial" w:hAnsi="Arial" w:cs="Arial"/>
        </w:rPr>
        <w:t xml:space="preserve">n </w:t>
      </w:r>
    </w:p>
    <w:p w:rsidR="00432977" w:rsidRDefault="00432977" w:rsidP="00893E0B">
      <w:pPr>
        <w:ind w:left="540"/>
        <w:rPr>
          <w:rFonts w:ascii="Arial" w:hAnsi="Arial" w:cs="Arial"/>
          <w:sz w:val="22"/>
          <w:szCs w:val="22"/>
        </w:rPr>
      </w:pPr>
      <w:r w:rsidRPr="00FE53E7">
        <w:rPr>
          <w:rFonts w:ascii="Arial" w:hAnsi="Arial" w:cs="Arial"/>
          <w:sz w:val="22"/>
          <w:szCs w:val="22"/>
        </w:rPr>
        <w:t>The PPR completed template should be submitted to the secretariat in English and that all financial figures provided in the template should be in US dollars (USD). There are 8 sections in the template, as follo</w:t>
      </w:r>
      <w:r>
        <w:rPr>
          <w:rFonts w:ascii="Arial" w:hAnsi="Arial" w:cs="Arial"/>
          <w:sz w:val="22"/>
          <w:szCs w:val="22"/>
        </w:rPr>
        <w:t>ws:</w:t>
      </w:r>
    </w:p>
    <w:p w:rsidR="00432977" w:rsidRPr="00FE53E7" w:rsidRDefault="00432977" w:rsidP="00893E0B">
      <w:pPr>
        <w:pStyle w:val="Footer"/>
        <w:numPr>
          <w:ilvl w:val="0"/>
          <w:numId w:val="64"/>
        </w:numPr>
        <w:tabs>
          <w:tab w:val="clear" w:pos="4320"/>
          <w:tab w:val="center" w:pos="1080"/>
        </w:tabs>
        <w:ind w:left="1620"/>
        <w:jc w:val="both"/>
        <w:rPr>
          <w:rFonts w:ascii="Arial" w:hAnsi="Arial" w:cs="Arial"/>
          <w:sz w:val="22"/>
          <w:szCs w:val="22"/>
        </w:rPr>
      </w:pPr>
      <w:r w:rsidRPr="00FE53E7">
        <w:rPr>
          <w:rFonts w:ascii="Arial" w:hAnsi="Arial" w:cs="Arial"/>
          <w:sz w:val="22"/>
          <w:szCs w:val="22"/>
        </w:rPr>
        <w:t>Overview</w:t>
      </w:r>
    </w:p>
    <w:p w:rsidR="00432977" w:rsidRPr="00FE53E7" w:rsidRDefault="00432977" w:rsidP="00893E0B">
      <w:pPr>
        <w:pStyle w:val="Footer"/>
        <w:numPr>
          <w:ilvl w:val="0"/>
          <w:numId w:val="64"/>
        </w:numPr>
        <w:tabs>
          <w:tab w:val="clear" w:pos="4320"/>
          <w:tab w:val="center" w:pos="1080"/>
        </w:tabs>
        <w:ind w:left="1620"/>
        <w:jc w:val="both"/>
        <w:rPr>
          <w:rFonts w:ascii="Arial" w:hAnsi="Arial" w:cs="Arial"/>
          <w:sz w:val="22"/>
          <w:szCs w:val="22"/>
        </w:rPr>
      </w:pPr>
      <w:r w:rsidRPr="00FE53E7">
        <w:rPr>
          <w:rFonts w:ascii="Arial" w:hAnsi="Arial" w:cs="Arial"/>
          <w:sz w:val="22"/>
          <w:szCs w:val="22"/>
        </w:rPr>
        <w:t>Financial information</w:t>
      </w:r>
    </w:p>
    <w:p w:rsidR="00432977" w:rsidRPr="00FE53E7" w:rsidRDefault="00432977" w:rsidP="00893E0B">
      <w:pPr>
        <w:pStyle w:val="Footer"/>
        <w:numPr>
          <w:ilvl w:val="0"/>
          <w:numId w:val="64"/>
        </w:numPr>
        <w:tabs>
          <w:tab w:val="clear" w:pos="4320"/>
          <w:tab w:val="center" w:pos="1080"/>
        </w:tabs>
        <w:ind w:left="1620"/>
        <w:jc w:val="both"/>
        <w:rPr>
          <w:rFonts w:ascii="Arial" w:hAnsi="Arial" w:cs="Arial"/>
          <w:sz w:val="22"/>
          <w:szCs w:val="22"/>
        </w:rPr>
      </w:pPr>
      <w:r w:rsidRPr="00FE53E7">
        <w:rPr>
          <w:rFonts w:ascii="Arial" w:hAnsi="Arial" w:cs="Arial"/>
          <w:sz w:val="22"/>
          <w:szCs w:val="22"/>
        </w:rPr>
        <w:t>Procurement data</w:t>
      </w:r>
    </w:p>
    <w:p w:rsidR="00432977" w:rsidRPr="00FE53E7" w:rsidRDefault="00432977" w:rsidP="00893E0B">
      <w:pPr>
        <w:pStyle w:val="Footer"/>
        <w:numPr>
          <w:ilvl w:val="0"/>
          <w:numId w:val="64"/>
        </w:numPr>
        <w:tabs>
          <w:tab w:val="clear" w:pos="4320"/>
          <w:tab w:val="center" w:pos="1080"/>
        </w:tabs>
        <w:ind w:left="1620"/>
        <w:jc w:val="both"/>
        <w:rPr>
          <w:rFonts w:ascii="Arial" w:hAnsi="Arial" w:cs="Arial"/>
          <w:sz w:val="22"/>
          <w:szCs w:val="22"/>
        </w:rPr>
      </w:pPr>
      <w:r w:rsidRPr="00FE53E7">
        <w:rPr>
          <w:rFonts w:ascii="Arial" w:hAnsi="Arial" w:cs="Arial"/>
          <w:sz w:val="22"/>
          <w:szCs w:val="22"/>
        </w:rPr>
        <w:t>Risk assessment</w:t>
      </w:r>
    </w:p>
    <w:p w:rsidR="00432977" w:rsidRPr="00FE53E7" w:rsidRDefault="00432977" w:rsidP="00893E0B">
      <w:pPr>
        <w:pStyle w:val="Footer"/>
        <w:numPr>
          <w:ilvl w:val="0"/>
          <w:numId w:val="64"/>
        </w:numPr>
        <w:tabs>
          <w:tab w:val="clear" w:pos="4320"/>
          <w:tab w:val="center" w:pos="1080"/>
        </w:tabs>
        <w:ind w:left="1620"/>
        <w:jc w:val="both"/>
        <w:rPr>
          <w:rFonts w:ascii="Arial" w:hAnsi="Arial" w:cs="Arial"/>
          <w:sz w:val="22"/>
          <w:szCs w:val="22"/>
        </w:rPr>
      </w:pPr>
      <w:r w:rsidRPr="00FE53E7">
        <w:rPr>
          <w:rFonts w:ascii="Arial" w:hAnsi="Arial" w:cs="Arial"/>
          <w:sz w:val="22"/>
          <w:szCs w:val="22"/>
        </w:rPr>
        <w:t>Ratings</w:t>
      </w:r>
    </w:p>
    <w:p w:rsidR="00432977" w:rsidRPr="00FE53E7" w:rsidRDefault="00432977" w:rsidP="00893E0B">
      <w:pPr>
        <w:pStyle w:val="Footer"/>
        <w:numPr>
          <w:ilvl w:val="0"/>
          <w:numId w:val="64"/>
        </w:numPr>
        <w:tabs>
          <w:tab w:val="clear" w:pos="4320"/>
          <w:tab w:val="center" w:pos="1080"/>
        </w:tabs>
        <w:ind w:left="1620"/>
        <w:jc w:val="both"/>
        <w:rPr>
          <w:rFonts w:ascii="Arial" w:hAnsi="Arial" w:cs="Arial"/>
          <w:sz w:val="22"/>
          <w:szCs w:val="22"/>
        </w:rPr>
      </w:pPr>
      <w:r w:rsidRPr="00FE53E7">
        <w:rPr>
          <w:rFonts w:ascii="Arial" w:hAnsi="Arial" w:cs="Arial"/>
          <w:sz w:val="22"/>
          <w:szCs w:val="22"/>
        </w:rPr>
        <w:t>Project indicators</w:t>
      </w:r>
    </w:p>
    <w:p w:rsidR="00432977" w:rsidRPr="00FE53E7" w:rsidRDefault="00432977" w:rsidP="00893E0B">
      <w:pPr>
        <w:pStyle w:val="Footer"/>
        <w:numPr>
          <w:ilvl w:val="0"/>
          <w:numId w:val="64"/>
        </w:numPr>
        <w:tabs>
          <w:tab w:val="clear" w:pos="4320"/>
          <w:tab w:val="center" w:pos="1080"/>
        </w:tabs>
        <w:ind w:left="1620"/>
        <w:jc w:val="both"/>
        <w:rPr>
          <w:rFonts w:ascii="Arial" w:hAnsi="Arial" w:cs="Arial"/>
          <w:sz w:val="22"/>
          <w:szCs w:val="22"/>
        </w:rPr>
      </w:pPr>
      <w:r w:rsidRPr="00FE53E7">
        <w:rPr>
          <w:rFonts w:ascii="Arial" w:hAnsi="Arial" w:cs="Arial"/>
          <w:sz w:val="22"/>
          <w:szCs w:val="22"/>
        </w:rPr>
        <w:t>Lessons learned</w:t>
      </w:r>
    </w:p>
    <w:p w:rsidR="00432977" w:rsidRDefault="00432977" w:rsidP="00893E0B">
      <w:pPr>
        <w:pStyle w:val="Footer"/>
        <w:numPr>
          <w:ilvl w:val="0"/>
          <w:numId w:val="64"/>
        </w:numPr>
        <w:tabs>
          <w:tab w:val="clear" w:pos="4320"/>
          <w:tab w:val="center" w:pos="1080"/>
        </w:tabs>
        <w:ind w:left="1620"/>
        <w:jc w:val="both"/>
        <w:rPr>
          <w:rFonts w:ascii="Arial" w:hAnsi="Arial" w:cs="Arial"/>
          <w:sz w:val="22"/>
          <w:szCs w:val="22"/>
        </w:rPr>
      </w:pPr>
      <w:r w:rsidRPr="00FE53E7">
        <w:rPr>
          <w:rFonts w:ascii="Arial" w:hAnsi="Arial" w:cs="Arial"/>
          <w:sz w:val="22"/>
          <w:szCs w:val="22"/>
        </w:rPr>
        <w:t>Adaptation Fund results tracker</w:t>
      </w:r>
    </w:p>
    <w:p w:rsidR="0032706F" w:rsidRDefault="0032706F" w:rsidP="0032706F">
      <w:pPr>
        <w:pStyle w:val="Footer"/>
        <w:tabs>
          <w:tab w:val="clear" w:pos="4320"/>
          <w:tab w:val="center" w:pos="1080"/>
        </w:tabs>
        <w:ind w:left="1620"/>
        <w:jc w:val="both"/>
        <w:rPr>
          <w:rFonts w:ascii="Arial" w:hAnsi="Arial" w:cs="Arial"/>
          <w:sz w:val="22"/>
          <w:szCs w:val="22"/>
        </w:rPr>
      </w:pPr>
    </w:p>
    <w:p w:rsidR="0032706F" w:rsidRPr="00FE53E7" w:rsidRDefault="0032706F" w:rsidP="0032706F">
      <w:pPr>
        <w:pStyle w:val="Footer"/>
        <w:tabs>
          <w:tab w:val="clear" w:pos="4320"/>
          <w:tab w:val="center" w:pos="1080"/>
        </w:tabs>
        <w:ind w:left="1620"/>
        <w:jc w:val="both"/>
        <w:rPr>
          <w:rFonts w:ascii="Arial" w:hAnsi="Arial" w:cs="Arial"/>
          <w:sz w:val="22"/>
          <w:szCs w:val="22"/>
        </w:rPr>
      </w:pPr>
    </w:p>
    <w:p w:rsidR="00F87309" w:rsidRPr="00ED3F47" w:rsidRDefault="00F87309" w:rsidP="00167D3E">
      <w:pPr>
        <w:spacing w:line="276" w:lineRule="auto"/>
        <w:ind w:left="540" w:hanging="540"/>
        <w:jc w:val="both"/>
        <w:rPr>
          <w:rFonts w:ascii="Arial" w:hAnsi="Arial" w:cs="Arial"/>
          <w:sz w:val="22"/>
          <w:szCs w:val="22"/>
        </w:rPr>
      </w:pPr>
    </w:p>
    <w:p w:rsidR="00ED3F47" w:rsidRPr="00F87309" w:rsidRDefault="00ED3F47" w:rsidP="00167D3E">
      <w:pPr>
        <w:ind w:left="540" w:hanging="540"/>
        <w:rPr>
          <w:rFonts w:ascii="Arial" w:hAnsi="Arial" w:cs="Arial"/>
          <w:sz w:val="22"/>
          <w:szCs w:val="22"/>
          <w:lang w:val="en-GB"/>
        </w:rPr>
      </w:pPr>
      <w:r w:rsidRPr="00F87309">
        <w:rPr>
          <w:rFonts w:ascii="Arial" w:hAnsi="Arial" w:cs="Arial"/>
          <w:b/>
          <w:bCs/>
          <w:iCs/>
          <w:sz w:val="22"/>
          <w:szCs w:val="22"/>
        </w:rPr>
        <w:lastRenderedPageBreak/>
        <w:t>Periodic Monitoring through site visits:</w:t>
      </w:r>
    </w:p>
    <w:p w:rsidR="00CF6AF8" w:rsidRPr="00CF6AF8" w:rsidRDefault="00ED3F47" w:rsidP="00167D3E">
      <w:pPr>
        <w:pStyle w:val="ListParagraph"/>
        <w:numPr>
          <w:ilvl w:val="0"/>
          <w:numId w:val="37"/>
        </w:numPr>
        <w:ind w:left="540" w:hanging="540"/>
        <w:rPr>
          <w:rFonts w:ascii="Arial" w:hAnsi="Arial" w:cs="Arial"/>
          <w:lang w:val="en-GB"/>
        </w:rPr>
      </w:pPr>
      <w:r w:rsidRPr="00F87309">
        <w:rPr>
          <w:rFonts w:ascii="Arial" w:hAnsi="Arial" w:cs="Arial"/>
        </w:rPr>
        <w:t xml:space="preserve">UNDP CO and the UNDP RCU will conduct visits to project sites based on the agreed schedule in the project's Inception Report/Annual Work Plan to assess first hand project progress.  Other members of the Project Board may also join these visits.  A Field Visit Report/BTOR will be prepared by the CO and UNDP RCU and will be circulated no </w:t>
      </w:r>
      <w:r w:rsidR="00432977">
        <w:rPr>
          <w:rFonts w:ascii="Arial" w:hAnsi="Arial" w:cs="Arial"/>
        </w:rPr>
        <w:t xml:space="preserve">later </w:t>
      </w:r>
      <w:r w:rsidRPr="00F87309">
        <w:rPr>
          <w:rFonts w:ascii="Arial" w:hAnsi="Arial" w:cs="Arial"/>
        </w:rPr>
        <w:t xml:space="preserve"> than one month after the visit to the project team and Project Board members.</w:t>
      </w:r>
    </w:p>
    <w:p w:rsidR="00CF6AF8" w:rsidRPr="00CF6AF8" w:rsidRDefault="00ED3F47" w:rsidP="00167D3E">
      <w:pPr>
        <w:ind w:left="540" w:hanging="540"/>
        <w:rPr>
          <w:rFonts w:ascii="Arial" w:hAnsi="Arial" w:cs="Arial"/>
          <w:sz w:val="22"/>
          <w:szCs w:val="22"/>
          <w:lang w:val="en-GB"/>
        </w:rPr>
      </w:pPr>
      <w:r w:rsidRPr="00CF6AF8">
        <w:rPr>
          <w:rFonts w:ascii="Arial" w:hAnsi="Arial" w:cs="Arial"/>
          <w:b/>
          <w:sz w:val="22"/>
          <w:szCs w:val="22"/>
        </w:rPr>
        <w:t>Mid-term of project cycle</w:t>
      </w:r>
    </w:p>
    <w:p w:rsidR="00CF6AF8" w:rsidRPr="00CF6AF8" w:rsidRDefault="00ED3F47" w:rsidP="00167D3E">
      <w:pPr>
        <w:pStyle w:val="ListParagraph"/>
        <w:numPr>
          <w:ilvl w:val="0"/>
          <w:numId w:val="37"/>
        </w:numPr>
        <w:ind w:left="540" w:hanging="540"/>
        <w:rPr>
          <w:rFonts w:ascii="Arial" w:hAnsi="Arial" w:cs="Arial"/>
          <w:lang w:val="en-GB"/>
        </w:rPr>
      </w:pPr>
      <w:r w:rsidRPr="00CF6AF8">
        <w:rPr>
          <w:rFonts w:ascii="Arial" w:hAnsi="Arial" w:cs="Arial"/>
        </w:rPr>
        <w:t xml:space="preserve">The project will undergo an independent </w:t>
      </w:r>
      <w:r w:rsidRPr="00CF6AF8">
        <w:rPr>
          <w:rFonts w:ascii="Arial" w:hAnsi="Arial" w:cs="Arial"/>
          <w:u w:val="single"/>
        </w:rPr>
        <w:t>Mid-Term Evaluation</w:t>
      </w:r>
      <w:r w:rsidRPr="00CF6AF8">
        <w:rPr>
          <w:rFonts w:ascii="Arial" w:hAnsi="Arial" w:cs="Arial"/>
        </w:rPr>
        <w:t xml:space="preserve"> at the mid-point of project implementation.  The Mid-Term Evaluation will determine progress being made toward the achievement of outcomes and will identify course correction if needed.  It will focus on the effectiveness, efficiency and timeliness of project implementation; </w:t>
      </w:r>
      <w:r w:rsidR="00893E0B">
        <w:rPr>
          <w:rFonts w:ascii="Arial" w:hAnsi="Arial" w:cs="Arial"/>
        </w:rPr>
        <w:t xml:space="preserve">it </w:t>
      </w:r>
      <w:r w:rsidRPr="00CF6AF8">
        <w:rPr>
          <w:rFonts w:ascii="Arial" w:hAnsi="Arial" w:cs="Arial"/>
        </w:rPr>
        <w:t xml:space="preserve">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  The Terms of Reference for this Mid-term evaluation will be prepared by the UNDP CO based on guidance from the Regional Coordinating Unit and UNDP-EEG.  The management response and the evaluation will be uploaded to UNDP corporate systems, in particular the </w:t>
      </w:r>
      <w:hyperlink r:id="rId41" w:history="1">
        <w:r w:rsidRPr="00CF6AF8">
          <w:rPr>
            <w:rStyle w:val="Hyperlink"/>
            <w:rFonts w:ascii="Arial" w:hAnsi="Arial" w:cs="Arial"/>
          </w:rPr>
          <w:t>UNDP Evaluation Office Evaluation Resource Center (ERC)</w:t>
        </w:r>
      </w:hyperlink>
      <w:r w:rsidRPr="00CF6AF8">
        <w:rPr>
          <w:rFonts w:ascii="Arial" w:hAnsi="Arial" w:cs="Arial"/>
        </w:rPr>
        <w:t xml:space="preserve">.  </w:t>
      </w:r>
    </w:p>
    <w:p w:rsidR="00CF6AF8" w:rsidRPr="00CF6AF8" w:rsidRDefault="00ED3F47" w:rsidP="00167D3E">
      <w:pPr>
        <w:ind w:left="540" w:hanging="540"/>
        <w:rPr>
          <w:rFonts w:ascii="Arial" w:hAnsi="Arial" w:cs="Arial"/>
          <w:sz w:val="22"/>
          <w:szCs w:val="22"/>
          <w:lang w:val="en-GB"/>
        </w:rPr>
      </w:pPr>
      <w:r w:rsidRPr="00CF6AF8">
        <w:rPr>
          <w:rFonts w:ascii="Arial" w:hAnsi="Arial" w:cs="Arial"/>
          <w:b/>
          <w:sz w:val="22"/>
          <w:szCs w:val="22"/>
        </w:rPr>
        <w:t>End of Project:</w:t>
      </w:r>
    </w:p>
    <w:p w:rsidR="00CF6AF8" w:rsidRPr="00CF6AF8" w:rsidRDefault="00ED3F47" w:rsidP="00167D3E">
      <w:pPr>
        <w:pStyle w:val="ListParagraph"/>
        <w:numPr>
          <w:ilvl w:val="0"/>
          <w:numId w:val="37"/>
        </w:numPr>
        <w:ind w:left="540" w:hanging="540"/>
        <w:rPr>
          <w:rFonts w:ascii="Arial" w:hAnsi="Arial" w:cs="Arial"/>
          <w:lang w:val="en-GB"/>
        </w:rPr>
      </w:pPr>
      <w:r w:rsidRPr="00CF6AF8">
        <w:rPr>
          <w:rFonts w:ascii="Arial" w:hAnsi="Arial" w:cs="Arial"/>
        </w:rPr>
        <w:t xml:space="preserve">An independent </w:t>
      </w:r>
      <w:r w:rsidRPr="00CF6AF8">
        <w:rPr>
          <w:rFonts w:ascii="Arial" w:hAnsi="Arial" w:cs="Arial"/>
          <w:u w:val="single"/>
        </w:rPr>
        <w:t>Final Terminal Evaluation</w:t>
      </w:r>
      <w:r w:rsidRPr="00CF6AF8">
        <w:rPr>
          <w:rFonts w:ascii="Arial" w:hAnsi="Arial" w:cs="Arial"/>
        </w:rPr>
        <w:t xml:space="preserve"> will take place three months prior to the final Project Board meeting and will be undertaken in accordance with UNDP and </w:t>
      </w:r>
      <w:r w:rsidR="00893E0B">
        <w:rPr>
          <w:rFonts w:ascii="Arial" w:hAnsi="Arial" w:cs="Arial"/>
        </w:rPr>
        <w:t>AF guidelines</w:t>
      </w:r>
      <w:r w:rsidRPr="00CF6AF8">
        <w:rPr>
          <w:rFonts w:ascii="Arial" w:hAnsi="Arial" w:cs="Arial"/>
        </w:rPr>
        <w:t>.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UNDP-EEG.</w:t>
      </w:r>
    </w:p>
    <w:p w:rsidR="00CF6AF8" w:rsidRPr="00CF6AF8" w:rsidRDefault="00ED3F47" w:rsidP="00167D3E">
      <w:pPr>
        <w:pStyle w:val="ListParagraph"/>
        <w:numPr>
          <w:ilvl w:val="0"/>
          <w:numId w:val="37"/>
        </w:numPr>
        <w:ind w:left="540" w:hanging="540"/>
        <w:rPr>
          <w:rFonts w:ascii="Arial" w:hAnsi="Arial" w:cs="Arial"/>
          <w:lang w:val="en-GB"/>
        </w:rPr>
      </w:pPr>
      <w:r w:rsidRPr="00CF6AF8">
        <w:rPr>
          <w:rFonts w:ascii="Arial" w:hAnsi="Arial" w:cs="Arial"/>
        </w:rPr>
        <w:t xml:space="preserve">The Final Terminal Evaluation should also provide recommendations for follow-up activities and requires a management response which should be uploaded to PIMS and to the </w:t>
      </w:r>
      <w:hyperlink r:id="rId42" w:history="1">
        <w:r w:rsidRPr="00CF6AF8">
          <w:rPr>
            <w:rStyle w:val="Hyperlink"/>
            <w:rFonts w:ascii="Arial" w:hAnsi="Arial" w:cs="Arial"/>
          </w:rPr>
          <w:t>UNDP Evaluation Office Evaluation Resource Center (ERC)</w:t>
        </w:r>
      </w:hyperlink>
      <w:r w:rsidR="00CF6AF8" w:rsidRPr="00CF6AF8">
        <w:rPr>
          <w:rFonts w:ascii="Arial" w:hAnsi="Arial" w:cs="Arial"/>
        </w:rPr>
        <w:t xml:space="preserve">. </w:t>
      </w:r>
    </w:p>
    <w:p w:rsidR="00CF6AF8" w:rsidRPr="00CF6AF8" w:rsidRDefault="00ED3F47" w:rsidP="00167D3E">
      <w:pPr>
        <w:pStyle w:val="ListParagraph"/>
        <w:numPr>
          <w:ilvl w:val="0"/>
          <w:numId w:val="37"/>
        </w:numPr>
        <w:ind w:left="540" w:hanging="540"/>
        <w:rPr>
          <w:rFonts w:ascii="Arial" w:hAnsi="Arial" w:cs="Arial"/>
          <w:lang w:val="en-GB"/>
        </w:rPr>
      </w:pPr>
      <w:bookmarkStart w:id="3" w:name="_Toc159568199"/>
      <w:bookmarkStart w:id="4" w:name="_Toc108965478"/>
      <w:bookmarkStart w:id="5" w:name="_Toc104107685"/>
      <w:bookmarkStart w:id="6" w:name="_Toc104107489"/>
      <w:bookmarkStart w:id="7" w:name="_Toc170813554"/>
      <w:bookmarkStart w:id="8" w:name="_Toc170813973"/>
      <w:r w:rsidRPr="00CF6AF8">
        <w:rPr>
          <w:rFonts w:ascii="Arial" w:hAnsi="Arial" w:cs="Arial"/>
        </w:rPr>
        <w:t xml:space="preserve">During the last three months, the project team will prepare the </w:t>
      </w:r>
      <w:r w:rsidRPr="00CF6AF8">
        <w:rPr>
          <w:rFonts w:ascii="Arial" w:hAnsi="Arial" w:cs="Arial"/>
          <w:u w:val="single"/>
        </w:rPr>
        <w:t xml:space="preserve">Project </w:t>
      </w:r>
      <w:r w:rsidR="00893E0B">
        <w:rPr>
          <w:rFonts w:ascii="Arial" w:hAnsi="Arial" w:cs="Arial"/>
          <w:u w:val="single"/>
        </w:rPr>
        <w:t>Final</w:t>
      </w:r>
      <w:r w:rsidR="00893E0B" w:rsidRPr="00CF6AF8">
        <w:rPr>
          <w:rFonts w:ascii="Arial" w:hAnsi="Arial" w:cs="Arial"/>
          <w:u w:val="single"/>
        </w:rPr>
        <w:t xml:space="preserve"> </w:t>
      </w:r>
      <w:r w:rsidRPr="00CF6AF8">
        <w:rPr>
          <w:rFonts w:ascii="Arial" w:hAnsi="Arial" w:cs="Arial"/>
          <w:u w:val="single"/>
        </w:rPr>
        <w:t>Report</w:t>
      </w:r>
      <w:r w:rsidRPr="00CF6AF8">
        <w:rPr>
          <w:rFonts w:ascii="Arial" w:hAnsi="Arial" w:cs="Arial"/>
        </w:rPr>
        <w: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w:t>
      </w:r>
    </w:p>
    <w:p w:rsidR="00CF6AF8" w:rsidRPr="00CF6AF8" w:rsidRDefault="00ED3F47" w:rsidP="00167D3E">
      <w:pPr>
        <w:ind w:left="540" w:hanging="540"/>
        <w:rPr>
          <w:rFonts w:ascii="Arial" w:hAnsi="Arial" w:cs="Arial"/>
          <w:sz w:val="22"/>
          <w:szCs w:val="22"/>
          <w:lang w:val="en-GB"/>
        </w:rPr>
      </w:pPr>
      <w:r w:rsidRPr="00CF6AF8">
        <w:rPr>
          <w:rFonts w:ascii="Arial" w:hAnsi="Arial" w:cs="Arial"/>
          <w:b/>
          <w:sz w:val="22"/>
          <w:szCs w:val="22"/>
        </w:rPr>
        <w:t>Audit</w:t>
      </w:r>
    </w:p>
    <w:p w:rsidR="00CF6AF8" w:rsidRPr="0032706F" w:rsidRDefault="00ED3F47" w:rsidP="00167D3E">
      <w:pPr>
        <w:pStyle w:val="ListParagraph"/>
        <w:numPr>
          <w:ilvl w:val="0"/>
          <w:numId w:val="37"/>
        </w:numPr>
        <w:ind w:left="540" w:hanging="540"/>
        <w:rPr>
          <w:rFonts w:ascii="Arial" w:hAnsi="Arial" w:cs="Arial"/>
          <w:lang w:val="en-GB"/>
        </w:rPr>
      </w:pPr>
      <w:r w:rsidRPr="00CF6AF8">
        <w:rPr>
          <w:rFonts w:ascii="Arial" w:hAnsi="Arial" w:cs="Arial"/>
        </w:rPr>
        <w:t>The audit would be performed under the UNDP financial regulations and rules applicable to audit policies on UNDP projects.</w:t>
      </w:r>
    </w:p>
    <w:p w:rsidR="0032706F" w:rsidRPr="00CF6AF8" w:rsidRDefault="0032706F" w:rsidP="0032706F">
      <w:pPr>
        <w:pStyle w:val="ListParagraph"/>
        <w:ind w:left="540"/>
        <w:rPr>
          <w:rFonts w:ascii="Arial" w:hAnsi="Arial" w:cs="Arial"/>
          <w:lang w:val="en-GB"/>
        </w:rPr>
      </w:pPr>
    </w:p>
    <w:p w:rsidR="00CF6AF8" w:rsidRPr="00CF6AF8" w:rsidRDefault="00ED3F47" w:rsidP="00167D3E">
      <w:pPr>
        <w:ind w:left="540" w:hanging="540"/>
        <w:rPr>
          <w:rFonts w:ascii="Arial" w:hAnsi="Arial" w:cs="Arial"/>
          <w:sz w:val="22"/>
          <w:szCs w:val="22"/>
          <w:lang w:val="en-GB"/>
        </w:rPr>
      </w:pPr>
      <w:r w:rsidRPr="00CF6AF8">
        <w:rPr>
          <w:rFonts w:ascii="Arial" w:hAnsi="Arial" w:cs="Arial"/>
          <w:b/>
          <w:sz w:val="22"/>
          <w:szCs w:val="22"/>
        </w:rPr>
        <w:lastRenderedPageBreak/>
        <w:t>Learning and knowledge sharing</w:t>
      </w:r>
      <w:bookmarkEnd w:id="3"/>
      <w:bookmarkEnd w:id="4"/>
      <w:bookmarkEnd w:id="5"/>
      <w:bookmarkEnd w:id="6"/>
      <w:bookmarkEnd w:id="7"/>
      <w:bookmarkEnd w:id="8"/>
      <w:r w:rsidRPr="00CF6AF8">
        <w:rPr>
          <w:rFonts w:ascii="Arial" w:hAnsi="Arial" w:cs="Arial"/>
          <w:b/>
          <w:sz w:val="22"/>
          <w:szCs w:val="22"/>
        </w:rPr>
        <w:t>:</w:t>
      </w:r>
    </w:p>
    <w:p w:rsidR="00CF6AF8" w:rsidRPr="00CF6AF8" w:rsidRDefault="00ED3F47" w:rsidP="00167D3E">
      <w:pPr>
        <w:pStyle w:val="ListParagraph"/>
        <w:numPr>
          <w:ilvl w:val="0"/>
          <w:numId w:val="37"/>
        </w:numPr>
        <w:ind w:left="540" w:hanging="540"/>
        <w:rPr>
          <w:rFonts w:ascii="Arial" w:hAnsi="Arial" w:cs="Arial"/>
          <w:lang w:val="en-GB"/>
        </w:rPr>
      </w:pPr>
      <w:r w:rsidRPr="00CF6AF8">
        <w:rPr>
          <w:rFonts w:ascii="Arial" w:hAnsi="Arial" w:cs="Arial"/>
        </w:rPr>
        <w:t xml:space="preserve">Results from the project will be disseminated within and beyond the project intervention zone through existing information sharing networks and forums.  </w:t>
      </w:r>
    </w:p>
    <w:p w:rsidR="00CF6AF8" w:rsidRPr="00CF6AF8" w:rsidRDefault="00ED3F47" w:rsidP="00167D3E">
      <w:pPr>
        <w:pStyle w:val="ListParagraph"/>
        <w:numPr>
          <w:ilvl w:val="0"/>
          <w:numId w:val="37"/>
        </w:numPr>
        <w:ind w:left="540" w:hanging="540"/>
        <w:rPr>
          <w:rFonts w:ascii="Arial" w:hAnsi="Arial" w:cs="Arial"/>
          <w:lang w:val="en-GB"/>
        </w:rPr>
      </w:pPr>
      <w:r w:rsidRPr="00CF6AF8">
        <w:rPr>
          <w:rFonts w:ascii="Arial" w:hAnsi="Arial" w:cs="Arial"/>
        </w:rPr>
        <w:t xml:space="preserve">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w:t>
      </w:r>
    </w:p>
    <w:p w:rsidR="00CF6AF8" w:rsidRPr="00CF6AF8" w:rsidRDefault="00ED3F47" w:rsidP="00167D3E">
      <w:pPr>
        <w:pStyle w:val="ListParagraph"/>
        <w:numPr>
          <w:ilvl w:val="0"/>
          <w:numId w:val="37"/>
        </w:numPr>
        <w:ind w:left="540" w:hanging="540"/>
        <w:rPr>
          <w:rFonts w:ascii="Arial" w:hAnsi="Arial" w:cs="Arial"/>
          <w:lang w:val="en-GB"/>
        </w:rPr>
      </w:pPr>
      <w:r w:rsidRPr="00CF6AF8">
        <w:rPr>
          <w:rFonts w:ascii="Arial" w:hAnsi="Arial" w:cs="Arial"/>
        </w:rPr>
        <w:t xml:space="preserve">Finally, there will be a two-way flow of information between this project and other projects of a similar focus.  </w:t>
      </w:r>
    </w:p>
    <w:p w:rsidR="00CF6AF8" w:rsidRPr="00CF6AF8" w:rsidRDefault="00ED3F47" w:rsidP="00167D3E">
      <w:pPr>
        <w:ind w:left="540" w:hanging="540"/>
        <w:rPr>
          <w:rFonts w:ascii="Arial" w:hAnsi="Arial" w:cs="Arial"/>
          <w:sz w:val="22"/>
          <w:szCs w:val="22"/>
          <w:lang w:val="en-GB"/>
        </w:rPr>
      </w:pPr>
      <w:r w:rsidRPr="00CF6AF8">
        <w:rPr>
          <w:rFonts w:ascii="Arial" w:hAnsi="Arial" w:cs="Arial"/>
          <w:b/>
          <w:iCs/>
          <w:sz w:val="22"/>
          <w:szCs w:val="22"/>
        </w:rPr>
        <w:t>Communications and visibility requirements:</w:t>
      </w:r>
    </w:p>
    <w:p w:rsidR="00CF6AF8" w:rsidRPr="00CF6AF8" w:rsidRDefault="00625313" w:rsidP="00167D3E">
      <w:pPr>
        <w:pStyle w:val="ListParagraph"/>
        <w:numPr>
          <w:ilvl w:val="0"/>
          <w:numId w:val="37"/>
        </w:numPr>
        <w:ind w:left="540" w:hanging="540"/>
        <w:rPr>
          <w:rFonts w:ascii="Arial" w:hAnsi="Arial" w:cs="Arial"/>
          <w:lang w:val="en-GB"/>
        </w:rPr>
      </w:pPr>
      <w:r w:rsidRPr="00FE53E7">
        <w:rPr>
          <w:rFonts w:ascii="Arial" w:hAnsi="Arial" w:cs="Arial"/>
        </w:rPr>
        <w:t xml:space="preserve">The AF logo should appear on all relevant publications of the Project, included within other logos, project equipment and other acquisitions with AF funds. Any citation in publications regarding projects funded by the AF should give recognition to the AF. The logos of the implementing agencies and enforcement agencies will also appear on all publications. </w:t>
      </w:r>
      <w:r w:rsidR="00ED3F47" w:rsidRPr="00CF6AF8">
        <w:rPr>
          <w:rFonts w:ascii="Arial" w:hAnsi="Arial" w:cs="Arial"/>
        </w:rPr>
        <w:t xml:space="preserve">Full compliance is required with UNDP’s Branding Guidelines.  These can be accessed at </w:t>
      </w:r>
      <w:hyperlink r:id="rId43" w:history="1">
        <w:r w:rsidR="00ED3F47" w:rsidRPr="00CF6AF8">
          <w:rPr>
            <w:rStyle w:val="Hyperlink"/>
            <w:rFonts w:ascii="Arial" w:hAnsi="Arial" w:cs="Arial"/>
          </w:rPr>
          <w:t>http://intra.undp.org/coa/branding.shtml</w:t>
        </w:r>
      </w:hyperlink>
      <w:r w:rsidR="00ED3F47" w:rsidRPr="00CF6AF8">
        <w:rPr>
          <w:rFonts w:ascii="Arial" w:hAnsi="Arial" w:cs="Arial"/>
        </w:rPr>
        <w:t xml:space="preserve">, and specific guidelines on UNDP logo use can be accessed at: </w:t>
      </w:r>
      <w:hyperlink r:id="rId44" w:history="1">
        <w:r w:rsidR="00ED3F47" w:rsidRPr="00CF6AF8">
          <w:rPr>
            <w:rStyle w:val="Hyperlink"/>
            <w:rFonts w:ascii="Arial" w:hAnsi="Arial" w:cs="Arial"/>
          </w:rPr>
          <w:t>http://intra.undp.org/branding/useOfLogo.html</w:t>
        </w:r>
      </w:hyperlink>
      <w:r w:rsidR="00ED3F47" w:rsidRPr="00CF6AF8">
        <w:rPr>
          <w:rFonts w:ascii="Arial" w:hAnsi="Arial" w:cs="Arial"/>
        </w:rPr>
        <w:t xml:space="preserve">. </w:t>
      </w:r>
    </w:p>
    <w:p w:rsidR="00251EAF" w:rsidRPr="0032706F" w:rsidRDefault="00ED3F47" w:rsidP="0032706F">
      <w:pPr>
        <w:pStyle w:val="ListParagraph"/>
        <w:numPr>
          <w:ilvl w:val="0"/>
          <w:numId w:val="37"/>
        </w:numPr>
        <w:ind w:left="540" w:hanging="540"/>
        <w:rPr>
          <w:rFonts w:ascii="Arial" w:hAnsi="Arial" w:cs="Arial"/>
          <w:lang w:val="en-GB"/>
        </w:rPr>
      </w:pPr>
      <w:r w:rsidRPr="00CF6AF8">
        <w:rPr>
          <w:rFonts w:ascii="Arial" w:hAnsi="Arial" w:cs="Arial"/>
        </w:rPr>
        <w:t>Where other agencies and project partners have provided support through co-financing, their branding policies and requirements should be similarly applied.</w:t>
      </w:r>
    </w:p>
    <w:p w:rsidR="0032706F" w:rsidRPr="0032706F" w:rsidRDefault="0032706F" w:rsidP="0032706F">
      <w:pPr>
        <w:pStyle w:val="ListParagraph"/>
        <w:ind w:left="540"/>
        <w:rPr>
          <w:rFonts w:ascii="Arial" w:hAnsi="Arial" w:cs="Arial"/>
          <w:lang w:val="en-GB"/>
        </w:rPr>
      </w:pPr>
    </w:p>
    <w:p w:rsidR="00ED3F47" w:rsidRPr="00251EAF" w:rsidRDefault="00CF6AF8" w:rsidP="00251EAF">
      <w:pPr>
        <w:spacing w:after="240"/>
        <w:jc w:val="center"/>
        <w:rPr>
          <w:rFonts w:ascii="Arial" w:hAnsi="Arial" w:cs="Arial"/>
          <w:b/>
          <w:sz w:val="22"/>
          <w:szCs w:val="22"/>
          <w:u w:val="single"/>
        </w:rPr>
      </w:pPr>
      <w:r w:rsidRPr="00251EAF">
        <w:rPr>
          <w:rFonts w:ascii="Arial" w:hAnsi="Arial" w:cs="Arial"/>
          <w:b/>
          <w:sz w:val="22"/>
          <w:szCs w:val="22"/>
        </w:rPr>
        <w:t>M&amp;</w:t>
      </w:r>
      <w:r w:rsidR="00ED3F47" w:rsidRPr="00251EAF">
        <w:rPr>
          <w:rFonts w:ascii="Arial" w:hAnsi="Arial" w:cs="Arial"/>
          <w:b/>
          <w:sz w:val="22"/>
          <w:szCs w:val="22"/>
        </w:rPr>
        <w:t>E workplan and budget</w:t>
      </w: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59"/>
        <w:gridCol w:w="3727"/>
        <w:gridCol w:w="2485"/>
        <w:gridCol w:w="1515"/>
      </w:tblGrid>
      <w:tr w:rsidR="00ED3F47" w:rsidRPr="00D60B0B" w:rsidTr="00251EAF">
        <w:trPr>
          <w:tblHeader/>
        </w:trPr>
        <w:tc>
          <w:tcPr>
            <w:tcW w:w="1092" w:type="pct"/>
            <w:shd w:val="clear" w:color="auto" w:fill="808080"/>
          </w:tcPr>
          <w:p w:rsidR="00ED3F47" w:rsidRPr="00CF6AF8" w:rsidRDefault="00ED3F47" w:rsidP="00ED3F47">
            <w:pPr>
              <w:jc w:val="center"/>
              <w:rPr>
                <w:rFonts w:ascii="Arial" w:hAnsi="Arial" w:cs="Arial"/>
                <w:b/>
                <w:sz w:val="18"/>
                <w:szCs w:val="18"/>
              </w:rPr>
            </w:pPr>
            <w:r w:rsidRPr="00CF6AF8">
              <w:rPr>
                <w:rFonts w:ascii="Arial" w:hAnsi="Arial" w:cs="Arial"/>
                <w:b/>
                <w:sz w:val="18"/>
                <w:szCs w:val="18"/>
              </w:rPr>
              <w:t>Type of M&amp;E activity</w:t>
            </w:r>
          </w:p>
        </w:tc>
        <w:tc>
          <w:tcPr>
            <w:tcW w:w="1885" w:type="pct"/>
            <w:shd w:val="clear" w:color="auto" w:fill="808080"/>
          </w:tcPr>
          <w:p w:rsidR="00ED3F47" w:rsidRPr="00CF6AF8" w:rsidRDefault="00ED3F47" w:rsidP="00ED3F47">
            <w:pPr>
              <w:jc w:val="center"/>
              <w:rPr>
                <w:rFonts w:ascii="Arial" w:hAnsi="Arial" w:cs="Arial"/>
                <w:b/>
                <w:sz w:val="18"/>
                <w:szCs w:val="18"/>
              </w:rPr>
            </w:pPr>
            <w:r w:rsidRPr="00CF6AF8">
              <w:rPr>
                <w:rFonts w:ascii="Arial" w:hAnsi="Arial" w:cs="Arial"/>
                <w:b/>
                <w:sz w:val="18"/>
                <w:szCs w:val="18"/>
              </w:rPr>
              <w:t>Responsible Parties</w:t>
            </w:r>
          </w:p>
        </w:tc>
        <w:tc>
          <w:tcPr>
            <w:tcW w:w="1257" w:type="pct"/>
            <w:shd w:val="clear" w:color="auto" w:fill="808080"/>
          </w:tcPr>
          <w:p w:rsidR="00ED3F47" w:rsidRPr="00CF6AF8" w:rsidRDefault="00ED3F47" w:rsidP="00ED3F47">
            <w:pPr>
              <w:jc w:val="center"/>
              <w:rPr>
                <w:rFonts w:ascii="Arial" w:hAnsi="Arial" w:cs="Arial"/>
                <w:b/>
                <w:sz w:val="18"/>
                <w:szCs w:val="18"/>
              </w:rPr>
            </w:pPr>
            <w:r w:rsidRPr="00CF6AF8">
              <w:rPr>
                <w:rFonts w:ascii="Arial" w:hAnsi="Arial" w:cs="Arial"/>
                <w:b/>
                <w:sz w:val="18"/>
                <w:szCs w:val="18"/>
              </w:rPr>
              <w:t>Budget US$</w:t>
            </w:r>
          </w:p>
          <w:p w:rsidR="00ED3F47" w:rsidRPr="00CF6AF8" w:rsidRDefault="00ED3F47" w:rsidP="00ED3F47">
            <w:pPr>
              <w:jc w:val="center"/>
              <w:rPr>
                <w:rFonts w:ascii="Arial" w:hAnsi="Arial" w:cs="Arial"/>
                <w:bCs/>
                <w:i/>
                <w:iCs/>
                <w:sz w:val="18"/>
                <w:szCs w:val="18"/>
              </w:rPr>
            </w:pPr>
            <w:r w:rsidRPr="00CF6AF8">
              <w:rPr>
                <w:rFonts w:ascii="Arial" w:hAnsi="Arial" w:cs="Arial"/>
                <w:bCs/>
                <w:i/>
                <w:iCs/>
                <w:sz w:val="18"/>
                <w:szCs w:val="18"/>
              </w:rPr>
              <w:t>Excluding project team staff time</w:t>
            </w:r>
          </w:p>
        </w:tc>
        <w:tc>
          <w:tcPr>
            <w:tcW w:w="766" w:type="pct"/>
            <w:shd w:val="clear" w:color="auto" w:fill="808080"/>
          </w:tcPr>
          <w:p w:rsidR="00ED3F47" w:rsidRPr="00CF6AF8" w:rsidRDefault="00ED3F47" w:rsidP="00ED3F47">
            <w:pPr>
              <w:rPr>
                <w:rFonts w:ascii="Arial" w:hAnsi="Arial" w:cs="Arial"/>
                <w:b/>
                <w:sz w:val="18"/>
                <w:szCs w:val="18"/>
              </w:rPr>
            </w:pPr>
            <w:r w:rsidRPr="00CF6AF8">
              <w:rPr>
                <w:rFonts w:ascii="Arial" w:hAnsi="Arial" w:cs="Arial"/>
                <w:b/>
                <w:sz w:val="18"/>
                <w:szCs w:val="18"/>
              </w:rPr>
              <w:t>Time frame</w:t>
            </w:r>
          </w:p>
        </w:tc>
      </w:tr>
      <w:tr w:rsidR="00ED3F47" w:rsidRPr="00D60B0B" w:rsidTr="00251EAF">
        <w:tc>
          <w:tcPr>
            <w:tcW w:w="1092" w:type="pct"/>
            <w:vAlign w:val="center"/>
          </w:tcPr>
          <w:p w:rsidR="00ED3F47" w:rsidRPr="00CF6AF8" w:rsidRDefault="00ED3F47" w:rsidP="00ED3F47">
            <w:pPr>
              <w:rPr>
                <w:rFonts w:ascii="Arial" w:hAnsi="Arial" w:cs="Arial"/>
                <w:sz w:val="18"/>
                <w:szCs w:val="18"/>
              </w:rPr>
            </w:pPr>
            <w:r w:rsidRPr="00CF6AF8">
              <w:rPr>
                <w:rFonts w:ascii="Arial" w:hAnsi="Arial" w:cs="Arial"/>
                <w:sz w:val="18"/>
                <w:szCs w:val="18"/>
              </w:rPr>
              <w:t>Inception Workshop and Report</w:t>
            </w:r>
          </w:p>
        </w:tc>
        <w:tc>
          <w:tcPr>
            <w:tcW w:w="1885" w:type="pct"/>
            <w:vAlign w:val="center"/>
          </w:tcPr>
          <w:p w:rsidR="00ED3F47" w:rsidRPr="00CF6AF8" w:rsidRDefault="00ED3F47" w:rsidP="002C339F">
            <w:pPr>
              <w:numPr>
                <w:ilvl w:val="0"/>
                <w:numId w:val="42"/>
              </w:numPr>
              <w:rPr>
                <w:rFonts w:ascii="Arial" w:hAnsi="Arial" w:cs="Arial"/>
                <w:sz w:val="18"/>
                <w:szCs w:val="18"/>
              </w:rPr>
            </w:pPr>
            <w:r w:rsidRPr="00CF6AF8">
              <w:rPr>
                <w:rFonts w:ascii="Arial" w:hAnsi="Arial" w:cs="Arial"/>
                <w:sz w:val="18"/>
                <w:szCs w:val="18"/>
              </w:rPr>
              <w:t>Project Manager</w:t>
            </w:r>
          </w:p>
          <w:p w:rsidR="00ED3F47" w:rsidRPr="00CF6AF8" w:rsidRDefault="00ED3F47" w:rsidP="002C339F">
            <w:pPr>
              <w:numPr>
                <w:ilvl w:val="0"/>
                <w:numId w:val="42"/>
              </w:numPr>
              <w:rPr>
                <w:rFonts w:ascii="Arial" w:hAnsi="Arial" w:cs="Arial"/>
                <w:sz w:val="18"/>
                <w:szCs w:val="18"/>
              </w:rPr>
            </w:pPr>
            <w:r w:rsidRPr="00CF6AF8">
              <w:rPr>
                <w:rFonts w:ascii="Arial" w:hAnsi="Arial" w:cs="Arial"/>
                <w:sz w:val="18"/>
                <w:szCs w:val="18"/>
              </w:rPr>
              <w:t xml:space="preserve">UNDP CO, UNDP CCA </w:t>
            </w:r>
          </w:p>
        </w:tc>
        <w:tc>
          <w:tcPr>
            <w:tcW w:w="1257" w:type="pct"/>
            <w:vAlign w:val="center"/>
          </w:tcPr>
          <w:p w:rsidR="00ED3F47" w:rsidRPr="00CF6AF8" w:rsidRDefault="00ED3F47" w:rsidP="00ED3F47">
            <w:pPr>
              <w:rPr>
                <w:rFonts w:ascii="Arial" w:hAnsi="Arial" w:cs="Arial"/>
                <w:sz w:val="18"/>
                <w:szCs w:val="18"/>
              </w:rPr>
            </w:pPr>
            <w:r w:rsidRPr="00CF6AF8">
              <w:rPr>
                <w:rFonts w:ascii="Arial" w:hAnsi="Arial" w:cs="Arial"/>
                <w:sz w:val="18"/>
                <w:szCs w:val="18"/>
              </w:rPr>
              <w:t>Indicative cost:  10,000</w:t>
            </w:r>
          </w:p>
        </w:tc>
        <w:tc>
          <w:tcPr>
            <w:tcW w:w="766" w:type="pct"/>
          </w:tcPr>
          <w:p w:rsidR="00ED3F47" w:rsidRPr="00CF6AF8" w:rsidRDefault="00ED3F47" w:rsidP="00ED3F47">
            <w:pPr>
              <w:rPr>
                <w:rFonts w:ascii="Arial" w:hAnsi="Arial" w:cs="Arial"/>
                <w:sz w:val="18"/>
                <w:szCs w:val="18"/>
              </w:rPr>
            </w:pPr>
            <w:r w:rsidRPr="00CF6AF8">
              <w:rPr>
                <w:rFonts w:ascii="Arial" w:hAnsi="Arial" w:cs="Arial"/>
                <w:sz w:val="18"/>
                <w:szCs w:val="18"/>
              </w:rPr>
              <w:t xml:space="preserve">Within first two months of project start up </w:t>
            </w:r>
          </w:p>
        </w:tc>
      </w:tr>
      <w:tr w:rsidR="00ED3F47" w:rsidRPr="00D60B0B" w:rsidTr="00251EAF">
        <w:tc>
          <w:tcPr>
            <w:tcW w:w="1092" w:type="pct"/>
          </w:tcPr>
          <w:p w:rsidR="00ED3F47" w:rsidRPr="00CF6AF8" w:rsidRDefault="00ED3F47" w:rsidP="00ED3F47">
            <w:pPr>
              <w:rPr>
                <w:rFonts w:ascii="Arial" w:hAnsi="Arial" w:cs="Arial"/>
                <w:sz w:val="18"/>
                <w:szCs w:val="18"/>
              </w:rPr>
            </w:pPr>
            <w:r w:rsidRPr="00CF6AF8">
              <w:rPr>
                <w:rFonts w:ascii="Arial" w:hAnsi="Arial" w:cs="Arial"/>
                <w:sz w:val="18"/>
                <w:szCs w:val="18"/>
              </w:rPr>
              <w:t>Measurement of Means of Verification of project results.</w:t>
            </w:r>
          </w:p>
        </w:tc>
        <w:tc>
          <w:tcPr>
            <w:tcW w:w="1885" w:type="pct"/>
          </w:tcPr>
          <w:p w:rsidR="00ED3F47" w:rsidRPr="00CF6AF8" w:rsidRDefault="00ED3F47" w:rsidP="002C339F">
            <w:pPr>
              <w:numPr>
                <w:ilvl w:val="0"/>
                <w:numId w:val="41"/>
              </w:numPr>
              <w:rPr>
                <w:rFonts w:ascii="Arial" w:hAnsi="Arial" w:cs="Arial"/>
                <w:sz w:val="18"/>
                <w:szCs w:val="18"/>
              </w:rPr>
            </w:pPr>
            <w:r w:rsidRPr="00CF6AF8">
              <w:rPr>
                <w:rFonts w:ascii="Arial" w:hAnsi="Arial" w:cs="Arial"/>
                <w:sz w:val="18"/>
                <w:szCs w:val="18"/>
              </w:rPr>
              <w:t>UNDP CCA RTA/Project Manager will oversee the hiring of specific studies and institutions, and delegate responsibilities to relevant team members.</w:t>
            </w:r>
          </w:p>
        </w:tc>
        <w:tc>
          <w:tcPr>
            <w:tcW w:w="1257" w:type="pct"/>
          </w:tcPr>
          <w:p w:rsidR="00ED3F47" w:rsidRPr="00CF6AF8" w:rsidRDefault="00ED3F47" w:rsidP="00ED3F47">
            <w:pPr>
              <w:pStyle w:val="BodyText23"/>
              <w:widowControl/>
              <w:tabs>
                <w:tab w:val="clear" w:pos="547"/>
              </w:tabs>
              <w:rPr>
                <w:rFonts w:ascii="Arial" w:hAnsi="Arial" w:cs="Arial"/>
                <w:snapToGrid/>
                <w:sz w:val="18"/>
                <w:szCs w:val="18"/>
              </w:rPr>
            </w:pPr>
            <w:r w:rsidRPr="00CF6AF8">
              <w:rPr>
                <w:rFonts w:ascii="Arial" w:hAnsi="Arial" w:cs="Arial"/>
                <w:snapToGrid/>
                <w:sz w:val="18"/>
                <w:szCs w:val="18"/>
              </w:rPr>
              <w:t xml:space="preserve">To be finalized in Inception Phase and Workshop. </w:t>
            </w:r>
          </w:p>
          <w:p w:rsidR="00ED3F47" w:rsidRPr="00CF6AF8" w:rsidRDefault="00ED3F47" w:rsidP="00ED3F47">
            <w:pPr>
              <w:pStyle w:val="BodyText23"/>
              <w:widowControl/>
              <w:tabs>
                <w:tab w:val="clear" w:pos="547"/>
              </w:tabs>
              <w:rPr>
                <w:rFonts w:ascii="Arial" w:hAnsi="Arial" w:cs="Arial"/>
                <w:snapToGrid/>
                <w:sz w:val="18"/>
                <w:szCs w:val="18"/>
              </w:rPr>
            </w:pPr>
          </w:p>
        </w:tc>
        <w:tc>
          <w:tcPr>
            <w:tcW w:w="766" w:type="pct"/>
          </w:tcPr>
          <w:p w:rsidR="00ED3F47" w:rsidRPr="00CF6AF8" w:rsidRDefault="00ED3F47" w:rsidP="00ED3F47">
            <w:pPr>
              <w:rPr>
                <w:rFonts w:ascii="Arial" w:hAnsi="Arial" w:cs="Arial"/>
                <w:sz w:val="18"/>
                <w:szCs w:val="18"/>
              </w:rPr>
            </w:pPr>
            <w:r w:rsidRPr="00CF6AF8">
              <w:rPr>
                <w:rFonts w:ascii="Arial" w:hAnsi="Arial" w:cs="Arial"/>
                <w:sz w:val="18"/>
                <w:szCs w:val="18"/>
              </w:rPr>
              <w:t>Start, mid and end of project (during evaluation cycle) and annually when required.</w:t>
            </w:r>
          </w:p>
        </w:tc>
      </w:tr>
      <w:tr w:rsidR="00ED3F47" w:rsidRPr="00D60B0B" w:rsidTr="00251EAF">
        <w:tc>
          <w:tcPr>
            <w:tcW w:w="1092" w:type="pct"/>
          </w:tcPr>
          <w:p w:rsidR="00ED3F47" w:rsidRPr="00CF6AF8" w:rsidRDefault="00ED3F47" w:rsidP="00ED3F47">
            <w:pPr>
              <w:rPr>
                <w:rFonts w:ascii="Arial" w:hAnsi="Arial" w:cs="Arial"/>
                <w:sz w:val="18"/>
                <w:szCs w:val="18"/>
              </w:rPr>
            </w:pPr>
            <w:r w:rsidRPr="00CF6AF8">
              <w:rPr>
                <w:rFonts w:ascii="Arial" w:hAnsi="Arial" w:cs="Arial"/>
                <w:sz w:val="18"/>
                <w:szCs w:val="18"/>
              </w:rPr>
              <w:t xml:space="preserve">Measurement of Means of Verification for Project Progress on </w:t>
            </w:r>
            <w:r w:rsidRPr="00CF6AF8">
              <w:rPr>
                <w:rFonts w:ascii="Arial" w:hAnsi="Arial" w:cs="Arial"/>
                <w:i/>
                <w:sz w:val="18"/>
                <w:szCs w:val="18"/>
              </w:rPr>
              <w:t>output and implementation</w:t>
            </w:r>
            <w:r w:rsidRPr="00CF6AF8">
              <w:rPr>
                <w:rFonts w:ascii="Arial" w:hAnsi="Arial" w:cs="Arial"/>
                <w:sz w:val="18"/>
                <w:szCs w:val="18"/>
              </w:rPr>
              <w:t xml:space="preserve"> </w:t>
            </w:r>
          </w:p>
        </w:tc>
        <w:tc>
          <w:tcPr>
            <w:tcW w:w="1885" w:type="pct"/>
          </w:tcPr>
          <w:p w:rsidR="00ED3F47" w:rsidRPr="00CF6AF8" w:rsidRDefault="00ED3F47" w:rsidP="002C339F">
            <w:pPr>
              <w:numPr>
                <w:ilvl w:val="0"/>
                <w:numId w:val="41"/>
              </w:numPr>
              <w:rPr>
                <w:rFonts w:ascii="Arial" w:hAnsi="Arial" w:cs="Arial"/>
                <w:sz w:val="18"/>
                <w:szCs w:val="18"/>
              </w:rPr>
            </w:pPr>
            <w:r w:rsidRPr="00CF6AF8">
              <w:rPr>
                <w:rFonts w:ascii="Arial" w:hAnsi="Arial" w:cs="Arial"/>
                <w:sz w:val="18"/>
                <w:szCs w:val="18"/>
              </w:rPr>
              <w:t xml:space="preserve">Oversight by Project Manager </w:t>
            </w:r>
          </w:p>
          <w:p w:rsidR="00ED3F47" w:rsidRPr="00CF6AF8" w:rsidRDefault="00ED3F47" w:rsidP="002C339F">
            <w:pPr>
              <w:numPr>
                <w:ilvl w:val="0"/>
                <w:numId w:val="41"/>
              </w:numPr>
              <w:rPr>
                <w:rFonts w:ascii="Arial" w:hAnsi="Arial" w:cs="Arial"/>
                <w:sz w:val="18"/>
                <w:szCs w:val="18"/>
              </w:rPr>
            </w:pPr>
            <w:r w:rsidRPr="00CF6AF8">
              <w:rPr>
                <w:rFonts w:ascii="Arial" w:hAnsi="Arial" w:cs="Arial"/>
                <w:sz w:val="18"/>
                <w:szCs w:val="18"/>
              </w:rPr>
              <w:t xml:space="preserve">Project team </w:t>
            </w:r>
          </w:p>
        </w:tc>
        <w:tc>
          <w:tcPr>
            <w:tcW w:w="1257" w:type="pct"/>
          </w:tcPr>
          <w:p w:rsidR="00ED3F47" w:rsidRPr="00CF6AF8" w:rsidRDefault="00ED3F47" w:rsidP="00ED3F47">
            <w:pPr>
              <w:pStyle w:val="BodyText23"/>
              <w:widowControl/>
              <w:tabs>
                <w:tab w:val="clear" w:pos="547"/>
              </w:tabs>
              <w:rPr>
                <w:rFonts w:ascii="Arial" w:hAnsi="Arial" w:cs="Arial"/>
                <w:snapToGrid/>
                <w:sz w:val="18"/>
                <w:szCs w:val="18"/>
              </w:rPr>
            </w:pPr>
            <w:r w:rsidRPr="00CF6AF8">
              <w:rPr>
                <w:rFonts w:ascii="Arial" w:hAnsi="Arial" w:cs="Arial"/>
                <w:snapToGrid/>
                <w:sz w:val="18"/>
                <w:szCs w:val="18"/>
              </w:rPr>
              <w:t xml:space="preserve">To be determined as part of the Annual Work Plan's preparation. </w:t>
            </w:r>
          </w:p>
        </w:tc>
        <w:tc>
          <w:tcPr>
            <w:tcW w:w="766" w:type="pct"/>
          </w:tcPr>
          <w:p w:rsidR="00ED3F47" w:rsidRPr="00CF6AF8" w:rsidRDefault="00ED3F47" w:rsidP="00ED3F47">
            <w:pPr>
              <w:rPr>
                <w:rFonts w:ascii="Arial" w:hAnsi="Arial" w:cs="Arial"/>
                <w:sz w:val="18"/>
                <w:szCs w:val="18"/>
              </w:rPr>
            </w:pPr>
            <w:r w:rsidRPr="00CF6AF8">
              <w:rPr>
                <w:rFonts w:ascii="Arial" w:hAnsi="Arial" w:cs="Arial"/>
                <w:sz w:val="18"/>
                <w:szCs w:val="18"/>
              </w:rPr>
              <w:t xml:space="preserve">Annually prior to </w:t>
            </w:r>
            <w:r w:rsidR="00625313">
              <w:rPr>
                <w:rFonts w:ascii="Arial" w:hAnsi="Arial" w:cs="Arial"/>
                <w:sz w:val="18"/>
                <w:szCs w:val="18"/>
              </w:rPr>
              <w:t xml:space="preserve">the annual report and in accordance with </w:t>
            </w:r>
            <w:r w:rsidRPr="00CF6AF8">
              <w:rPr>
                <w:rFonts w:ascii="Arial" w:hAnsi="Arial" w:cs="Arial"/>
                <w:sz w:val="18"/>
                <w:szCs w:val="18"/>
              </w:rPr>
              <w:t xml:space="preserve">the definition of annual work plans </w:t>
            </w:r>
          </w:p>
        </w:tc>
      </w:tr>
      <w:tr w:rsidR="00ED3F47" w:rsidRPr="00D60B0B" w:rsidTr="00251EAF">
        <w:tc>
          <w:tcPr>
            <w:tcW w:w="1092" w:type="pct"/>
          </w:tcPr>
          <w:p w:rsidR="00ED3F47" w:rsidRPr="00CF6AF8" w:rsidRDefault="00BE08D2" w:rsidP="00ED3F47">
            <w:pPr>
              <w:rPr>
                <w:rFonts w:ascii="Arial" w:hAnsi="Arial" w:cs="Arial"/>
                <w:sz w:val="18"/>
                <w:szCs w:val="18"/>
              </w:rPr>
            </w:pPr>
            <w:r>
              <w:rPr>
                <w:rFonts w:ascii="Arial" w:hAnsi="Arial" w:cs="Arial"/>
                <w:sz w:val="18"/>
                <w:szCs w:val="18"/>
              </w:rPr>
              <w:t>Annual reports (PPR)</w:t>
            </w:r>
          </w:p>
        </w:tc>
        <w:tc>
          <w:tcPr>
            <w:tcW w:w="1885" w:type="pct"/>
          </w:tcPr>
          <w:p w:rsidR="00ED3F47" w:rsidRPr="00CF6AF8" w:rsidRDefault="00ED3F47" w:rsidP="002C339F">
            <w:pPr>
              <w:numPr>
                <w:ilvl w:val="0"/>
                <w:numId w:val="41"/>
              </w:numPr>
              <w:rPr>
                <w:rFonts w:ascii="Arial" w:hAnsi="Arial" w:cs="Arial"/>
                <w:sz w:val="18"/>
                <w:szCs w:val="18"/>
              </w:rPr>
            </w:pPr>
            <w:r w:rsidRPr="00CF6AF8">
              <w:rPr>
                <w:rFonts w:ascii="Arial" w:hAnsi="Arial" w:cs="Arial"/>
                <w:sz w:val="18"/>
                <w:szCs w:val="18"/>
              </w:rPr>
              <w:t>Project manager and team</w:t>
            </w:r>
          </w:p>
          <w:p w:rsidR="00ED3F47" w:rsidRPr="00CF6AF8" w:rsidRDefault="00ED3F47" w:rsidP="002C339F">
            <w:pPr>
              <w:numPr>
                <w:ilvl w:val="0"/>
                <w:numId w:val="41"/>
              </w:numPr>
              <w:rPr>
                <w:rFonts w:ascii="Arial" w:hAnsi="Arial" w:cs="Arial"/>
                <w:sz w:val="18"/>
                <w:szCs w:val="18"/>
              </w:rPr>
            </w:pPr>
            <w:r w:rsidRPr="00CF6AF8">
              <w:rPr>
                <w:rFonts w:ascii="Arial" w:hAnsi="Arial" w:cs="Arial"/>
                <w:sz w:val="18"/>
                <w:szCs w:val="18"/>
              </w:rPr>
              <w:t>UNDP CO</w:t>
            </w:r>
          </w:p>
          <w:p w:rsidR="00ED3F47" w:rsidRPr="00CF6AF8" w:rsidRDefault="00ED3F47" w:rsidP="002C339F">
            <w:pPr>
              <w:numPr>
                <w:ilvl w:val="0"/>
                <w:numId w:val="41"/>
              </w:numPr>
              <w:rPr>
                <w:rFonts w:ascii="Arial" w:hAnsi="Arial" w:cs="Arial"/>
                <w:sz w:val="18"/>
                <w:szCs w:val="18"/>
              </w:rPr>
            </w:pPr>
            <w:r w:rsidRPr="00CF6AF8">
              <w:rPr>
                <w:rFonts w:ascii="Arial" w:hAnsi="Arial" w:cs="Arial"/>
                <w:sz w:val="18"/>
                <w:szCs w:val="18"/>
              </w:rPr>
              <w:t>UNDP RTA</w:t>
            </w:r>
          </w:p>
          <w:p w:rsidR="00ED3F47" w:rsidRPr="00CF6AF8" w:rsidRDefault="00ED3F47" w:rsidP="002C339F">
            <w:pPr>
              <w:numPr>
                <w:ilvl w:val="0"/>
                <w:numId w:val="41"/>
              </w:numPr>
              <w:rPr>
                <w:rFonts w:ascii="Arial" w:hAnsi="Arial" w:cs="Arial"/>
                <w:sz w:val="18"/>
                <w:szCs w:val="18"/>
              </w:rPr>
            </w:pPr>
            <w:r w:rsidRPr="00CF6AF8">
              <w:rPr>
                <w:rFonts w:ascii="Arial" w:hAnsi="Arial" w:cs="Arial"/>
                <w:sz w:val="18"/>
                <w:szCs w:val="18"/>
              </w:rPr>
              <w:t>UNDP EEG</w:t>
            </w:r>
          </w:p>
        </w:tc>
        <w:tc>
          <w:tcPr>
            <w:tcW w:w="1257" w:type="pct"/>
          </w:tcPr>
          <w:p w:rsidR="00ED3F47" w:rsidRPr="00CF6AF8" w:rsidRDefault="00ED3F47" w:rsidP="00ED3F47">
            <w:pPr>
              <w:pStyle w:val="BodyText23"/>
              <w:widowControl/>
              <w:tabs>
                <w:tab w:val="clear" w:pos="547"/>
              </w:tabs>
              <w:rPr>
                <w:rFonts w:ascii="Arial" w:hAnsi="Arial" w:cs="Arial"/>
                <w:snapToGrid/>
                <w:sz w:val="18"/>
                <w:szCs w:val="18"/>
              </w:rPr>
            </w:pPr>
            <w:r w:rsidRPr="00CF6AF8">
              <w:rPr>
                <w:rFonts w:ascii="Arial" w:hAnsi="Arial" w:cs="Arial"/>
                <w:snapToGrid/>
                <w:sz w:val="18"/>
                <w:szCs w:val="18"/>
              </w:rPr>
              <w:t>None</w:t>
            </w:r>
          </w:p>
        </w:tc>
        <w:tc>
          <w:tcPr>
            <w:tcW w:w="766" w:type="pct"/>
          </w:tcPr>
          <w:p w:rsidR="00ED3F47" w:rsidRPr="00CF6AF8" w:rsidRDefault="00ED3F47" w:rsidP="00ED3F47">
            <w:pPr>
              <w:rPr>
                <w:rFonts w:ascii="Arial" w:hAnsi="Arial" w:cs="Arial"/>
                <w:sz w:val="18"/>
                <w:szCs w:val="18"/>
              </w:rPr>
            </w:pPr>
            <w:r w:rsidRPr="00CF6AF8">
              <w:rPr>
                <w:rFonts w:ascii="Arial" w:hAnsi="Arial" w:cs="Arial"/>
                <w:sz w:val="18"/>
                <w:szCs w:val="18"/>
              </w:rPr>
              <w:t>Annually</w:t>
            </w:r>
            <w:r w:rsidR="00BE08D2">
              <w:rPr>
                <w:rFonts w:ascii="Arial" w:hAnsi="Arial" w:cs="Arial"/>
                <w:sz w:val="18"/>
                <w:szCs w:val="18"/>
              </w:rPr>
              <w:t>, after inception workshop</w:t>
            </w:r>
            <w:r w:rsidRPr="00CF6AF8">
              <w:rPr>
                <w:rFonts w:ascii="Arial" w:hAnsi="Arial" w:cs="Arial"/>
                <w:sz w:val="18"/>
                <w:szCs w:val="18"/>
              </w:rPr>
              <w:t xml:space="preserve"> </w:t>
            </w:r>
          </w:p>
        </w:tc>
      </w:tr>
      <w:tr w:rsidR="00ED3F47" w:rsidRPr="00D60B0B" w:rsidTr="00251EAF">
        <w:tc>
          <w:tcPr>
            <w:tcW w:w="1092" w:type="pct"/>
          </w:tcPr>
          <w:p w:rsidR="00ED3F47" w:rsidRPr="00CF6AF8" w:rsidRDefault="00ED3F47" w:rsidP="00ED3F47">
            <w:pPr>
              <w:rPr>
                <w:rFonts w:ascii="Arial" w:hAnsi="Arial" w:cs="Arial"/>
                <w:sz w:val="18"/>
                <w:szCs w:val="18"/>
              </w:rPr>
            </w:pPr>
            <w:r w:rsidRPr="00CF6AF8">
              <w:rPr>
                <w:rFonts w:ascii="Arial" w:hAnsi="Arial" w:cs="Arial"/>
                <w:sz w:val="18"/>
                <w:szCs w:val="18"/>
              </w:rPr>
              <w:t xml:space="preserve">Periodic status/ </w:t>
            </w:r>
            <w:r w:rsidRPr="00CF6AF8">
              <w:rPr>
                <w:rFonts w:ascii="Arial" w:hAnsi="Arial" w:cs="Arial"/>
                <w:sz w:val="18"/>
                <w:szCs w:val="18"/>
              </w:rPr>
              <w:lastRenderedPageBreak/>
              <w:t>progress reports</w:t>
            </w:r>
          </w:p>
        </w:tc>
        <w:tc>
          <w:tcPr>
            <w:tcW w:w="1885" w:type="pct"/>
          </w:tcPr>
          <w:p w:rsidR="00ED3F47" w:rsidRPr="00CF6AF8" w:rsidRDefault="00ED3F47" w:rsidP="002C339F">
            <w:pPr>
              <w:numPr>
                <w:ilvl w:val="0"/>
                <w:numId w:val="43"/>
              </w:numPr>
              <w:rPr>
                <w:rFonts w:ascii="Arial" w:hAnsi="Arial" w:cs="Arial"/>
                <w:sz w:val="18"/>
                <w:szCs w:val="18"/>
              </w:rPr>
            </w:pPr>
            <w:r w:rsidRPr="00CF6AF8">
              <w:rPr>
                <w:rFonts w:ascii="Arial" w:hAnsi="Arial" w:cs="Arial"/>
                <w:sz w:val="18"/>
                <w:szCs w:val="18"/>
              </w:rPr>
              <w:lastRenderedPageBreak/>
              <w:t xml:space="preserve">Project manager and team </w:t>
            </w:r>
          </w:p>
        </w:tc>
        <w:tc>
          <w:tcPr>
            <w:tcW w:w="1257" w:type="pct"/>
          </w:tcPr>
          <w:p w:rsidR="00ED3F47" w:rsidRPr="00CF6AF8" w:rsidRDefault="00ED3F47" w:rsidP="00ED3F47">
            <w:pPr>
              <w:rPr>
                <w:rFonts w:ascii="Arial" w:hAnsi="Arial" w:cs="Arial"/>
                <w:sz w:val="18"/>
                <w:szCs w:val="18"/>
              </w:rPr>
            </w:pPr>
            <w:r w:rsidRPr="00CF6AF8">
              <w:rPr>
                <w:rFonts w:ascii="Arial" w:hAnsi="Arial" w:cs="Arial"/>
                <w:sz w:val="18"/>
                <w:szCs w:val="18"/>
              </w:rPr>
              <w:t>None</w:t>
            </w:r>
          </w:p>
        </w:tc>
        <w:tc>
          <w:tcPr>
            <w:tcW w:w="766" w:type="pct"/>
          </w:tcPr>
          <w:p w:rsidR="00ED3F47" w:rsidRPr="00CF6AF8" w:rsidRDefault="00ED3F47" w:rsidP="00ED3F47">
            <w:pPr>
              <w:rPr>
                <w:rFonts w:ascii="Arial" w:hAnsi="Arial" w:cs="Arial"/>
                <w:sz w:val="18"/>
                <w:szCs w:val="18"/>
              </w:rPr>
            </w:pPr>
            <w:r w:rsidRPr="00CF6AF8">
              <w:rPr>
                <w:rFonts w:ascii="Arial" w:hAnsi="Arial" w:cs="Arial"/>
                <w:sz w:val="18"/>
                <w:szCs w:val="18"/>
              </w:rPr>
              <w:t>Quarterly</w:t>
            </w:r>
          </w:p>
        </w:tc>
      </w:tr>
      <w:tr w:rsidR="00ED3F47" w:rsidRPr="00D60B0B" w:rsidTr="00251EAF">
        <w:tc>
          <w:tcPr>
            <w:tcW w:w="1092" w:type="pct"/>
          </w:tcPr>
          <w:p w:rsidR="00ED3F47" w:rsidRPr="00CF6AF8" w:rsidRDefault="00ED3F47" w:rsidP="00ED3F47">
            <w:pPr>
              <w:rPr>
                <w:rFonts w:ascii="Arial" w:hAnsi="Arial" w:cs="Arial"/>
                <w:sz w:val="18"/>
                <w:szCs w:val="18"/>
              </w:rPr>
            </w:pPr>
            <w:r w:rsidRPr="00CF6AF8">
              <w:rPr>
                <w:rFonts w:ascii="Arial" w:hAnsi="Arial" w:cs="Arial"/>
                <w:sz w:val="18"/>
                <w:szCs w:val="18"/>
              </w:rPr>
              <w:lastRenderedPageBreak/>
              <w:t xml:space="preserve">Mid-term </w:t>
            </w:r>
            <w:r w:rsidR="009A3DBD">
              <w:rPr>
                <w:rFonts w:ascii="Arial" w:hAnsi="Arial" w:cs="Arial"/>
                <w:sz w:val="18"/>
                <w:szCs w:val="18"/>
              </w:rPr>
              <w:t xml:space="preserve">External </w:t>
            </w:r>
            <w:r w:rsidRPr="00CF6AF8">
              <w:rPr>
                <w:rFonts w:ascii="Arial" w:hAnsi="Arial" w:cs="Arial"/>
                <w:sz w:val="18"/>
                <w:szCs w:val="18"/>
              </w:rPr>
              <w:t>Evaluation</w:t>
            </w:r>
          </w:p>
        </w:tc>
        <w:tc>
          <w:tcPr>
            <w:tcW w:w="1885" w:type="pct"/>
          </w:tcPr>
          <w:p w:rsidR="00ED3F47" w:rsidRPr="00CF6AF8" w:rsidRDefault="00ED3F47" w:rsidP="002C339F">
            <w:pPr>
              <w:numPr>
                <w:ilvl w:val="0"/>
                <w:numId w:val="43"/>
              </w:numPr>
              <w:rPr>
                <w:rFonts w:ascii="Arial" w:hAnsi="Arial" w:cs="Arial"/>
                <w:sz w:val="18"/>
                <w:szCs w:val="18"/>
              </w:rPr>
            </w:pPr>
            <w:r w:rsidRPr="00CF6AF8">
              <w:rPr>
                <w:rFonts w:ascii="Arial" w:hAnsi="Arial" w:cs="Arial"/>
                <w:sz w:val="18"/>
                <w:szCs w:val="18"/>
              </w:rPr>
              <w:t>Project manager and team</w:t>
            </w:r>
          </w:p>
          <w:p w:rsidR="00ED3F47" w:rsidRPr="00CF6AF8" w:rsidRDefault="00ED3F47" w:rsidP="002C339F">
            <w:pPr>
              <w:numPr>
                <w:ilvl w:val="0"/>
                <w:numId w:val="43"/>
              </w:numPr>
              <w:rPr>
                <w:rFonts w:ascii="Arial" w:hAnsi="Arial" w:cs="Arial"/>
                <w:sz w:val="18"/>
                <w:szCs w:val="18"/>
              </w:rPr>
            </w:pPr>
            <w:r w:rsidRPr="00CF6AF8">
              <w:rPr>
                <w:rFonts w:ascii="Arial" w:hAnsi="Arial" w:cs="Arial"/>
                <w:sz w:val="18"/>
                <w:szCs w:val="18"/>
              </w:rPr>
              <w:t>UNDP CO</w:t>
            </w:r>
          </w:p>
          <w:p w:rsidR="00ED3F47" w:rsidRPr="00CF6AF8" w:rsidRDefault="00ED3F47" w:rsidP="002C339F">
            <w:pPr>
              <w:numPr>
                <w:ilvl w:val="0"/>
                <w:numId w:val="43"/>
              </w:numPr>
              <w:rPr>
                <w:rFonts w:ascii="Arial" w:hAnsi="Arial" w:cs="Arial"/>
                <w:sz w:val="18"/>
                <w:szCs w:val="18"/>
              </w:rPr>
            </w:pPr>
            <w:r w:rsidRPr="00CF6AF8">
              <w:rPr>
                <w:rFonts w:ascii="Arial" w:hAnsi="Arial" w:cs="Arial"/>
                <w:sz w:val="18"/>
                <w:szCs w:val="18"/>
              </w:rPr>
              <w:t>UNDP RCU</w:t>
            </w:r>
          </w:p>
          <w:p w:rsidR="00ED3F47" w:rsidRPr="00CF6AF8" w:rsidRDefault="00ED3F47" w:rsidP="002C339F">
            <w:pPr>
              <w:numPr>
                <w:ilvl w:val="0"/>
                <w:numId w:val="43"/>
              </w:numPr>
              <w:rPr>
                <w:rFonts w:ascii="Arial" w:hAnsi="Arial" w:cs="Arial"/>
                <w:sz w:val="18"/>
                <w:szCs w:val="18"/>
              </w:rPr>
            </w:pPr>
            <w:r w:rsidRPr="00CF6AF8">
              <w:rPr>
                <w:rFonts w:ascii="Arial" w:hAnsi="Arial" w:cs="Arial"/>
                <w:sz w:val="18"/>
                <w:szCs w:val="18"/>
              </w:rPr>
              <w:t>External Consultants (i.e. evaluation team)</w:t>
            </w:r>
          </w:p>
        </w:tc>
        <w:tc>
          <w:tcPr>
            <w:tcW w:w="1257" w:type="pct"/>
          </w:tcPr>
          <w:p w:rsidR="00ED3F47" w:rsidRPr="00CF6AF8" w:rsidRDefault="00ED3F47" w:rsidP="00ED3F47">
            <w:pPr>
              <w:rPr>
                <w:rFonts w:ascii="Arial" w:hAnsi="Arial" w:cs="Arial"/>
                <w:sz w:val="18"/>
                <w:szCs w:val="18"/>
              </w:rPr>
            </w:pPr>
            <w:r w:rsidRPr="00CF6AF8">
              <w:rPr>
                <w:rFonts w:ascii="Arial" w:hAnsi="Arial" w:cs="Arial"/>
                <w:sz w:val="18"/>
                <w:szCs w:val="18"/>
              </w:rPr>
              <w:t>Indicative cost:   40,000</w:t>
            </w:r>
          </w:p>
        </w:tc>
        <w:tc>
          <w:tcPr>
            <w:tcW w:w="766" w:type="pct"/>
          </w:tcPr>
          <w:p w:rsidR="00ED3F47" w:rsidRPr="00CF6AF8" w:rsidRDefault="00ED3F47" w:rsidP="00ED3F47">
            <w:pPr>
              <w:rPr>
                <w:rFonts w:ascii="Arial" w:hAnsi="Arial" w:cs="Arial"/>
                <w:sz w:val="18"/>
                <w:szCs w:val="18"/>
              </w:rPr>
            </w:pPr>
            <w:r w:rsidRPr="00CF6AF8">
              <w:rPr>
                <w:rFonts w:ascii="Arial" w:hAnsi="Arial" w:cs="Arial"/>
                <w:sz w:val="18"/>
                <w:szCs w:val="18"/>
              </w:rPr>
              <w:t xml:space="preserve">At the mid-point of project implementation. </w:t>
            </w:r>
          </w:p>
        </w:tc>
      </w:tr>
      <w:tr w:rsidR="00ED3F47" w:rsidRPr="00D60B0B" w:rsidTr="00251EAF">
        <w:tc>
          <w:tcPr>
            <w:tcW w:w="1092" w:type="pct"/>
          </w:tcPr>
          <w:p w:rsidR="00ED3F47" w:rsidRPr="00CF6AF8" w:rsidRDefault="00ED3F47" w:rsidP="00ED3F47">
            <w:pPr>
              <w:rPr>
                <w:rFonts w:ascii="Arial" w:hAnsi="Arial" w:cs="Arial"/>
                <w:sz w:val="18"/>
                <w:szCs w:val="18"/>
              </w:rPr>
            </w:pPr>
            <w:r w:rsidRPr="00CF6AF8">
              <w:rPr>
                <w:rFonts w:ascii="Arial" w:hAnsi="Arial" w:cs="Arial"/>
                <w:sz w:val="18"/>
                <w:szCs w:val="18"/>
              </w:rPr>
              <w:t>Final</w:t>
            </w:r>
            <w:r w:rsidR="009A3DBD">
              <w:rPr>
                <w:rFonts w:ascii="Arial" w:hAnsi="Arial" w:cs="Arial"/>
                <w:sz w:val="18"/>
                <w:szCs w:val="18"/>
              </w:rPr>
              <w:t xml:space="preserve"> E</w:t>
            </w:r>
            <w:r w:rsidR="00BE08D2">
              <w:rPr>
                <w:rFonts w:ascii="Arial" w:hAnsi="Arial" w:cs="Arial"/>
                <w:sz w:val="18"/>
                <w:szCs w:val="18"/>
              </w:rPr>
              <w:t>xternal</w:t>
            </w:r>
            <w:r w:rsidRPr="00CF6AF8">
              <w:rPr>
                <w:rFonts w:ascii="Arial" w:hAnsi="Arial" w:cs="Arial"/>
                <w:sz w:val="18"/>
                <w:szCs w:val="18"/>
              </w:rPr>
              <w:t xml:space="preserve"> Evaluation</w:t>
            </w:r>
          </w:p>
        </w:tc>
        <w:tc>
          <w:tcPr>
            <w:tcW w:w="1885" w:type="pct"/>
          </w:tcPr>
          <w:p w:rsidR="00ED3F47" w:rsidRPr="00CF6AF8" w:rsidRDefault="00ED3F47" w:rsidP="002C339F">
            <w:pPr>
              <w:numPr>
                <w:ilvl w:val="0"/>
                <w:numId w:val="44"/>
              </w:numPr>
              <w:rPr>
                <w:rFonts w:ascii="Arial" w:hAnsi="Arial" w:cs="Arial"/>
                <w:sz w:val="18"/>
                <w:szCs w:val="18"/>
              </w:rPr>
            </w:pPr>
            <w:r w:rsidRPr="00CF6AF8">
              <w:rPr>
                <w:rFonts w:ascii="Arial" w:hAnsi="Arial" w:cs="Arial"/>
                <w:sz w:val="18"/>
                <w:szCs w:val="18"/>
              </w:rPr>
              <w:t xml:space="preserve">Project manager and team, </w:t>
            </w:r>
          </w:p>
          <w:p w:rsidR="00ED3F47" w:rsidRPr="00CF6AF8" w:rsidRDefault="00ED3F47" w:rsidP="002C339F">
            <w:pPr>
              <w:numPr>
                <w:ilvl w:val="0"/>
                <w:numId w:val="44"/>
              </w:numPr>
              <w:rPr>
                <w:rFonts w:ascii="Arial" w:hAnsi="Arial" w:cs="Arial"/>
                <w:sz w:val="18"/>
                <w:szCs w:val="18"/>
              </w:rPr>
            </w:pPr>
            <w:r w:rsidRPr="00CF6AF8">
              <w:rPr>
                <w:rFonts w:ascii="Arial" w:hAnsi="Arial" w:cs="Arial"/>
                <w:sz w:val="18"/>
                <w:szCs w:val="18"/>
              </w:rPr>
              <w:t>UNDP CO</w:t>
            </w:r>
          </w:p>
          <w:p w:rsidR="00ED3F47" w:rsidRPr="00CF6AF8" w:rsidRDefault="00ED3F47" w:rsidP="002C339F">
            <w:pPr>
              <w:numPr>
                <w:ilvl w:val="0"/>
                <w:numId w:val="44"/>
              </w:numPr>
              <w:rPr>
                <w:rFonts w:ascii="Arial" w:hAnsi="Arial" w:cs="Arial"/>
                <w:sz w:val="18"/>
                <w:szCs w:val="18"/>
              </w:rPr>
            </w:pPr>
            <w:r w:rsidRPr="00CF6AF8">
              <w:rPr>
                <w:rFonts w:ascii="Arial" w:hAnsi="Arial" w:cs="Arial"/>
                <w:sz w:val="18"/>
                <w:szCs w:val="18"/>
              </w:rPr>
              <w:t>UNDP RCU</w:t>
            </w:r>
          </w:p>
          <w:p w:rsidR="00ED3F47" w:rsidRPr="00CF6AF8" w:rsidRDefault="00ED3F47" w:rsidP="002C339F">
            <w:pPr>
              <w:numPr>
                <w:ilvl w:val="0"/>
                <w:numId w:val="44"/>
              </w:numPr>
              <w:rPr>
                <w:rFonts w:ascii="Arial" w:hAnsi="Arial" w:cs="Arial"/>
                <w:sz w:val="18"/>
                <w:szCs w:val="18"/>
              </w:rPr>
            </w:pPr>
            <w:r w:rsidRPr="00CF6AF8">
              <w:rPr>
                <w:rFonts w:ascii="Arial" w:hAnsi="Arial" w:cs="Arial"/>
                <w:sz w:val="18"/>
                <w:szCs w:val="18"/>
              </w:rPr>
              <w:t>External Consultants (i.e. evaluation team)</w:t>
            </w:r>
          </w:p>
        </w:tc>
        <w:tc>
          <w:tcPr>
            <w:tcW w:w="1257" w:type="pct"/>
          </w:tcPr>
          <w:p w:rsidR="00ED3F47" w:rsidRPr="00CF6AF8" w:rsidRDefault="00ED3F47" w:rsidP="00ED3F47">
            <w:pPr>
              <w:tabs>
                <w:tab w:val="center" w:pos="1216"/>
              </w:tabs>
              <w:rPr>
                <w:rFonts w:ascii="Arial" w:hAnsi="Arial" w:cs="Arial"/>
                <w:sz w:val="18"/>
                <w:szCs w:val="18"/>
              </w:rPr>
            </w:pPr>
            <w:r w:rsidRPr="00CF6AF8">
              <w:rPr>
                <w:rFonts w:ascii="Arial" w:hAnsi="Arial" w:cs="Arial"/>
                <w:sz w:val="18"/>
                <w:szCs w:val="18"/>
              </w:rPr>
              <w:t>Indicative cost :  40,000</w:t>
            </w:r>
            <w:r w:rsidRPr="00CF6AF8">
              <w:rPr>
                <w:rFonts w:ascii="Arial" w:hAnsi="Arial" w:cs="Arial"/>
                <w:sz w:val="18"/>
                <w:szCs w:val="18"/>
              </w:rPr>
              <w:tab/>
            </w:r>
          </w:p>
        </w:tc>
        <w:tc>
          <w:tcPr>
            <w:tcW w:w="766" w:type="pct"/>
          </w:tcPr>
          <w:p w:rsidR="00ED3F47" w:rsidRPr="00CF6AF8" w:rsidRDefault="00ED3F47" w:rsidP="00ED3F47">
            <w:pPr>
              <w:rPr>
                <w:rFonts w:ascii="Arial" w:hAnsi="Arial" w:cs="Arial"/>
                <w:sz w:val="18"/>
                <w:szCs w:val="18"/>
              </w:rPr>
            </w:pPr>
            <w:r w:rsidRPr="00CF6AF8">
              <w:rPr>
                <w:rFonts w:ascii="Arial" w:hAnsi="Arial" w:cs="Arial"/>
                <w:sz w:val="18"/>
                <w:szCs w:val="18"/>
              </w:rPr>
              <w:t>At least three months before the end of project implementation</w:t>
            </w:r>
          </w:p>
        </w:tc>
      </w:tr>
      <w:tr w:rsidR="00ED3F47" w:rsidRPr="00D60B0B" w:rsidTr="00251EAF">
        <w:tc>
          <w:tcPr>
            <w:tcW w:w="1092" w:type="pct"/>
          </w:tcPr>
          <w:p w:rsidR="00ED3F47" w:rsidRPr="00CF6AF8" w:rsidRDefault="00ED3F47" w:rsidP="00ED3F47">
            <w:pPr>
              <w:rPr>
                <w:rFonts w:ascii="Arial" w:hAnsi="Arial" w:cs="Arial"/>
                <w:sz w:val="18"/>
                <w:szCs w:val="18"/>
              </w:rPr>
            </w:pPr>
            <w:r w:rsidRPr="00CF6AF8">
              <w:rPr>
                <w:rFonts w:ascii="Arial" w:hAnsi="Arial" w:cs="Arial"/>
                <w:sz w:val="18"/>
                <w:szCs w:val="18"/>
              </w:rPr>
              <w:t xml:space="preserve">Project </w:t>
            </w:r>
            <w:r w:rsidR="00BE08D2">
              <w:rPr>
                <w:rFonts w:ascii="Arial" w:hAnsi="Arial" w:cs="Arial"/>
                <w:sz w:val="18"/>
                <w:szCs w:val="18"/>
              </w:rPr>
              <w:t>Final</w:t>
            </w:r>
            <w:r w:rsidR="00BE08D2" w:rsidRPr="00CF6AF8">
              <w:rPr>
                <w:rFonts w:ascii="Arial" w:hAnsi="Arial" w:cs="Arial"/>
                <w:sz w:val="18"/>
                <w:szCs w:val="18"/>
              </w:rPr>
              <w:t xml:space="preserve"> </w:t>
            </w:r>
            <w:r w:rsidRPr="00CF6AF8">
              <w:rPr>
                <w:rFonts w:ascii="Arial" w:hAnsi="Arial" w:cs="Arial"/>
                <w:sz w:val="18"/>
                <w:szCs w:val="18"/>
              </w:rPr>
              <w:t>Report</w:t>
            </w:r>
          </w:p>
        </w:tc>
        <w:tc>
          <w:tcPr>
            <w:tcW w:w="1885" w:type="pct"/>
            <w:vAlign w:val="center"/>
          </w:tcPr>
          <w:p w:rsidR="00ED3F47" w:rsidRPr="00CF6AF8" w:rsidRDefault="00ED3F47" w:rsidP="002C339F">
            <w:pPr>
              <w:numPr>
                <w:ilvl w:val="0"/>
                <w:numId w:val="47"/>
              </w:numPr>
              <w:rPr>
                <w:rFonts w:ascii="Arial" w:hAnsi="Arial" w:cs="Arial"/>
                <w:sz w:val="18"/>
                <w:szCs w:val="18"/>
              </w:rPr>
            </w:pPr>
            <w:r w:rsidRPr="00CF6AF8">
              <w:rPr>
                <w:rFonts w:ascii="Arial" w:hAnsi="Arial" w:cs="Arial"/>
                <w:sz w:val="18"/>
                <w:szCs w:val="18"/>
              </w:rPr>
              <w:t xml:space="preserve">Project manager and team </w:t>
            </w:r>
          </w:p>
          <w:p w:rsidR="00ED3F47" w:rsidRPr="00CF6AF8" w:rsidRDefault="00ED3F47" w:rsidP="002C339F">
            <w:pPr>
              <w:numPr>
                <w:ilvl w:val="0"/>
                <w:numId w:val="47"/>
              </w:numPr>
              <w:rPr>
                <w:rFonts w:ascii="Arial" w:hAnsi="Arial" w:cs="Arial"/>
                <w:sz w:val="18"/>
                <w:szCs w:val="18"/>
              </w:rPr>
            </w:pPr>
            <w:r w:rsidRPr="00CF6AF8">
              <w:rPr>
                <w:rFonts w:ascii="Arial" w:hAnsi="Arial" w:cs="Arial"/>
                <w:sz w:val="18"/>
                <w:szCs w:val="18"/>
              </w:rPr>
              <w:t>UNDP CO</w:t>
            </w:r>
          </w:p>
          <w:p w:rsidR="00ED3F47" w:rsidRPr="00CF6AF8" w:rsidRDefault="00ED3F47" w:rsidP="002C339F">
            <w:pPr>
              <w:numPr>
                <w:ilvl w:val="0"/>
                <w:numId w:val="47"/>
              </w:numPr>
              <w:rPr>
                <w:rFonts w:ascii="Arial" w:hAnsi="Arial" w:cs="Arial"/>
                <w:sz w:val="18"/>
                <w:szCs w:val="18"/>
              </w:rPr>
            </w:pPr>
            <w:r w:rsidRPr="00CF6AF8">
              <w:rPr>
                <w:rFonts w:ascii="Arial" w:hAnsi="Arial" w:cs="Arial"/>
                <w:sz w:val="18"/>
                <w:szCs w:val="18"/>
              </w:rPr>
              <w:t>local consultant</w:t>
            </w:r>
          </w:p>
        </w:tc>
        <w:tc>
          <w:tcPr>
            <w:tcW w:w="1257" w:type="pct"/>
            <w:vAlign w:val="center"/>
          </w:tcPr>
          <w:p w:rsidR="00ED3F47" w:rsidRPr="00CF6AF8" w:rsidRDefault="00ED3F47" w:rsidP="00ED3F47">
            <w:pPr>
              <w:rPr>
                <w:rFonts w:ascii="Arial" w:hAnsi="Arial" w:cs="Arial"/>
                <w:sz w:val="18"/>
                <w:szCs w:val="18"/>
              </w:rPr>
            </w:pPr>
            <w:r w:rsidRPr="00CF6AF8">
              <w:rPr>
                <w:rFonts w:ascii="Arial" w:hAnsi="Arial" w:cs="Arial"/>
                <w:sz w:val="18"/>
                <w:szCs w:val="18"/>
              </w:rPr>
              <w:t>0</w:t>
            </w:r>
          </w:p>
        </w:tc>
        <w:tc>
          <w:tcPr>
            <w:tcW w:w="766" w:type="pct"/>
          </w:tcPr>
          <w:p w:rsidR="00ED3F47" w:rsidRPr="00CF6AF8" w:rsidRDefault="00ED3F47" w:rsidP="00ED3F47">
            <w:pPr>
              <w:rPr>
                <w:rFonts w:ascii="Arial" w:hAnsi="Arial" w:cs="Arial"/>
                <w:sz w:val="18"/>
                <w:szCs w:val="18"/>
              </w:rPr>
            </w:pPr>
            <w:r w:rsidRPr="00CF6AF8">
              <w:rPr>
                <w:rFonts w:ascii="Arial" w:hAnsi="Arial" w:cs="Arial"/>
                <w:sz w:val="18"/>
                <w:szCs w:val="18"/>
              </w:rPr>
              <w:t>At least three months before the end of the project</w:t>
            </w:r>
          </w:p>
        </w:tc>
      </w:tr>
      <w:tr w:rsidR="00ED3F47" w:rsidRPr="00D60B0B" w:rsidTr="00251EAF">
        <w:tc>
          <w:tcPr>
            <w:tcW w:w="1092" w:type="pct"/>
          </w:tcPr>
          <w:p w:rsidR="00ED3F47" w:rsidRPr="00CF6AF8" w:rsidRDefault="00ED3F47" w:rsidP="00ED3F47">
            <w:pPr>
              <w:rPr>
                <w:rFonts w:ascii="Arial" w:hAnsi="Arial" w:cs="Arial"/>
                <w:sz w:val="18"/>
                <w:szCs w:val="18"/>
              </w:rPr>
            </w:pPr>
            <w:r w:rsidRPr="00CF6AF8">
              <w:rPr>
                <w:rFonts w:ascii="Arial" w:hAnsi="Arial" w:cs="Arial"/>
                <w:sz w:val="18"/>
                <w:szCs w:val="18"/>
              </w:rPr>
              <w:t xml:space="preserve">Audit </w:t>
            </w:r>
          </w:p>
        </w:tc>
        <w:tc>
          <w:tcPr>
            <w:tcW w:w="1885" w:type="pct"/>
            <w:vAlign w:val="center"/>
          </w:tcPr>
          <w:p w:rsidR="00ED3F47" w:rsidRPr="00CF6AF8" w:rsidRDefault="00ED3F47" w:rsidP="002C339F">
            <w:pPr>
              <w:numPr>
                <w:ilvl w:val="0"/>
                <w:numId w:val="45"/>
              </w:numPr>
              <w:rPr>
                <w:rFonts w:ascii="Arial" w:hAnsi="Arial" w:cs="Arial"/>
                <w:sz w:val="18"/>
                <w:szCs w:val="18"/>
              </w:rPr>
            </w:pPr>
            <w:r w:rsidRPr="00CF6AF8">
              <w:rPr>
                <w:rFonts w:ascii="Arial" w:hAnsi="Arial" w:cs="Arial"/>
                <w:sz w:val="18"/>
                <w:szCs w:val="18"/>
              </w:rPr>
              <w:t>UNDP CO</w:t>
            </w:r>
          </w:p>
          <w:p w:rsidR="00ED3F47" w:rsidRPr="00CF6AF8" w:rsidRDefault="00ED3F47" w:rsidP="002C339F">
            <w:pPr>
              <w:numPr>
                <w:ilvl w:val="0"/>
                <w:numId w:val="45"/>
              </w:numPr>
              <w:rPr>
                <w:rFonts w:ascii="Arial" w:hAnsi="Arial" w:cs="Arial"/>
                <w:sz w:val="18"/>
                <w:szCs w:val="18"/>
              </w:rPr>
            </w:pPr>
            <w:r w:rsidRPr="00CF6AF8">
              <w:rPr>
                <w:rFonts w:ascii="Arial" w:hAnsi="Arial" w:cs="Arial"/>
                <w:sz w:val="18"/>
                <w:szCs w:val="18"/>
              </w:rPr>
              <w:t xml:space="preserve">Project manager and team </w:t>
            </w:r>
          </w:p>
        </w:tc>
        <w:tc>
          <w:tcPr>
            <w:tcW w:w="1257" w:type="pct"/>
            <w:vAlign w:val="center"/>
          </w:tcPr>
          <w:p w:rsidR="00ED3F47" w:rsidRPr="00CF6AF8" w:rsidRDefault="00ED3F47" w:rsidP="00ED3F47">
            <w:pPr>
              <w:rPr>
                <w:rFonts w:ascii="Arial" w:hAnsi="Arial" w:cs="Arial"/>
                <w:sz w:val="18"/>
                <w:szCs w:val="18"/>
              </w:rPr>
            </w:pPr>
            <w:r w:rsidRPr="00CF6AF8">
              <w:rPr>
                <w:rFonts w:ascii="Arial" w:hAnsi="Arial" w:cs="Arial"/>
                <w:sz w:val="18"/>
                <w:szCs w:val="18"/>
              </w:rPr>
              <w:t xml:space="preserve">Indicative cost  per year: 3,000 </w:t>
            </w:r>
          </w:p>
        </w:tc>
        <w:tc>
          <w:tcPr>
            <w:tcW w:w="766" w:type="pct"/>
          </w:tcPr>
          <w:p w:rsidR="00ED3F47" w:rsidRPr="00CF6AF8" w:rsidRDefault="00ED3F47" w:rsidP="00ED3F47">
            <w:pPr>
              <w:rPr>
                <w:rFonts w:ascii="Arial" w:hAnsi="Arial" w:cs="Arial"/>
                <w:sz w:val="18"/>
                <w:szCs w:val="18"/>
              </w:rPr>
            </w:pPr>
            <w:r w:rsidRPr="00CF6AF8">
              <w:rPr>
                <w:rFonts w:ascii="Arial" w:hAnsi="Arial" w:cs="Arial"/>
                <w:sz w:val="18"/>
                <w:szCs w:val="18"/>
              </w:rPr>
              <w:t>Yearly</w:t>
            </w:r>
          </w:p>
        </w:tc>
      </w:tr>
      <w:tr w:rsidR="00ED3F47" w:rsidRPr="00D60B0B" w:rsidTr="00251EAF">
        <w:tc>
          <w:tcPr>
            <w:tcW w:w="1092" w:type="pct"/>
            <w:tcBorders>
              <w:bottom w:val="single" w:sz="4" w:space="0" w:color="auto"/>
            </w:tcBorders>
          </w:tcPr>
          <w:p w:rsidR="00ED3F47" w:rsidRPr="00CF6AF8" w:rsidRDefault="00ED3F47" w:rsidP="00ED3F47">
            <w:pPr>
              <w:rPr>
                <w:rFonts w:ascii="Arial" w:hAnsi="Arial" w:cs="Arial"/>
                <w:sz w:val="18"/>
                <w:szCs w:val="18"/>
              </w:rPr>
            </w:pPr>
            <w:r w:rsidRPr="00CF6AF8">
              <w:rPr>
                <w:rFonts w:ascii="Arial" w:hAnsi="Arial" w:cs="Arial"/>
                <w:sz w:val="18"/>
                <w:szCs w:val="18"/>
              </w:rPr>
              <w:t xml:space="preserve">Visits to field sites </w:t>
            </w:r>
          </w:p>
        </w:tc>
        <w:tc>
          <w:tcPr>
            <w:tcW w:w="1885" w:type="pct"/>
            <w:tcBorders>
              <w:bottom w:val="single" w:sz="4" w:space="0" w:color="auto"/>
            </w:tcBorders>
            <w:vAlign w:val="center"/>
          </w:tcPr>
          <w:p w:rsidR="00ED3F47" w:rsidRPr="00CF6AF8" w:rsidRDefault="00ED3F47" w:rsidP="002C339F">
            <w:pPr>
              <w:numPr>
                <w:ilvl w:val="0"/>
                <w:numId w:val="46"/>
              </w:numPr>
              <w:rPr>
                <w:rFonts w:ascii="Arial" w:hAnsi="Arial" w:cs="Arial"/>
                <w:sz w:val="18"/>
                <w:szCs w:val="18"/>
              </w:rPr>
            </w:pPr>
            <w:r w:rsidRPr="00CF6AF8">
              <w:rPr>
                <w:rFonts w:ascii="Arial" w:hAnsi="Arial" w:cs="Arial"/>
                <w:sz w:val="18"/>
                <w:szCs w:val="18"/>
              </w:rPr>
              <w:t xml:space="preserve">UNDP CO </w:t>
            </w:r>
          </w:p>
          <w:p w:rsidR="00ED3F47" w:rsidRPr="00CF6AF8" w:rsidRDefault="00ED3F47" w:rsidP="002C339F">
            <w:pPr>
              <w:numPr>
                <w:ilvl w:val="0"/>
                <w:numId w:val="46"/>
              </w:numPr>
              <w:rPr>
                <w:rFonts w:ascii="Arial" w:hAnsi="Arial" w:cs="Arial"/>
                <w:sz w:val="18"/>
                <w:szCs w:val="18"/>
              </w:rPr>
            </w:pPr>
            <w:r w:rsidRPr="00CF6AF8">
              <w:rPr>
                <w:rFonts w:ascii="Arial" w:hAnsi="Arial" w:cs="Arial"/>
                <w:sz w:val="18"/>
                <w:szCs w:val="18"/>
              </w:rPr>
              <w:t>UNDP RCU (as appropriate)</w:t>
            </w:r>
          </w:p>
          <w:p w:rsidR="00ED3F47" w:rsidRPr="00CF6AF8" w:rsidRDefault="00ED3F47" w:rsidP="002C339F">
            <w:pPr>
              <w:numPr>
                <w:ilvl w:val="0"/>
                <w:numId w:val="46"/>
              </w:numPr>
              <w:rPr>
                <w:rFonts w:ascii="Arial" w:hAnsi="Arial" w:cs="Arial"/>
                <w:sz w:val="18"/>
                <w:szCs w:val="18"/>
              </w:rPr>
            </w:pPr>
            <w:r w:rsidRPr="00CF6AF8">
              <w:rPr>
                <w:rFonts w:ascii="Arial" w:hAnsi="Arial" w:cs="Arial"/>
                <w:sz w:val="18"/>
                <w:szCs w:val="18"/>
              </w:rPr>
              <w:t>Government representatives</w:t>
            </w:r>
          </w:p>
        </w:tc>
        <w:tc>
          <w:tcPr>
            <w:tcW w:w="1257" w:type="pct"/>
            <w:tcBorders>
              <w:bottom w:val="single" w:sz="4" w:space="0" w:color="auto"/>
            </w:tcBorders>
            <w:vAlign w:val="center"/>
          </w:tcPr>
          <w:p w:rsidR="00ED3F47" w:rsidRPr="00CF6AF8" w:rsidRDefault="00ED3F47" w:rsidP="00ED3F47">
            <w:pPr>
              <w:rPr>
                <w:rFonts w:ascii="Arial" w:hAnsi="Arial" w:cs="Arial"/>
                <w:sz w:val="18"/>
                <w:szCs w:val="18"/>
              </w:rPr>
            </w:pPr>
            <w:r w:rsidRPr="00CF6AF8">
              <w:rPr>
                <w:rFonts w:ascii="Arial" w:hAnsi="Arial" w:cs="Arial"/>
                <w:sz w:val="18"/>
                <w:szCs w:val="18"/>
              </w:rPr>
              <w:t xml:space="preserve">For AF supported projects, paid from IA fees and operational budget </w:t>
            </w:r>
          </w:p>
        </w:tc>
        <w:tc>
          <w:tcPr>
            <w:tcW w:w="766" w:type="pct"/>
            <w:tcBorders>
              <w:bottom w:val="single" w:sz="4" w:space="0" w:color="auto"/>
            </w:tcBorders>
          </w:tcPr>
          <w:p w:rsidR="00ED3F47" w:rsidRPr="00CF6AF8" w:rsidRDefault="00ED3F47" w:rsidP="00ED3F47">
            <w:pPr>
              <w:rPr>
                <w:rFonts w:ascii="Arial" w:hAnsi="Arial" w:cs="Arial"/>
                <w:sz w:val="18"/>
                <w:szCs w:val="18"/>
              </w:rPr>
            </w:pPr>
            <w:r w:rsidRPr="00CF6AF8">
              <w:rPr>
                <w:rFonts w:ascii="Arial" w:hAnsi="Arial" w:cs="Arial"/>
                <w:sz w:val="18"/>
                <w:szCs w:val="18"/>
              </w:rPr>
              <w:t>Yearly</w:t>
            </w:r>
          </w:p>
        </w:tc>
      </w:tr>
      <w:tr w:rsidR="00ED3F47" w:rsidRPr="00D60B0B" w:rsidTr="00251EAF">
        <w:trPr>
          <w:cantSplit/>
          <w:trHeight w:val="944"/>
        </w:trPr>
        <w:tc>
          <w:tcPr>
            <w:tcW w:w="2977" w:type="pct"/>
            <w:gridSpan w:val="2"/>
            <w:shd w:val="clear" w:color="auto" w:fill="E6E6E6"/>
          </w:tcPr>
          <w:p w:rsidR="00ED3F47" w:rsidRPr="00CF6AF8" w:rsidRDefault="00ED3F47" w:rsidP="00ED3F47">
            <w:pPr>
              <w:rPr>
                <w:rFonts w:ascii="Arial" w:hAnsi="Arial" w:cs="Arial"/>
                <w:b/>
                <w:sz w:val="18"/>
                <w:szCs w:val="18"/>
              </w:rPr>
            </w:pPr>
            <w:r w:rsidRPr="00CF6AF8">
              <w:rPr>
                <w:rFonts w:ascii="Arial" w:hAnsi="Arial" w:cs="Arial"/>
                <w:b/>
                <w:sz w:val="18"/>
                <w:szCs w:val="18"/>
              </w:rPr>
              <w:t xml:space="preserve">TOTAL indicative COST </w:t>
            </w:r>
          </w:p>
          <w:p w:rsidR="00ED3F47" w:rsidRPr="00CF6AF8" w:rsidRDefault="00ED3F47" w:rsidP="00ED3F47">
            <w:pPr>
              <w:rPr>
                <w:rFonts w:ascii="Arial" w:hAnsi="Arial" w:cs="Arial"/>
                <w:sz w:val="18"/>
                <w:szCs w:val="18"/>
              </w:rPr>
            </w:pPr>
            <w:r w:rsidRPr="00CF6AF8">
              <w:rPr>
                <w:rFonts w:ascii="Arial" w:hAnsi="Arial" w:cs="Arial"/>
                <w:sz w:val="18"/>
                <w:szCs w:val="18"/>
              </w:rPr>
              <w:t xml:space="preserve">Excluding project team staff time and UNDP staff and travel expenses </w:t>
            </w:r>
          </w:p>
        </w:tc>
        <w:tc>
          <w:tcPr>
            <w:tcW w:w="1257" w:type="pct"/>
            <w:shd w:val="clear" w:color="auto" w:fill="E6E6E6"/>
            <w:vAlign w:val="center"/>
          </w:tcPr>
          <w:p w:rsidR="00ED3F47" w:rsidRPr="00CF6AF8" w:rsidRDefault="00ED3F47" w:rsidP="00ED3F47">
            <w:pPr>
              <w:rPr>
                <w:rFonts w:ascii="Arial" w:hAnsi="Arial" w:cs="Arial"/>
                <w:sz w:val="18"/>
                <w:szCs w:val="18"/>
              </w:rPr>
            </w:pPr>
            <w:r w:rsidRPr="00CF6AF8">
              <w:rPr>
                <w:rFonts w:ascii="Arial" w:hAnsi="Arial" w:cs="Arial"/>
                <w:sz w:val="18"/>
                <w:szCs w:val="18"/>
              </w:rPr>
              <w:t xml:space="preserve"> </w:t>
            </w:r>
            <w:r w:rsidRPr="00A649E7">
              <w:rPr>
                <w:rFonts w:ascii="Arial" w:hAnsi="Arial" w:cs="Arial"/>
                <w:sz w:val="18"/>
                <w:szCs w:val="18"/>
              </w:rPr>
              <w:t xml:space="preserve">US$ </w:t>
            </w:r>
            <w:r w:rsidR="00A649E7" w:rsidRPr="00A649E7">
              <w:rPr>
                <w:rFonts w:ascii="Arial" w:hAnsi="Arial" w:cs="Arial"/>
                <w:sz w:val="18"/>
                <w:szCs w:val="18"/>
              </w:rPr>
              <w:t>95</w:t>
            </w:r>
            <w:r w:rsidRPr="00A649E7">
              <w:rPr>
                <w:rFonts w:ascii="Arial" w:hAnsi="Arial" w:cs="Arial"/>
                <w:sz w:val="18"/>
                <w:szCs w:val="18"/>
              </w:rPr>
              <w:t>,000</w:t>
            </w:r>
          </w:p>
          <w:p w:rsidR="00ED3F47" w:rsidRPr="00CF6AF8" w:rsidRDefault="00ED3F47" w:rsidP="00ED3F47">
            <w:pPr>
              <w:rPr>
                <w:rFonts w:ascii="Arial" w:hAnsi="Arial" w:cs="Arial"/>
                <w:sz w:val="18"/>
                <w:szCs w:val="18"/>
              </w:rPr>
            </w:pPr>
            <w:r w:rsidRPr="00CF6AF8">
              <w:rPr>
                <w:rFonts w:ascii="Arial" w:hAnsi="Arial" w:cs="Arial"/>
                <w:sz w:val="18"/>
                <w:szCs w:val="18"/>
              </w:rPr>
              <w:t xml:space="preserve"> (+/- 5% of total budget)</w:t>
            </w:r>
          </w:p>
        </w:tc>
        <w:tc>
          <w:tcPr>
            <w:tcW w:w="766" w:type="pct"/>
            <w:shd w:val="clear" w:color="auto" w:fill="E6E6E6"/>
          </w:tcPr>
          <w:p w:rsidR="00ED3F47" w:rsidRPr="00CF6AF8" w:rsidRDefault="00ED3F47" w:rsidP="00ED3F47">
            <w:pPr>
              <w:rPr>
                <w:rFonts w:ascii="Arial" w:hAnsi="Arial" w:cs="Arial"/>
                <w:sz w:val="18"/>
                <w:szCs w:val="18"/>
              </w:rPr>
            </w:pPr>
          </w:p>
        </w:tc>
      </w:tr>
    </w:tbl>
    <w:p w:rsidR="00ED3F47" w:rsidRDefault="00ED3F47" w:rsidP="00251EAF">
      <w:pPr>
        <w:pStyle w:val="ListParagraph"/>
        <w:ind w:left="450"/>
        <w:rPr>
          <w:rFonts w:ascii="Arial" w:hAnsi="Arial" w:cs="Arial"/>
          <w:lang w:val="en-GB"/>
        </w:rPr>
      </w:pPr>
    </w:p>
    <w:p w:rsidR="009E7418" w:rsidRDefault="009E7418" w:rsidP="009E7418">
      <w:pPr>
        <w:pStyle w:val="Footer"/>
        <w:tabs>
          <w:tab w:val="clear" w:pos="4320"/>
          <w:tab w:val="clear" w:pos="8640"/>
        </w:tabs>
        <w:ind w:left="360"/>
        <w:rPr>
          <w:rFonts w:ascii="Arial" w:hAnsi="Arial" w:cs="Arial"/>
          <w:bCs/>
          <w:sz w:val="22"/>
          <w:szCs w:val="22"/>
          <w:lang w:val="en-GB"/>
        </w:rPr>
      </w:pPr>
    </w:p>
    <w:p w:rsidR="009E7418" w:rsidRDefault="009E7418" w:rsidP="009E7418">
      <w:pPr>
        <w:pStyle w:val="Footer"/>
        <w:tabs>
          <w:tab w:val="clear" w:pos="4320"/>
          <w:tab w:val="clear" w:pos="8640"/>
        </w:tabs>
        <w:ind w:left="360"/>
        <w:rPr>
          <w:rFonts w:ascii="Arial" w:hAnsi="Arial" w:cs="Arial"/>
          <w:bCs/>
          <w:sz w:val="22"/>
          <w:szCs w:val="22"/>
          <w:lang w:val="en-GB"/>
        </w:rPr>
      </w:pPr>
    </w:p>
    <w:p w:rsidR="009E7418" w:rsidRDefault="009E7418" w:rsidP="00CF6AF8">
      <w:pPr>
        <w:pStyle w:val="Footer"/>
        <w:tabs>
          <w:tab w:val="clear" w:pos="4320"/>
          <w:tab w:val="clear" w:pos="8640"/>
        </w:tabs>
        <w:rPr>
          <w:rFonts w:ascii="Arial" w:hAnsi="Arial" w:cs="Arial"/>
          <w:bCs/>
          <w:sz w:val="22"/>
          <w:szCs w:val="22"/>
          <w:lang w:val="en-GB"/>
        </w:rPr>
      </w:pPr>
    </w:p>
    <w:p w:rsidR="009E7418" w:rsidRPr="008F6D93" w:rsidRDefault="009E7418" w:rsidP="009E7418">
      <w:pPr>
        <w:pStyle w:val="Footer"/>
        <w:tabs>
          <w:tab w:val="clear" w:pos="4320"/>
          <w:tab w:val="clear" w:pos="8640"/>
        </w:tabs>
        <w:ind w:left="360"/>
        <w:rPr>
          <w:rFonts w:ascii="Arial" w:hAnsi="Arial" w:cs="Arial"/>
          <w:sz w:val="22"/>
          <w:szCs w:val="22"/>
          <w:lang w:val="en-GB"/>
        </w:rPr>
      </w:pPr>
    </w:p>
    <w:p w:rsidR="009E7418" w:rsidRDefault="009E7418" w:rsidP="0032706F">
      <w:pPr>
        <w:pStyle w:val="Footer"/>
        <w:tabs>
          <w:tab w:val="clear" w:pos="4320"/>
          <w:tab w:val="clear" w:pos="8640"/>
        </w:tabs>
        <w:rPr>
          <w:rFonts w:ascii="Arial" w:hAnsi="Arial" w:cs="Arial"/>
          <w:sz w:val="22"/>
          <w:szCs w:val="22"/>
          <w:lang w:val="en-GB"/>
        </w:rPr>
        <w:sectPr w:rsidR="009E7418">
          <w:pgSz w:w="12240" w:h="15840"/>
          <w:pgMar w:top="1440" w:right="1440" w:bottom="1440" w:left="1440" w:header="720" w:footer="720" w:gutter="0"/>
          <w:cols w:space="720"/>
          <w:docGrid w:linePitch="360"/>
        </w:sectPr>
      </w:pPr>
    </w:p>
    <w:p w:rsidR="00133181" w:rsidRPr="008F6D93" w:rsidRDefault="00133181" w:rsidP="00985DD7">
      <w:pPr>
        <w:pStyle w:val="Footer"/>
        <w:tabs>
          <w:tab w:val="clear" w:pos="4320"/>
          <w:tab w:val="clear" w:pos="8640"/>
        </w:tabs>
        <w:rPr>
          <w:rFonts w:ascii="Arial" w:hAnsi="Arial" w:cs="Arial"/>
          <w:sz w:val="22"/>
          <w:szCs w:val="22"/>
          <w:lang w:val="en-GB"/>
        </w:rPr>
      </w:pPr>
    </w:p>
    <w:p w:rsidR="00941F13" w:rsidRPr="001D55D4" w:rsidRDefault="001D55D4" w:rsidP="001D55D4">
      <w:pPr>
        <w:pStyle w:val="Footer"/>
        <w:numPr>
          <w:ilvl w:val="0"/>
          <w:numId w:val="63"/>
        </w:numPr>
        <w:tabs>
          <w:tab w:val="clear" w:pos="4320"/>
          <w:tab w:val="clear" w:pos="8640"/>
        </w:tabs>
        <w:ind w:left="540" w:hanging="540"/>
        <w:rPr>
          <w:rFonts w:ascii="Arial" w:hAnsi="Arial" w:cs="Arial"/>
          <w:b/>
          <w:bCs/>
          <w:lang w:val="en-GB"/>
        </w:rPr>
      </w:pPr>
      <w:r>
        <w:rPr>
          <w:rFonts w:ascii="Arial" w:hAnsi="Arial" w:cs="Arial"/>
          <w:b/>
          <w:bCs/>
          <w:lang w:val="en-GB"/>
        </w:rPr>
        <w:t>Strategic Result Framework</w:t>
      </w:r>
    </w:p>
    <w:p w:rsidR="002848E3" w:rsidRPr="00FE53E7" w:rsidRDefault="002848E3" w:rsidP="006957AF">
      <w:pPr>
        <w:pStyle w:val="Footer"/>
        <w:tabs>
          <w:tab w:val="clear" w:pos="4320"/>
          <w:tab w:val="clear" w:pos="8640"/>
        </w:tabs>
        <w:jc w:val="both"/>
        <w:rPr>
          <w:rFonts w:ascii="Arial" w:hAnsi="Arial" w:cs="Arial"/>
          <w:sz w:val="22"/>
          <w:szCs w:val="22"/>
        </w:rPr>
      </w:pPr>
    </w:p>
    <w:tbl>
      <w:tblPr>
        <w:tblW w:w="129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8"/>
        <w:gridCol w:w="1843"/>
        <w:gridCol w:w="2268"/>
        <w:gridCol w:w="1985"/>
        <w:gridCol w:w="1842"/>
        <w:gridCol w:w="1959"/>
      </w:tblGrid>
      <w:tr w:rsidR="002848E3" w:rsidRPr="00FE53E7" w:rsidTr="008F7562">
        <w:trPr>
          <w:trHeight w:val="370"/>
        </w:trPr>
        <w:tc>
          <w:tcPr>
            <w:tcW w:w="3078" w:type="dxa"/>
            <w:shd w:val="pct12" w:color="auto" w:fill="auto"/>
          </w:tcPr>
          <w:p w:rsidR="002848E3" w:rsidRPr="00FE53E7" w:rsidRDefault="002848E3" w:rsidP="006957AF">
            <w:pPr>
              <w:jc w:val="center"/>
              <w:rPr>
                <w:rFonts w:ascii="Arial" w:hAnsi="Arial" w:cs="Arial"/>
                <w:b/>
                <w:bCs/>
                <w:sz w:val="18"/>
                <w:szCs w:val="18"/>
              </w:rPr>
            </w:pPr>
          </w:p>
        </w:tc>
        <w:tc>
          <w:tcPr>
            <w:tcW w:w="1843" w:type="dxa"/>
            <w:shd w:val="pct12" w:color="auto" w:fill="auto"/>
          </w:tcPr>
          <w:p w:rsidR="002848E3" w:rsidRPr="00FE53E7" w:rsidRDefault="002848E3" w:rsidP="006957AF">
            <w:pPr>
              <w:jc w:val="center"/>
              <w:rPr>
                <w:rFonts w:ascii="Arial" w:hAnsi="Arial" w:cs="Arial"/>
                <w:b/>
                <w:bCs/>
                <w:sz w:val="18"/>
                <w:szCs w:val="18"/>
              </w:rPr>
            </w:pPr>
            <w:r w:rsidRPr="00FE53E7">
              <w:rPr>
                <w:rFonts w:ascii="Arial" w:hAnsi="Arial" w:cs="Arial"/>
                <w:b/>
                <w:bCs/>
                <w:sz w:val="18"/>
                <w:szCs w:val="18"/>
              </w:rPr>
              <w:t>Indicators</w:t>
            </w:r>
          </w:p>
        </w:tc>
        <w:tc>
          <w:tcPr>
            <w:tcW w:w="2268" w:type="dxa"/>
            <w:shd w:val="pct12" w:color="auto" w:fill="auto"/>
          </w:tcPr>
          <w:p w:rsidR="002848E3" w:rsidRPr="00FE53E7" w:rsidRDefault="002848E3" w:rsidP="006957AF">
            <w:pPr>
              <w:jc w:val="center"/>
              <w:rPr>
                <w:rFonts w:ascii="Arial" w:hAnsi="Arial" w:cs="Arial"/>
                <w:b/>
                <w:bCs/>
                <w:sz w:val="18"/>
                <w:szCs w:val="18"/>
              </w:rPr>
            </w:pPr>
            <w:r w:rsidRPr="00FE53E7">
              <w:rPr>
                <w:rFonts w:ascii="Arial" w:hAnsi="Arial" w:cs="Arial"/>
                <w:b/>
                <w:bCs/>
                <w:sz w:val="18"/>
                <w:szCs w:val="18"/>
              </w:rPr>
              <w:t>Baseline</w:t>
            </w:r>
          </w:p>
        </w:tc>
        <w:tc>
          <w:tcPr>
            <w:tcW w:w="1985" w:type="dxa"/>
            <w:shd w:val="pct12" w:color="auto" w:fill="auto"/>
          </w:tcPr>
          <w:p w:rsidR="002848E3" w:rsidRPr="00FE53E7" w:rsidRDefault="002848E3" w:rsidP="006957AF">
            <w:pPr>
              <w:jc w:val="center"/>
              <w:rPr>
                <w:rFonts w:ascii="Arial" w:hAnsi="Arial" w:cs="Arial"/>
                <w:b/>
                <w:bCs/>
                <w:sz w:val="18"/>
                <w:szCs w:val="18"/>
              </w:rPr>
            </w:pPr>
            <w:r>
              <w:rPr>
                <w:rFonts w:ascii="Arial" w:hAnsi="Arial" w:cs="Arial"/>
                <w:b/>
                <w:bCs/>
                <w:sz w:val="18"/>
                <w:szCs w:val="18"/>
              </w:rPr>
              <w:t>End of project targets</w:t>
            </w:r>
          </w:p>
        </w:tc>
        <w:tc>
          <w:tcPr>
            <w:tcW w:w="1842" w:type="dxa"/>
            <w:shd w:val="pct12" w:color="auto" w:fill="auto"/>
          </w:tcPr>
          <w:p w:rsidR="002848E3" w:rsidRPr="00FE53E7" w:rsidRDefault="002848E3" w:rsidP="006957AF">
            <w:pPr>
              <w:jc w:val="center"/>
              <w:rPr>
                <w:rFonts w:ascii="Arial" w:hAnsi="Arial" w:cs="Arial"/>
                <w:b/>
                <w:bCs/>
                <w:sz w:val="18"/>
                <w:szCs w:val="18"/>
              </w:rPr>
            </w:pPr>
            <w:r w:rsidRPr="00FE53E7">
              <w:rPr>
                <w:rFonts w:ascii="Arial" w:hAnsi="Arial" w:cs="Arial"/>
                <w:b/>
                <w:bCs/>
                <w:sz w:val="18"/>
                <w:szCs w:val="18"/>
              </w:rPr>
              <w:t>Means of verification</w:t>
            </w:r>
          </w:p>
        </w:tc>
        <w:tc>
          <w:tcPr>
            <w:tcW w:w="1959" w:type="dxa"/>
            <w:shd w:val="pct12" w:color="auto" w:fill="auto"/>
          </w:tcPr>
          <w:p w:rsidR="002848E3" w:rsidRPr="00FE53E7" w:rsidRDefault="002848E3" w:rsidP="006957AF">
            <w:pPr>
              <w:jc w:val="center"/>
              <w:rPr>
                <w:rFonts w:ascii="Arial" w:hAnsi="Arial" w:cs="Arial"/>
                <w:b/>
                <w:bCs/>
                <w:sz w:val="18"/>
                <w:szCs w:val="18"/>
              </w:rPr>
            </w:pPr>
            <w:r w:rsidRPr="00FE53E7">
              <w:rPr>
                <w:rFonts w:ascii="Arial" w:hAnsi="Arial" w:cs="Arial"/>
                <w:b/>
                <w:bCs/>
                <w:sz w:val="18"/>
                <w:szCs w:val="18"/>
              </w:rPr>
              <w:t>Risks and assumptions</w:t>
            </w:r>
          </w:p>
        </w:tc>
      </w:tr>
      <w:tr w:rsidR="002848E3" w:rsidRPr="00FE53E7" w:rsidTr="008F7562">
        <w:trPr>
          <w:trHeight w:val="1560"/>
        </w:trPr>
        <w:tc>
          <w:tcPr>
            <w:tcW w:w="3078" w:type="dxa"/>
            <w:shd w:val="pct12" w:color="auto" w:fill="auto"/>
          </w:tcPr>
          <w:p w:rsidR="002848E3" w:rsidRPr="00FE53E7" w:rsidRDefault="002848E3" w:rsidP="006957AF">
            <w:pPr>
              <w:spacing w:after="200" w:line="276" w:lineRule="auto"/>
              <w:jc w:val="center"/>
              <w:rPr>
                <w:rFonts w:ascii="Arial" w:hAnsi="Arial" w:cs="Arial"/>
                <w:b/>
                <w:bCs/>
                <w:sz w:val="18"/>
                <w:szCs w:val="18"/>
              </w:rPr>
            </w:pPr>
            <w:r w:rsidRPr="00FE53E7">
              <w:rPr>
                <w:rFonts w:ascii="Arial" w:hAnsi="Arial" w:cs="Arial"/>
                <w:b/>
                <w:bCs/>
                <w:sz w:val="18"/>
                <w:szCs w:val="18"/>
              </w:rPr>
              <w:t>Objective of the Project</w:t>
            </w:r>
          </w:p>
          <w:p w:rsidR="002848E3" w:rsidRPr="00FE53E7" w:rsidRDefault="002848E3" w:rsidP="006957AF">
            <w:pPr>
              <w:spacing w:after="200" w:line="276" w:lineRule="auto"/>
              <w:rPr>
                <w:rFonts w:ascii="Arial" w:hAnsi="Arial" w:cs="Arial"/>
                <w:b/>
                <w:bCs/>
                <w:iCs/>
                <w:sz w:val="18"/>
                <w:szCs w:val="18"/>
              </w:rPr>
            </w:pPr>
            <w:r w:rsidRPr="00FE53E7">
              <w:rPr>
                <w:rFonts w:ascii="Arial" w:hAnsi="Arial" w:cs="Arial"/>
                <w:bCs/>
                <w:sz w:val="18"/>
                <w:szCs w:val="18"/>
              </w:rPr>
              <w:t>To</w:t>
            </w:r>
            <w:r w:rsidR="001A5354">
              <w:rPr>
                <w:rFonts w:ascii="Arial" w:hAnsi="Arial" w:cs="Arial"/>
                <w:bCs/>
                <w:sz w:val="18"/>
                <w:szCs w:val="18"/>
              </w:rPr>
              <w:t xml:space="preserve"> </w:t>
            </w:r>
            <w:r w:rsidRPr="008F768D">
              <w:rPr>
                <w:rFonts w:ascii="Arial" w:hAnsi="Arial" w:cs="Arial"/>
                <w:iCs/>
                <w:sz w:val="18"/>
                <w:szCs w:val="18"/>
                <w:lang w:val="en-NZ"/>
              </w:rPr>
              <w:t>increase the resilience of communities and the natural environment of the Bakhtegan basin to climate variability and change through integrated watershed management</w:t>
            </w:r>
          </w:p>
        </w:tc>
        <w:tc>
          <w:tcPr>
            <w:tcW w:w="1843" w:type="dxa"/>
          </w:tcPr>
          <w:p w:rsidR="008F7562" w:rsidRPr="00FE53E7" w:rsidRDefault="008F7562" w:rsidP="006957AF">
            <w:pPr>
              <w:spacing w:after="60"/>
              <w:rPr>
                <w:rFonts w:ascii="Arial" w:hAnsi="Arial" w:cs="Arial"/>
                <w:sz w:val="18"/>
                <w:szCs w:val="18"/>
              </w:rPr>
            </w:pPr>
            <w:r>
              <w:rPr>
                <w:rFonts w:ascii="Arial" w:hAnsi="Arial" w:cs="Arial"/>
                <w:sz w:val="18"/>
                <w:szCs w:val="18"/>
              </w:rPr>
              <w:t xml:space="preserve">Number of </w:t>
            </w:r>
            <w:r w:rsidR="007320C6">
              <w:rPr>
                <w:rFonts w:ascii="Arial" w:hAnsi="Arial" w:cs="Arial"/>
                <w:sz w:val="18"/>
                <w:szCs w:val="18"/>
              </w:rPr>
              <w:t xml:space="preserve">villages (disaggregated by </w:t>
            </w:r>
            <w:r>
              <w:rPr>
                <w:rFonts w:ascii="Arial" w:hAnsi="Arial" w:cs="Arial"/>
                <w:sz w:val="18"/>
                <w:szCs w:val="18"/>
              </w:rPr>
              <w:t>households</w:t>
            </w:r>
            <w:r w:rsidR="007320C6">
              <w:rPr>
                <w:rFonts w:ascii="Arial" w:hAnsi="Arial" w:cs="Arial"/>
                <w:sz w:val="18"/>
                <w:szCs w:val="18"/>
              </w:rPr>
              <w:t xml:space="preserve"> / </w:t>
            </w:r>
            <w:r w:rsidR="00571880">
              <w:rPr>
                <w:rFonts w:ascii="Arial" w:hAnsi="Arial" w:cs="Arial"/>
                <w:sz w:val="18"/>
                <w:szCs w:val="18"/>
              </w:rPr>
              <w:t>women</w:t>
            </w:r>
            <w:r>
              <w:rPr>
                <w:rFonts w:ascii="Arial" w:hAnsi="Arial" w:cs="Arial"/>
                <w:sz w:val="18"/>
                <w:szCs w:val="18"/>
              </w:rPr>
              <w:t xml:space="preserve"> </w:t>
            </w:r>
            <w:r w:rsidR="007320C6">
              <w:rPr>
                <w:rFonts w:ascii="Arial" w:hAnsi="Arial" w:cs="Arial"/>
                <w:sz w:val="18"/>
                <w:szCs w:val="18"/>
              </w:rPr>
              <w:t xml:space="preserve">) </w:t>
            </w:r>
            <w:r>
              <w:rPr>
                <w:rFonts w:ascii="Arial" w:hAnsi="Arial" w:cs="Arial"/>
                <w:sz w:val="18"/>
                <w:szCs w:val="18"/>
              </w:rPr>
              <w:t>in the Bakhtegan Basin with increased resilience to climate variability and change</w:t>
            </w:r>
            <w:r w:rsidR="007320C6">
              <w:rPr>
                <w:rFonts w:ascii="Arial" w:hAnsi="Arial" w:cs="Arial"/>
                <w:sz w:val="18"/>
                <w:szCs w:val="18"/>
              </w:rPr>
              <w:t>.</w:t>
            </w:r>
            <w:r>
              <w:rPr>
                <w:rFonts w:ascii="Arial" w:hAnsi="Arial" w:cs="Arial"/>
                <w:sz w:val="18"/>
                <w:szCs w:val="18"/>
              </w:rPr>
              <w:t xml:space="preserve"> </w:t>
            </w:r>
          </w:p>
        </w:tc>
        <w:tc>
          <w:tcPr>
            <w:tcW w:w="2268" w:type="dxa"/>
          </w:tcPr>
          <w:p w:rsidR="002848E3" w:rsidRPr="00FE53E7" w:rsidRDefault="00477B3F" w:rsidP="006957AF">
            <w:pPr>
              <w:spacing w:after="60"/>
              <w:rPr>
                <w:rFonts w:ascii="Arial" w:hAnsi="Arial" w:cs="Arial"/>
                <w:sz w:val="18"/>
                <w:szCs w:val="18"/>
              </w:rPr>
            </w:pPr>
            <w:r>
              <w:rPr>
                <w:rFonts w:ascii="Arial" w:hAnsi="Arial" w:cs="Arial"/>
                <w:sz w:val="18"/>
                <w:szCs w:val="18"/>
              </w:rPr>
              <w:t>The Bakhtegan Basin is within one of the most drought prone areas of Iran. The entire population of 854,093 people is increasingly exposed to the impacts of a 10 year extended dry period. Water resources are becoming increasingly limited and social and environmental costs are already evident.</w:t>
            </w:r>
          </w:p>
        </w:tc>
        <w:tc>
          <w:tcPr>
            <w:tcW w:w="1985" w:type="dxa"/>
          </w:tcPr>
          <w:p w:rsidR="002848E3" w:rsidRDefault="00477B3F" w:rsidP="006957AF">
            <w:pPr>
              <w:spacing w:after="60"/>
              <w:rPr>
                <w:rFonts w:ascii="Arial" w:hAnsi="Arial" w:cs="Arial"/>
                <w:sz w:val="18"/>
                <w:szCs w:val="18"/>
              </w:rPr>
            </w:pPr>
            <w:r>
              <w:rPr>
                <w:rFonts w:ascii="Arial" w:hAnsi="Arial" w:cs="Arial"/>
                <w:sz w:val="18"/>
                <w:szCs w:val="18"/>
              </w:rPr>
              <w:t>Direct project benefits to:</w:t>
            </w:r>
          </w:p>
          <w:p w:rsidR="00477B3F" w:rsidRDefault="0067245F" w:rsidP="006957AF">
            <w:pPr>
              <w:spacing w:after="60"/>
              <w:rPr>
                <w:rFonts w:ascii="Arial" w:hAnsi="Arial" w:cs="Arial"/>
                <w:sz w:val="18"/>
                <w:szCs w:val="18"/>
              </w:rPr>
            </w:pPr>
            <w:r>
              <w:rPr>
                <w:rFonts w:ascii="Arial" w:hAnsi="Arial" w:cs="Arial"/>
                <w:sz w:val="18"/>
                <w:szCs w:val="18"/>
              </w:rPr>
              <w:t xml:space="preserve">- </w:t>
            </w:r>
            <w:r w:rsidR="008A32C1">
              <w:rPr>
                <w:rFonts w:ascii="Arial" w:hAnsi="Arial" w:cs="Arial"/>
                <w:sz w:val="18"/>
                <w:szCs w:val="18"/>
              </w:rPr>
              <w:t>1</w:t>
            </w:r>
            <w:r w:rsidR="003F6850">
              <w:rPr>
                <w:rFonts w:ascii="Arial" w:hAnsi="Arial" w:cs="Arial"/>
                <w:sz w:val="18"/>
                <w:szCs w:val="18"/>
              </w:rPr>
              <w:t>5</w:t>
            </w:r>
            <w:r w:rsidR="00477B3F">
              <w:rPr>
                <w:rFonts w:ascii="Arial" w:hAnsi="Arial" w:cs="Arial"/>
                <w:sz w:val="18"/>
                <w:szCs w:val="18"/>
              </w:rPr>
              <w:t xml:space="preserve"> villages adopting climate smart agriculture practices</w:t>
            </w:r>
          </w:p>
          <w:p w:rsidR="00477B3F" w:rsidRDefault="0067245F" w:rsidP="006957AF">
            <w:pPr>
              <w:spacing w:after="60"/>
              <w:rPr>
                <w:rFonts w:ascii="Arial" w:hAnsi="Arial" w:cs="Arial"/>
                <w:sz w:val="18"/>
                <w:szCs w:val="18"/>
              </w:rPr>
            </w:pPr>
            <w:r>
              <w:rPr>
                <w:rFonts w:ascii="Arial" w:hAnsi="Arial" w:cs="Arial"/>
                <w:sz w:val="18"/>
                <w:szCs w:val="18"/>
              </w:rPr>
              <w:t xml:space="preserve">- </w:t>
            </w:r>
            <w:r w:rsidR="00477B3F">
              <w:rPr>
                <w:rFonts w:ascii="Arial" w:hAnsi="Arial" w:cs="Arial"/>
                <w:sz w:val="18"/>
                <w:szCs w:val="18"/>
              </w:rPr>
              <w:t xml:space="preserve">9 villages adopting alternative livelihoods </w:t>
            </w:r>
          </w:p>
          <w:p w:rsidR="00477B3F" w:rsidRDefault="0067245F" w:rsidP="006957AF">
            <w:pPr>
              <w:spacing w:after="60"/>
              <w:rPr>
                <w:rFonts w:ascii="Arial" w:hAnsi="Arial" w:cs="Arial"/>
                <w:sz w:val="18"/>
                <w:szCs w:val="18"/>
              </w:rPr>
            </w:pPr>
            <w:r>
              <w:rPr>
                <w:rFonts w:ascii="Arial" w:hAnsi="Arial" w:cs="Arial"/>
                <w:sz w:val="18"/>
                <w:szCs w:val="18"/>
              </w:rPr>
              <w:t xml:space="preserve">- </w:t>
            </w:r>
            <w:r w:rsidR="00477B3F">
              <w:rPr>
                <w:rFonts w:ascii="Arial" w:hAnsi="Arial" w:cs="Arial"/>
                <w:sz w:val="18"/>
                <w:szCs w:val="18"/>
              </w:rPr>
              <w:t>6 villages with ecosystem conservation in forest and rangeland areas</w:t>
            </w:r>
          </w:p>
          <w:p w:rsidR="00477B3F" w:rsidRDefault="0067245F" w:rsidP="006957AF">
            <w:pPr>
              <w:spacing w:after="60"/>
              <w:rPr>
                <w:rFonts w:ascii="Arial" w:hAnsi="Arial" w:cs="Arial"/>
                <w:sz w:val="18"/>
                <w:szCs w:val="18"/>
              </w:rPr>
            </w:pPr>
            <w:r>
              <w:rPr>
                <w:rFonts w:ascii="Arial" w:hAnsi="Arial" w:cs="Arial"/>
                <w:sz w:val="18"/>
                <w:szCs w:val="18"/>
              </w:rPr>
              <w:t xml:space="preserve">- </w:t>
            </w:r>
            <w:r w:rsidR="00477B3F">
              <w:rPr>
                <w:rFonts w:ascii="Arial" w:hAnsi="Arial" w:cs="Arial"/>
                <w:sz w:val="18"/>
                <w:szCs w:val="18"/>
              </w:rPr>
              <w:t>7 national park, protected areas and hunting prohibited areas with rehabilitation work</w:t>
            </w:r>
          </w:p>
          <w:p w:rsidR="0067245F" w:rsidRDefault="0067245F" w:rsidP="0067245F">
            <w:pPr>
              <w:spacing w:after="60"/>
              <w:rPr>
                <w:rFonts w:ascii="Arial" w:hAnsi="Arial" w:cs="Arial"/>
                <w:sz w:val="18"/>
                <w:szCs w:val="18"/>
              </w:rPr>
            </w:pPr>
          </w:p>
          <w:p w:rsidR="0067245F" w:rsidRDefault="0067245F" w:rsidP="0067245F">
            <w:pPr>
              <w:spacing w:after="60"/>
              <w:rPr>
                <w:rFonts w:ascii="Arial" w:hAnsi="Arial" w:cs="Arial"/>
                <w:sz w:val="18"/>
                <w:szCs w:val="18"/>
              </w:rPr>
            </w:pPr>
            <w:r>
              <w:rPr>
                <w:rFonts w:ascii="Arial" w:hAnsi="Arial" w:cs="Arial"/>
                <w:sz w:val="18"/>
                <w:szCs w:val="18"/>
              </w:rPr>
              <w:t xml:space="preserve">Indirect benefits to the entire population of the Bakhtegan Basin through communications and awareness raising </w:t>
            </w:r>
          </w:p>
          <w:p w:rsidR="00477B3F" w:rsidRPr="00FE53E7" w:rsidRDefault="00477B3F" w:rsidP="006957AF">
            <w:pPr>
              <w:spacing w:after="60"/>
              <w:rPr>
                <w:rFonts w:ascii="Arial" w:hAnsi="Arial" w:cs="Arial"/>
                <w:sz w:val="18"/>
                <w:szCs w:val="18"/>
              </w:rPr>
            </w:pPr>
          </w:p>
        </w:tc>
        <w:tc>
          <w:tcPr>
            <w:tcW w:w="1842" w:type="dxa"/>
          </w:tcPr>
          <w:p w:rsidR="0067245F" w:rsidRPr="0067245F" w:rsidRDefault="0067245F" w:rsidP="0067245F">
            <w:pPr>
              <w:spacing w:after="60" w:line="259" w:lineRule="auto"/>
              <w:contextualSpacing/>
              <w:rPr>
                <w:rFonts w:ascii="Arial" w:hAnsi="Arial" w:cs="Arial"/>
                <w:sz w:val="18"/>
                <w:szCs w:val="18"/>
              </w:rPr>
            </w:pPr>
            <w:r>
              <w:rPr>
                <w:rFonts w:ascii="Arial" w:hAnsi="Arial" w:cs="Arial"/>
                <w:sz w:val="18"/>
                <w:szCs w:val="18"/>
              </w:rPr>
              <w:t xml:space="preserve">- </w:t>
            </w:r>
            <w:r w:rsidRPr="0067245F">
              <w:rPr>
                <w:rFonts w:ascii="Arial" w:hAnsi="Arial" w:cs="Arial"/>
                <w:sz w:val="18"/>
                <w:szCs w:val="18"/>
              </w:rPr>
              <w:t>Field reports</w:t>
            </w:r>
          </w:p>
          <w:p w:rsidR="0067245F" w:rsidRPr="0067245F" w:rsidRDefault="0067245F" w:rsidP="0067245F">
            <w:pPr>
              <w:spacing w:after="60" w:line="259" w:lineRule="auto"/>
              <w:contextualSpacing/>
              <w:rPr>
                <w:rFonts w:ascii="Arial" w:hAnsi="Arial" w:cs="Arial"/>
                <w:sz w:val="18"/>
                <w:szCs w:val="18"/>
              </w:rPr>
            </w:pPr>
            <w:r>
              <w:rPr>
                <w:rFonts w:ascii="Arial" w:hAnsi="Arial" w:cs="Arial"/>
                <w:sz w:val="18"/>
                <w:szCs w:val="18"/>
              </w:rPr>
              <w:t xml:space="preserve">- </w:t>
            </w:r>
            <w:r w:rsidRPr="0067245F">
              <w:rPr>
                <w:rFonts w:ascii="Arial" w:hAnsi="Arial" w:cs="Arial"/>
                <w:sz w:val="18"/>
                <w:szCs w:val="18"/>
              </w:rPr>
              <w:t>Climate-related databases</w:t>
            </w:r>
          </w:p>
          <w:p w:rsidR="00FD622F" w:rsidRPr="00FE53E7" w:rsidRDefault="0067245F" w:rsidP="0067245F">
            <w:pPr>
              <w:spacing w:after="60" w:line="259" w:lineRule="auto"/>
              <w:contextualSpacing/>
              <w:rPr>
                <w:rFonts w:ascii="Arial" w:hAnsi="Arial" w:cs="Arial"/>
                <w:sz w:val="18"/>
                <w:szCs w:val="18"/>
              </w:rPr>
            </w:pPr>
            <w:r>
              <w:rPr>
                <w:rFonts w:ascii="Arial" w:hAnsi="Arial" w:cs="Arial"/>
                <w:sz w:val="18"/>
                <w:szCs w:val="18"/>
              </w:rPr>
              <w:t xml:space="preserve">- </w:t>
            </w:r>
            <w:r w:rsidRPr="0067245F">
              <w:rPr>
                <w:rFonts w:ascii="Arial" w:hAnsi="Arial" w:cs="Arial"/>
                <w:sz w:val="18"/>
                <w:szCs w:val="18"/>
              </w:rPr>
              <w:t>Project reports: annual reports; mid-term and final evaluations</w:t>
            </w:r>
          </w:p>
        </w:tc>
        <w:tc>
          <w:tcPr>
            <w:tcW w:w="1959" w:type="dxa"/>
          </w:tcPr>
          <w:p w:rsidR="002848E3" w:rsidRDefault="00DB4417" w:rsidP="006957AF">
            <w:pPr>
              <w:spacing w:after="60"/>
              <w:rPr>
                <w:rFonts w:ascii="Arial" w:hAnsi="Arial" w:cs="Arial"/>
                <w:sz w:val="18"/>
                <w:szCs w:val="18"/>
              </w:rPr>
            </w:pPr>
            <w:r>
              <w:rPr>
                <w:rFonts w:ascii="Arial" w:hAnsi="Arial" w:cs="Arial"/>
                <w:sz w:val="18"/>
                <w:szCs w:val="18"/>
              </w:rPr>
              <w:t>The project is focused on addressing the impacts of drought and a decade of drier than average conditions, not the underlying issues associated with the mismanagement of water resources since the 1960s.</w:t>
            </w:r>
          </w:p>
          <w:p w:rsidR="00DB4417" w:rsidRDefault="00DB4417" w:rsidP="006957AF">
            <w:pPr>
              <w:spacing w:after="60"/>
              <w:rPr>
                <w:rFonts w:ascii="Arial" w:hAnsi="Arial" w:cs="Arial"/>
                <w:sz w:val="18"/>
                <w:szCs w:val="18"/>
              </w:rPr>
            </w:pPr>
            <w:r>
              <w:rPr>
                <w:rFonts w:ascii="Arial" w:hAnsi="Arial" w:cs="Arial"/>
                <w:sz w:val="18"/>
                <w:szCs w:val="18"/>
              </w:rPr>
              <w:t>Decision makers at all levels in the Bakhtegan Basin are willing to work together to ensure that climate change considerations are fully integrated into all planning decisions.</w:t>
            </w:r>
          </w:p>
          <w:p w:rsidR="00DB4417" w:rsidRPr="00FE53E7" w:rsidRDefault="00DB4417" w:rsidP="006957AF">
            <w:pPr>
              <w:spacing w:after="60"/>
              <w:rPr>
                <w:rFonts w:ascii="Arial" w:hAnsi="Arial" w:cs="Arial"/>
                <w:sz w:val="18"/>
                <w:szCs w:val="18"/>
              </w:rPr>
            </w:pPr>
            <w:r>
              <w:rPr>
                <w:rFonts w:ascii="Arial" w:hAnsi="Arial" w:cs="Arial"/>
                <w:sz w:val="18"/>
                <w:szCs w:val="18"/>
              </w:rPr>
              <w:t>Participating communities are willing to adopt and sustain the climate change adaptation measures introduced to them.</w:t>
            </w:r>
          </w:p>
          <w:p w:rsidR="002848E3" w:rsidRPr="00FE53E7" w:rsidRDefault="002848E3" w:rsidP="006957AF">
            <w:pPr>
              <w:spacing w:after="60"/>
              <w:rPr>
                <w:rFonts w:ascii="Arial" w:hAnsi="Arial" w:cs="Arial"/>
                <w:sz w:val="18"/>
                <w:szCs w:val="18"/>
              </w:rPr>
            </w:pPr>
          </w:p>
        </w:tc>
      </w:tr>
      <w:tr w:rsidR="000923D6" w:rsidRPr="00FE53E7" w:rsidTr="008F7562">
        <w:trPr>
          <w:trHeight w:val="1757"/>
        </w:trPr>
        <w:tc>
          <w:tcPr>
            <w:tcW w:w="3078" w:type="dxa"/>
            <w:vMerge w:val="restart"/>
            <w:shd w:val="pct12" w:color="auto" w:fill="auto"/>
          </w:tcPr>
          <w:p w:rsidR="000923D6" w:rsidRDefault="000923D6" w:rsidP="006957AF">
            <w:pPr>
              <w:spacing w:after="200" w:line="276" w:lineRule="auto"/>
              <w:jc w:val="center"/>
              <w:rPr>
                <w:rFonts w:ascii="Arial" w:hAnsi="Arial" w:cs="Arial"/>
                <w:b/>
                <w:bCs/>
                <w:sz w:val="18"/>
                <w:szCs w:val="18"/>
              </w:rPr>
            </w:pPr>
            <w:r>
              <w:rPr>
                <w:rFonts w:ascii="Arial" w:hAnsi="Arial" w:cs="Arial"/>
                <w:b/>
                <w:bCs/>
                <w:sz w:val="18"/>
                <w:szCs w:val="18"/>
              </w:rPr>
              <w:t>Outcome 1</w:t>
            </w:r>
          </w:p>
          <w:p w:rsidR="000923D6" w:rsidRPr="00E00C82" w:rsidRDefault="000923D6" w:rsidP="00364B8E">
            <w:pPr>
              <w:rPr>
                <w:rFonts w:ascii="Arial" w:hAnsi="Arial" w:cs="Arial"/>
                <w:b/>
                <w:iCs/>
                <w:sz w:val="18"/>
                <w:szCs w:val="18"/>
                <w:lang w:val="en-NZ"/>
              </w:rPr>
            </w:pPr>
            <w:r w:rsidRPr="00E00C82">
              <w:rPr>
                <w:rFonts w:ascii="Arial" w:hAnsi="Arial" w:cs="Arial"/>
                <w:b/>
                <w:iCs/>
                <w:sz w:val="18"/>
                <w:szCs w:val="18"/>
                <w:lang w:val="en-NZ"/>
              </w:rPr>
              <w:t xml:space="preserve">A data and information management system for decision support and communications is developed and implemented to support development of long-term climate resilience in the </w:t>
            </w:r>
            <w:r w:rsidRPr="00E00C82">
              <w:rPr>
                <w:rFonts w:ascii="Arial" w:hAnsi="Arial" w:cs="Arial"/>
                <w:b/>
                <w:iCs/>
                <w:sz w:val="18"/>
                <w:szCs w:val="18"/>
                <w:lang w:val="en-NZ"/>
              </w:rPr>
              <w:lastRenderedPageBreak/>
              <w:t>Bakhtegan basin</w:t>
            </w:r>
          </w:p>
          <w:p w:rsidR="000923D6" w:rsidRPr="00FE53E7" w:rsidRDefault="000923D6" w:rsidP="006957AF">
            <w:pPr>
              <w:spacing w:after="200" w:line="276" w:lineRule="auto"/>
              <w:jc w:val="center"/>
              <w:rPr>
                <w:rFonts w:ascii="Arial" w:hAnsi="Arial" w:cs="Arial"/>
                <w:b/>
                <w:bCs/>
                <w:sz w:val="18"/>
                <w:szCs w:val="18"/>
              </w:rPr>
            </w:pPr>
          </w:p>
        </w:tc>
        <w:tc>
          <w:tcPr>
            <w:tcW w:w="1843" w:type="dxa"/>
          </w:tcPr>
          <w:p w:rsidR="002D296C" w:rsidRDefault="00A14C67" w:rsidP="00616FEE">
            <w:pPr>
              <w:spacing w:after="60"/>
              <w:rPr>
                <w:rFonts w:ascii="Arial" w:hAnsi="Arial" w:cs="Arial"/>
                <w:sz w:val="18"/>
                <w:szCs w:val="18"/>
              </w:rPr>
            </w:pPr>
            <w:r>
              <w:rPr>
                <w:rFonts w:ascii="Arial" w:hAnsi="Arial" w:cs="Arial"/>
                <w:sz w:val="18"/>
                <w:szCs w:val="18"/>
              </w:rPr>
              <w:lastRenderedPageBreak/>
              <w:t xml:space="preserve">1.1 </w:t>
            </w:r>
            <w:r w:rsidR="002D296C" w:rsidRPr="00616FEE">
              <w:rPr>
                <w:rFonts w:ascii="Arial" w:hAnsi="Arial" w:cs="Arial"/>
                <w:sz w:val="18"/>
                <w:szCs w:val="18"/>
              </w:rPr>
              <w:t>Number of climate change scenarios   developed to asses climate risks and climate change impacts</w:t>
            </w:r>
            <w:r w:rsidR="00F33CA8">
              <w:rPr>
                <w:rFonts w:ascii="Arial" w:hAnsi="Arial" w:cs="Arial"/>
                <w:sz w:val="18"/>
                <w:szCs w:val="18"/>
              </w:rPr>
              <w:t xml:space="preserve"> in target area</w:t>
            </w:r>
            <w:r w:rsidR="002D296C" w:rsidRPr="00616FEE">
              <w:rPr>
                <w:rFonts w:ascii="Arial" w:hAnsi="Arial" w:cs="Arial"/>
                <w:sz w:val="18"/>
                <w:szCs w:val="18"/>
              </w:rPr>
              <w:t>.</w:t>
            </w:r>
          </w:p>
          <w:p w:rsidR="000923D6" w:rsidRPr="002D296C" w:rsidRDefault="000923D6" w:rsidP="002D296C">
            <w:pPr>
              <w:spacing w:after="60"/>
              <w:rPr>
                <w:rFonts w:ascii="Arial" w:hAnsi="Arial" w:cs="Arial"/>
                <w:sz w:val="18"/>
                <w:szCs w:val="18"/>
              </w:rPr>
            </w:pPr>
          </w:p>
        </w:tc>
        <w:tc>
          <w:tcPr>
            <w:tcW w:w="2268" w:type="dxa"/>
          </w:tcPr>
          <w:p w:rsidR="000923D6" w:rsidRPr="00FE53E7" w:rsidRDefault="000923D6" w:rsidP="006957AF">
            <w:pPr>
              <w:spacing w:after="60"/>
              <w:rPr>
                <w:rFonts w:ascii="Arial" w:hAnsi="Arial" w:cs="Arial"/>
                <w:sz w:val="18"/>
                <w:szCs w:val="18"/>
              </w:rPr>
            </w:pPr>
            <w:r>
              <w:rPr>
                <w:rFonts w:ascii="Arial" w:hAnsi="Arial" w:cs="Arial"/>
                <w:sz w:val="18"/>
                <w:szCs w:val="18"/>
              </w:rPr>
              <w:lastRenderedPageBreak/>
              <w:t>Published analyses of climate change in Bakhtegan Basin but no coherent study for the whole basin using up to date climate change scenarios</w:t>
            </w:r>
          </w:p>
        </w:tc>
        <w:tc>
          <w:tcPr>
            <w:tcW w:w="1985" w:type="dxa"/>
          </w:tcPr>
          <w:p w:rsidR="00FD15D7" w:rsidRDefault="00FD15D7" w:rsidP="006957AF">
            <w:pPr>
              <w:spacing w:after="60"/>
              <w:rPr>
                <w:rFonts w:ascii="Arial" w:hAnsi="Arial" w:cs="Arial"/>
                <w:sz w:val="18"/>
                <w:szCs w:val="18"/>
              </w:rPr>
            </w:pPr>
            <w:r w:rsidRPr="00F33CA8">
              <w:rPr>
                <w:rFonts w:ascii="Arial" w:hAnsi="Arial" w:cs="Arial"/>
                <w:sz w:val="18"/>
                <w:szCs w:val="18"/>
              </w:rPr>
              <w:t>At least</w:t>
            </w:r>
            <w:r w:rsidR="000B033C" w:rsidRPr="00F33CA8">
              <w:rPr>
                <w:rFonts w:ascii="Arial" w:hAnsi="Arial" w:cs="Arial"/>
                <w:sz w:val="18"/>
                <w:szCs w:val="18"/>
              </w:rPr>
              <w:t xml:space="preserve"> 3</w:t>
            </w:r>
            <w:r w:rsidRPr="00F33CA8">
              <w:rPr>
                <w:rFonts w:ascii="Arial" w:hAnsi="Arial" w:cs="Arial"/>
                <w:sz w:val="18"/>
                <w:szCs w:val="18"/>
              </w:rPr>
              <w:t xml:space="preserve"> Climate change scenarios for the Bakhtegan basin will be developed based on the tailored SimCLIM software.</w:t>
            </w:r>
          </w:p>
          <w:p w:rsidR="000923D6" w:rsidRPr="00FE53E7" w:rsidRDefault="000B033C" w:rsidP="006957AF">
            <w:pPr>
              <w:spacing w:after="60"/>
              <w:rPr>
                <w:rFonts w:ascii="Arial" w:hAnsi="Arial" w:cs="Arial"/>
                <w:sz w:val="18"/>
                <w:szCs w:val="18"/>
              </w:rPr>
            </w:pPr>
            <w:r>
              <w:rPr>
                <w:rFonts w:ascii="Arial" w:hAnsi="Arial" w:cs="Arial"/>
                <w:sz w:val="18"/>
                <w:szCs w:val="18"/>
              </w:rPr>
              <w:t>(Scenarios will be developed</w:t>
            </w:r>
            <w:r w:rsidR="00F33CA8">
              <w:rPr>
                <w:rFonts w:ascii="Arial" w:hAnsi="Arial" w:cs="Arial"/>
                <w:sz w:val="18"/>
                <w:szCs w:val="18"/>
              </w:rPr>
              <w:t>:</w:t>
            </w:r>
            <w:r>
              <w:rPr>
                <w:rFonts w:ascii="Arial" w:hAnsi="Arial" w:cs="Arial"/>
                <w:sz w:val="18"/>
                <w:szCs w:val="18"/>
              </w:rPr>
              <w:t xml:space="preserve"> 1) </w:t>
            </w:r>
            <w:r w:rsidRPr="000B033C">
              <w:rPr>
                <w:rFonts w:ascii="Arial" w:hAnsi="Arial" w:cs="Arial"/>
                <w:sz w:val="18"/>
                <w:szCs w:val="18"/>
              </w:rPr>
              <w:lastRenderedPageBreak/>
              <w:t xml:space="preserve">projection under the optimistic climate change scenario, i.e. RCP 2.6; </w:t>
            </w:r>
            <w:r>
              <w:rPr>
                <w:rFonts w:ascii="Arial" w:hAnsi="Arial" w:cs="Arial"/>
                <w:sz w:val="18"/>
                <w:szCs w:val="18"/>
              </w:rPr>
              <w:t xml:space="preserve">2) </w:t>
            </w:r>
            <w:r w:rsidRPr="000B033C">
              <w:rPr>
                <w:rFonts w:ascii="Arial" w:hAnsi="Arial" w:cs="Arial"/>
                <w:sz w:val="18"/>
                <w:szCs w:val="18"/>
              </w:rPr>
              <w:t xml:space="preserve">projection under the pessimistic climate change scenario, RCP 8.5; </w:t>
            </w:r>
            <w:r>
              <w:rPr>
                <w:rFonts w:ascii="Arial" w:hAnsi="Arial" w:cs="Arial"/>
                <w:sz w:val="18"/>
                <w:szCs w:val="18"/>
              </w:rPr>
              <w:t xml:space="preserve">3) </w:t>
            </w:r>
            <w:r w:rsidRPr="000B033C">
              <w:rPr>
                <w:rFonts w:ascii="Arial" w:hAnsi="Arial" w:cs="Arial"/>
                <w:sz w:val="18"/>
                <w:szCs w:val="18"/>
              </w:rPr>
              <w:t>projection under a mid-range scenario.</w:t>
            </w:r>
            <w:r>
              <w:rPr>
                <w:rFonts w:ascii="Arial" w:hAnsi="Arial" w:cs="Arial"/>
                <w:sz w:val="18"/>
                <w:szCs w:val="18"/>
              </w:rPr>
              <w:t>)</w:t>
            </w:r>
          </w:p>
        </w:tc>
        <w:tc>
          <w:tcPr>
            <w:tcW w:w="1842" w:type="dxa"/>
          </w:tcPr>
          <w:p w:rsidR="000923D6" w:rsidRDefault="000923D6" w:rsidP="00424F52">
            <w:pPr>
              <w:spacing w:line="259" w:lineRule="auto"/>
              <w:contextualSpacing/>
              <w:rPr>
                <w:rFonts w:ascii="Arial" w:hAnsi="Arial" w:cs="Arial"/>
                <w:sz w:val="18"/>
                <w:szCs w:val="18"/>
              </w:rPr>
            </w:pPr>
            <w:r w:rsidRPr="00F33CA8">
              <w:rPr>
                <w:rFonts w:ascii="Arial" w:hAnsi="Arial" w:cs="Arial"/>
                <w:sz w:val="18"/>
                <w:szCs w:val="18"/>
              </w:rPr>
              <w:lastRenderedPageBreak/>
              <w:t>A published report</w:t>
            </w:r>
            <w:r w:rsidR="00F33CA8">
              <w:rPr>
                <w:rFonts w:ascii="Arial" w:hAnsi="Arial" w:cs="Arial"/>
                <w:sz w:val="18"/>
                <w:szCs w:val="18"/>
              </w:rPr>
              <w:t xml:space="preserve"> and g</w:t>
            </w:r>
            <w:r w:rsidRPr="00F33CA8">
              <w:rPr>
                <w:rFonts w:ascii="Arial" w:hAnsi="Arial" w:cs="Arial"/>
                <w:sz w:val="18"/>
                <w:szCs w:val="18"/>
              </w:rPr>
              <w:t xml:space="preserve">enerated results integrated into </w:t>
            </w:r>
            <w:r w:rsidR="00407F01" w:rsidRPr="00F33CA8">
              <w:rPr>
                <w:rFonts w:ascii="Arial" w:hAnsi="Arial" w:cs="Arial"/>
                <w:sz w:val="18"/>
                <w:szCs w:val="18"/>
              </w:rPr>
              <w:t xml:space="preserve">the </w:t>
            </w:r>
            <w:r w:rsidRPr="00F33CA8">
              <w:rPr>
                <w:rFonts w:ascii="Arial" w:hAnsi="Arial" w:cs="Arial"/>
                <w:sz w:val="18"/>
                <w:szCs w:val="18"/>
              </w:rPr>
              <w:t xml:space="preserve">GIS </w:t>
            </w:r>
            <w:r w:rsidR="00424F52" w:rsidRPr="00F33CA8">
              <w:rPr>
                <w:rFonts w:ascii="Arial" w:hAnsi="Arial" w:cs="Arial"/>
                <w:sz w:val="18"/>
                <w:szCs w:val="18"/>
              </w:rPr>
              <w:t>and the Information Portal System (TIPS)</w:t>
            </w:r>
            <w:r w:rsidRPr="00F33CA8">
              <w:rPr>
                <w:rFonts w:ascii="Arial" w:hAnsi="Arial" w:cs="Arial"/>
                <w:sz w:val="18"/>
                <w:szCs w:val="18"/>
              </w:rPr>
              <w:t xml:space="preserve"> (Output 1.4)</w:t>
            </w:r>
            <w:r w:rsidR="001A5354" w:rsidRPr="00F33CA8">
              <w:rPr>
                <w:rFonts w:ascii="Arial" w:hAnsi="Arial" w:cs="Arial"/>
                <w:sz w:val="18"/>
                <w:szCs w:val="18"/>
              </w:rPr>
              <w:t>.</w:t>
            </w:r>
          </w:p>
          <w:p w:rsidR="001A5354" w:rsidRDefault="001A5354" w:rsidP="00424F52">
            <w:pPr>
              <w:spacing w:line="259" w:lineRule="auto"/>
              <w:contextualSpacing/>
              <w:rPr>
                <w:rFonts w:ascii="Arial" w:hAnsi="Arial" w:cs="Arial"/>
                <w:sz w:val="18"/>
                <w:szCs w:val="18"/>
              </w:rPr>
            </w:pPr>
          </w:p>
          <w:p w:rsidR="001A5354" w:rsidRPr="00FE53E7" w:rsidRDefault="001A5354" w:rsidP="00424F52">
            <w:pPr>
              <w:spacing w:line="259" w:lineRule="auto"/>
              <w:contextualSpacing/>
              <w:rPr>
                <w:rFonts w:ascii="Arial" w:hAnsi="Arial" w:cs="Arial"/>
                <w:sz w:val="18"/>
                <w:szCs w:val="18"/>
              </w:rPr>
            </w:pPr>
          </w:p>
        </w:tc>
        <w:tc>
          <w:tcPr>
            <w:tcW w:w="1959" w:type="dxa"/>
            <w:vMerge w:val="restart"/>
          </w:tcPr>
          <w:p w:rsidR="00DB4417" w:rsidRDefault="00DB4417" w:rsidP="006957AF">
            <w:pPr>
              <w:spacing w:after="60"/>
              <w:rPr>
                <w:rFonts w:ascii="Arial" w:hAnsi="Arial" w:cs="Arial"/>
                <w:sz w:val="18"/>
                <w:szCs w:val="18"/>
              </w:rPr>
            </w:pPr>
            <w:r>
              <w:rPr>
                <w:rFonts w:ascii="Arial" w:hAnsi="Arial" w:cs="Arial"/>
                <w:sz w:val="18"/>
                <w:szCs w:val="18"/>
              </w:rPr>
              <w:lastRenderedPageBreak/>
              <w:t xml:space="preserve">Climate change impact and vulnerability assessments are completely in a timely manner to ensure that results are fully accounted for in all </w:t>
            </w:r>
            <w:r>
              <w:rPr>
                <w:rFonts w:ascii="Arial" w:hAnsi="Arial" w:cs="Arial"/>
                <w:sz w:val="18"/>
                <w:szCs w:val="18"/>
              </w:rPr>
              <w:lastRenderedPageBreak/>
              <w:t>other project activities</w:t>
            </w:r>
          </w:p>
          <w:p w:rsidR="000923D6" w:rsidRDefault="00DB4417" w:rsidP="006957AF">
            <w:pPr>
              <w:spacing w:after="60"/>
              <w:rPr>
                <w:rFonts w:ascii="Arial" w:hAnsi="Arial" w:cs="Arial"/>
                <w:sz w:val="18"/>
                <w:szCs w:val="18"/>
              </w:rPr>
            </w:pPr>
            <w:r>
              <w:rPr>
                <w:rFonts w:ascii="Arial" w:hAnsi="Arial" w:cs="Arial"/>
                <w:sz w:val="18"/>
                <w:szCs w:val="18"/>
              </w:rPr>
              <w:t>Communities fully participate in the community based monitoring programme</w:t>
            </w:r>
          </w:p>
          <w:p w:rsidR="00DB4417" w:rsidRDefault="00DB4417" w:rsidP="006957AF">
            <w:pPr>
              <w:spacing w:after="60"/>
              <w:rPr>
                <w:rFonts w:ascii="Arial" w:hAnsi="Arial" w:cs="Arial"/>
                <w:sz w:val="18"/>
                <w:szCs w:val="18"/>
              </w:rPr>
            </w:pPr>
            <w:r>
              <w:rPr>
                <w:rFonts w:ascii="Arial" w:hAnsi="Arial" w:cs="Arial"/>
                <w:sz w:val="18"/>
                <w:szCs w:val="18"/>
              </w:rPr>
              <w:t xml:space="preserve">The GIS and TIPS are used by stakeholders to support enhanced governance and decision making </w:t>
            </w:r>
            <w:r w:rsidR="008F5172">
              <w:rPr>
                <w:rFonts w:ascii="Arial" w:hAnsi="Arial" w:cs="Arial"/>
                <w:sz w:val="18"/>
                <w:szCs w:val="18"/>
              </w:rPr>
              <w:t>that is informed by climate change considerations</w:t>
            </w:r>
            <w:r w:rsidR="00F33CA8">
              <w:rPr>
                <w:rFonts w:ascii="Arial" w:hAnsi="Arial" w:cs="Arial"/>
                <w:sz w:val="18"/>
                <w:szCs w:val="18"/>
              </w:rPr>
              <w:t>.</w:t>
            </w:r>
          </w:p>
          <w:p w:rsidR="00F33CA8" w:rsidRDefault="00F33CA8" w:rsidP="006957AF">
            <w:pPr>
              <w:spacing w:after="60"/>
              <w:rPr>
                <w:rFonts w:ascii="Arial" w:hAnsi="Arial" w:cs="Arial"/>
                <w:sz w:val="18"/>
                <w:szCs w:val="18"/>
              </w:rPr>
            </w:pPr>
          </w:p>
          <w:p w:rsidR="00DB4417" w:rsidRPr="00FE53E7" w:rsidRDefault="00F33CA8" w:rsidP="006957AF">
            <w:pPr>
              <w:spacing w:after="60"/>
              <w:rPr>
                <w:rFonts w:ascii="Arial" w:hAnsi="Arial" w:cs="Arial"/>
                <w:sz w:val="18"/>
                <w:szCs w:val="18"/>
              </w:rPr>
            </w:pPr>
            <w:r>
              <w:rPr>
                <w:rFonts w:ascii="Arial" w:hAnsi="Arial" w:cs="Arial"/>
                <w:sz w:val="18"/>
                <w:szCs w:val="18"/>
              </w:rPr>
              <w:t>Effective information for improved decision making relating to land use and water resources management is being used.</w:t>
            </w:r>
          </w:p>
        </w:tc>
      </w:tr>
      <w:tr w:rsidR="000923D6" w:rsidRPr="00FE53E7" w:rsidTr="008F7562">
        <w:trPr>
          <w:trHeight w:val="1756"/>
        </w:trPr>
        <w:tc>
          <w:tcPr>
            <w:tcW w:w="3078" w:type="dxa"/>
            <w:vMerge/>
            <w:shd w:val="pct12" w:color="auto" w:fill="auto"/>
          </w:tcPr>
          <w:p w:rsidR="000923D6" w:rsidRDefault="000923D6" w:rsidP="006957AF">
            <w:pPr>
              <w:spacing w:after="200" w:line="276" w:lineRule="auto"/>
              <w:jc w:val="center"/>
              <w:rPr>
                <w:rFonts w:ascii="Arial" w:hAnsi="Arial" w:cs="Arial"/>
                <w:b/>
                <w:bCs/>
                <w:sz w:val="18"/>
                <w:szCs w:val="18"/>
              </w:rPr>
            </w:pPr>
          </w:p>
        </w:tc>
        <w:tc>
          <w:tcPr>
            <w:tcW w:w="1843" w:type="dxa"/>
          </w:tcPr>
          <w:p w:rsidR="00B00240" w:rsidRDefault="00B00240" w:rsidP="000923D6">
            <w:pPr>
              <w:spacing w:after="60"/>
              <w:rPr>
                <w:rFonts w:ascii="Arial" w:hAnsi="Arial" w:cs="Arial"/>
                <w:sz w:val="18"/>
                <w:szCs w:val="18"/>
              </w:rPr>
            </w:pPr>
            <w:r>
              <w:rPr>
                <w:rFonts w:ascii="Arial" w:hAnsi="Arial" w:cs="Arial"/>
                <w:sz w:val="18"/>
                <w:szCs w:val="18"/>
              </w:rPr>
              <w:t xml:space="preserve">1.2 </w:t>
            </w:r>
          </w:p>
          <w:p w:rsidR="00B00240" w:rsidRDefault="00616FEE" w:rsidP="000923D6">
            <w:pPr>
              <w:spacing w:after="60"/>
              <w:rPr>
                <w:rFonts w:ascii="Arial" w:hAnsi="Arial" w:cs="Arial"/>
                <w:sz w:val="18"/>
                <w:szCs w:val="18"/>
              </w:rPr>
            </w:pPr>
            <w:r>
              <w:rPr>
                <w:rFonts w:ascii="Arial" w:hAnsi="Arial" w:cs="Arial"/>
                <w:sz w:val="18"/>
                <w:szCs w:val="18"/>
              </w:rPr>
              <w:t>Number of frameworks to support decision making that include climate change, land and water resources in the Bakhtegan Basin.</w:t>
            </w:r>
          </w:p>
          <w:p w:rsidR="000923D6" w:rsidRDefault="000923D6" w:rsidP="000923D6">
            <w:pPr>
              <w:spacing w:after="60"/>
              <w:rPr>
                <w:rFonts w:ascii="Arial" w:hAnsi="Arial" w:cs="Arial"/>
                <w:sz w:val="18"/>
                <w:szCs w:val="18"/>
              </w:rPr>
            </w:pPr>
          </w:p>
        </w:tc>
        <w:tc>
          <w:tcPr>
            <w:tcW w:w="2268" w:type="dxa"/>
          </w:tcPr>
          <w:p w:rsidR="000923D6" w:rsidRDefault="000923D6" w:rsidP="000923D6">
            <w:pPr>
              <w:spacing w:after="60"/>
              <w:rPr>
                <w:rFonts w:ascii="Arial" w:hAnsi="Arial" w:cs="Arial"/>
                <w:sz w:val="18"/>
                <w:szCs w:val="18"/>
              </w:rPr>
            </w:pPr>
            <w:r>
              <w:rPr>
                <w:rFonts w:ascii="Arial" w:hAnsi="Arial" w:cs="Arial"/>
                <w:sz w:val="18"/>
                <w:szCs w:val="18"/>
              </w:rPr>
              <w:t xml:space="preserve">A comprehensive study on water and land resources was completed in 2007, </w:t>
            </w:r>
            <w:r w:rsidR="00424F52">
              <w:rPr>
                <w:rFonts w:ascii="Arial" w:hAnsi="Arial" w:cs="Arial"/>
                <w:sz w:val="18"/>
                <w:szCs w:val="18"/>
              </w:rPr>
              <w:t>with key results summarized in Annex 1</w:t>
            </w:r>
          </w:p>
          <w:p w:rsidR="00407F01" w:rsidRDefault="00407F01" w:rsidP="006957AF">
            <w:pPr>
              <w:spacing w:after="60"/>
              <w:rPr>
                <w:rFonts w:ascii="Arial" w:hAnsi="Arial" w:cs="Arial"/>
                <w:sz w:val="18"/>
                <w:szCs w:val="18"/>
              </w:rPr>
            </w:pPr>
            <w:r>
              <w:rPr>
                <w:rFonts w:ascii="Arial" w:hAnsi="Arial" w:cs="Arial"/>
                <w:sz w:val="18"/>
                <w:szCs w:val="18"/>
              </w:rPr>
              <w:t>Researchers at the Water Resources Engineering Department, Tarbiat Modares University, Tehran have recently completed a baseline (current conditions) analysis for the Bakhtegan Basin using a modified version of the Soil and Water Assessment Tool (SWAT)</w:t>
            </w:r>
          </w:p>
        </w:tc>
        <w:tc>
          <w:tcPr>
            <w:tcW w:w="1985" w:type="dxa"/>
          </w:tcPr>
          <w:p w:rsidR="00B00240" w:rsidRDefault="00B00240" w:rsidP="00B00240">
            <w:pPr>
              <w:spacing w:after="60"/>
              <w:rPr>
                <w:rFonts w:ascii="Arial" w:hAnsi="Arial" w:cs="Arial"/>
                <w:sz w:val="18"/>
                <w:szCs w:val="18"/>
              </w:rPr>
            </w:pPr>
            <w:r>
              <w:rPr>
                <w:rFonts w:ascii="Arial" w:hAnsi="Arial" w:cs="Arial"/>
                <w:sz w:val="18"/>
                <w:szCs w:val="18"/>
              </w:rPr>
              <w:t>An</w:t>
            </w:r>
            <w:r w:rsidRPr="00B00240">
              <w:rPr>
                <w:rFonts w:ascii="Arial" w:hAnsi="Arial" w:cs="Arial"/>
                <w:sz w:val="18"/>
                <w:szCs w:val="18"/>
              </w:rPr>
              <w:t xml:space="preserve"> integrated WLUP framework for the Bakhtegan Basin</w:t>
            </w:r>
            <w:r w:rsidR="00616FEE">
              <w:rPr>
                <w:rFonts w:ascii="Arial" w:hAnsi="Arial" w:cs="Arial"/>
                <w:sz w:val="18"/>
                <w:szCs w:val="18"/>
              </w:rPr>
              <w:t xml:space="preserve"> developed and used in decision making processes</w:t>
            </w:r>
            <w:r w:rsidRPr="00B00240">
              <w:rPr>
                <w:rFonts w:ascii="Arial" w:hAnsi="Arial" w:cs="Arial"/>
                <w:sz w:val="18"/>
                <w:szCs w:val="18"/>
              </w:rPr>
              <w:t>.</w:t>
            </w:r>
            <w:r>
              <w:rPr>
                <w:rFonts w:ascii="Arial" w:hAnsi="Arial" w:cs="Arial"/>
                <w:sz w:val="18"/>
                <w:szCs w:val="18"/>
              </w:rPr>
              <w:t xml:space="preserve"> </w:t>
            </w:r>
          </w:p>
          <w:p w:rsidR="00B00240" w:rsidRDefault="00B00240" w:rsidP="006957AF">
            <w:pPr>
              <w:spacing w:after="60"/>
              <w:rPr>
                <w:rFonts w:ascii="Arial" w:hAnsi="Arial" w:cs="Arial"/>
                <w:sz w:val="18"/>
                <w:szCs w:val="18"/>
              </w:rPr>
            </w:pPr>
          </w:p>
          <w:p w:rsidR="00B00240" w:rsidRDefault="00B00240" w:rsidP="006957AF">
            <w:pPr>
              <w:spacing w:after="60"/>
              <w:rPr>
                <w:rFonts w:ascii="Arial" w:hAnsi="Arial" w:cs="Arial"/>
                <w:sz w:val="18"/>
                <w:szCs w:val="18"/>
              </w:rPr>
            </w:pPr>
          </w:p>
          <w:p w:rsidR="00B00240" w:rsidRDefault="00B00240" w:rsidP="006957AF">
            <w:pPr>
              <w:spacing w:after="60"/>
              <w:rPr>
                <w:rFonts w:ascii="Arial" w:hAnsi="Arial" w:cs="Arial"/>
                <w:sz w:val="18"/>
                <w:szCs w:val="18"/>
              </w:rPr>
            </w:pPr>
          </w:p>
          <w:p w:rsidR="00B00240" w:rsidRDefault="00B00240" w:rsidP="006957AF">
            <w:pPr>
              <w:spacing w:after="60"/>
              <w:rPr>
                <w:rFonts w:ascii="Arial" w:hAnsi="Arial" w:cs="Arial"/>
                <w:sz w:val="18"/>
                <w:szCs w:val="18"/>
              </w:rPr>
            </w:pPr>
          </w:p>
          <w:p w:rsidR="000923D6" w:rsidRDefault="000923D6" w:rsidP="006957AF">
            <w:pPr>
              <w:spacing w:after="60"/>
              <w:rPr>
                <w:rFonts w:ascii="Arial" w:hAnsi="Arial" w:cs="Arial"/>
                <w:sz w:val="18"/>
                <w:szCs w:val="18"/>
              </w:rPr>
            </w:pPr>
          </w:p>
        </w:tc>
        <w:tc>
          <w:tcPr>
            <w:tcW w:w="1842" w:type="dxa"/>
          </w:tcPr>
          <w:p w:rsidR="000923D6" w:rsidRDefault="000923D6" w:rsidP="00424F52">
            <w:pPr>
              <w:spacing w:after="60" w:line="259" w:lineRule="auto"/>
              <w:contextualSpacing/>
              <w:rPr>
                <w:rFonts w:ascii="Arial" w:hAnsi="Arial" w:cs="Arial"/>
                <w:sz w:val="18"/>
                <w:szCs w:val="18"/>
              </w:rPr>
            </w:pPr>
            <w:r>
              <w:rPr>
                <w:rFonts w:ascii="Arial" w:hAnsi="Arial" w:cs="Arial"/>
                <w:sz w:val="18"/>
                <w:szCs w:val="18"/>
              </w:rPr>
              <w:t>A published report</w:t>
            </w:r>
            <w:r w:rsidR="00F33CA8">
              <w:rPr>
                <w:rFonts w:ascii="Arial" w:hAnsi="Arial" w:cs="Arial"/>
                <w:sz w:val="18"/>
                <w:szCs w:val="18"/>
              </w:rPr>
              <w:t xml:space="preserve"> and </w:t>
            </w:r>
            <w:r w:rsidR="00B00240">
              <w:rPr>
                <w:rFonts w:ascii="Arial" w:hAnsi="Arial" w:cs="Arial"/>
                <w:sz w:val="18"/>
                <w:szCs w:val="18"/>
              </w:rPr>
              <w:t>g</w:t>
            </w:r>
            <w:r>
              <w:rPr>
                <w:rFonts w:ascii="Arial" w:hAnsi="Arial" w:cs="Arial"/>
                <w:sz w:val="18"/>
                <w:szCs w:val="18"/>
              </w:rPr>
              <w:t xml:space="preserve">enerated results integrated into </w:t>
            </w:r>
            <w:r w:rsidR="00407F01">
              <w:rPr>
                <w:rFonts w:ascii="Arial" w:hAnsi="Arial" w:cs="Arial"/>
                <w:sz w:val="18"/>
                <w:szCs w:val="18"/>
              </w:rPr>
              <w:t xml:space="preserve">the </w:t>
            </w:r>
            <w:r>
              <w:rPr>
                <w:rFonts w:ascii="Arial" w:hAnsi="Arial" w:cs="Arial"/>
                <w:sz w:val="18"/>
                <w:szCs w:val="18"/>
              </w:rPr>
              <w:t xml:space="preserve">GIS </w:t>
            </w:r>
            <w:r w:rsidR="00424F52">
              <w:rPr>
                <w:rFonts w:ascii="Arial" w:hAnsi="Arial" w:cs="Arial"/>
                <w:sz w:val="18"/>
                <w:szCs w:val="18"/>
              </w:rPr>
              <w:t>and TIPS (Output 1.4)</w:t>
            </w:r>
          </w:p>
          <w:p w:rsidR="00616FEE" w:rsidRDefault="00616FEE" w:rsidP="00424F52">
            <w:pPr>
              <w:spacing w:after="60" w:line="259" w:lineRule="auto"/>
              <w:contextualSpacing/>
              <w:rPr>
                <w:rFonts w:ascii="Arial" w:hAnsi="Arial" w:cs="Arial"/>
                <w:sz w:val="18"/>
                <w:szCs w:val="18"/>
              </w:rPr>
            </w:pPr>
          </w:p>
          <w:p w:rsidR="00616FEE" w:rsidRDefault="00616FEE" w:rsidP="00424F52">
            <w:pPr>
              <w:spacing w:after="60" w:line="259" w:lineRule="auto"/>
              <w:contextualSpacing/>
              <w:rPr>
                <w:rFonts w:ascii="Arial" w:hAnsi="Arial" w:cs="Arial"/>
                <w:sz w:val="18"/>
                <w:szCs w:val="18"/>
              </w:rPr>
            </w:pPr>
          </w:p>
        </w:tc>
        <w:tc>
          <w:tcPr>
            <w:tcW w:w="1959" w:type="dxa"/>
            <w:vMerge/>
          </w:tcPr>
          <w:p w:rsidR="000923D6" w:rsidRPr="00FE53E7" w:rsidRDefault="000923D6" w:rsidP="006957AF">
            <w:pPr>
              <w:spacing w:after="60"/>
              <w:rPr>
                <w:rFonts w:ascii="Arial" w:hAnsi="Arial" w:cs="Arial"/>
                <w:sz w:val="18"/>
                <w:szCs w:val="18"/>
              </w:rPr>
            </w:pPr>
          </w:p>
        </w:tc>
      </w:tr>
      <w:tr w:rsidR="000923D6" w:rsidRPr="00FE53E7" w:rsidTr="008F7562">
        <w:trPr>
          <w:trHeight w:val="1756"/>
        </w:trPr>
        <w:tc>
          <w:tcPr>
            <w:tcW w:w="3078" w:type="dxa"/>
            <w:vMerge/>
            <w:shd w:val="pct12" w:color="auto" w:fill="auto"/>
          </w:tcPr>
          <w:p w:rsidR="000923D6" w:rsidRDefault="000923D6" w:rsidP="006957AF">
            <w:pPr>
              <w:spacing w:after="200" w:line="276" w:lineRule="auto"/>
              <w:jc w:val="center"/>
              <w:rPr>
                <w:rFonts w:ascii="Arial" w:hAnsi="Arial" w:cs="Arial"/>
                <w:b/>
                <w:bCs/>
                <w:sz w:val="18"/>
                <w:szCs w:val="18"/>
              </w:rPr>
            </w:pPr>
          </w:p>
        </w:tc>
        <w:tc>
          <w:tcPr>
            <w:tcW w:w="1843" w:type="dxa"/>
          </w:tcPr>
          <w:p w:rsidR="00E55E26" w:rsidRDefault="00A14C67" w:rsidP="006957AF">
            <w:pPr>
              <w:spacing w:after="60"/>
              <w:rPr>
                <w:rFonts w:ascii="Arial" w:hAnsi="Arial" w:cs="Arial"/>
                <w:sz w:val="18"/>
                <w:szCs w:val="18"/>
              </w:rPr>
            </w:pPr>
            <w:r>
              <w:rPr>
                <w:rFonts w:ascii="Arial" w:hAnsi="Arial" w:cs="Arial"/>
                <w:sz w:val="18"/>
                <w:szCs w:val="18"/>
              </w:rPr>
              <w:t>1.3</w:t>
            </w:r>
            <w:r w:rsidR="00424F52">
              <w:rPr>
                <w:rFonts w:ascii="Arial" w:hAnsi="Arial" w:cs="Arial"/>
                <w:sz w:val="18"/>
                <w:szCs w:val="18"/>
              </w:rPr>
              <w:t xml:space="preserve"> </w:t>
            </w:r>
            <w:r w:rsidR="000923D6">
              <w:rPr>
                <w:rFonts w:ascii="Arial" w:hAnsi="Arial" w:cs="Arial"/>
                <w:sz w:val="18"/>
                <w:szCs w:val="18"/>
              </w:rPr>
              <w:t xml:space="preserve">Number of households </w:t>
            </w:r>
            <w:r w:rsidR="00E55E26">
              <w:rPr>
                <w:rFonts w:ascii="Arial" w:hAnsi="Arial" w:cs="Arial"/>
                <w:sz w:val="18"/>
                <w:szCs w:val="18"/>
              </w:rPr>
              <w:t xml:space="preserve">and farmers </w:t>
            </w:r>
            <w:r w:rsidR="000923D6">
              <w:rPr>
                <w:rFonts w:ascii="Arial" w:hAnsi="Arial" w:cs="Arial"/>
                <w:sz w:val="18"/>
                <w:szCs w:val="18"/>
              </w:rPr>
              <w:t xml:space="preserve">regularly </w:t>
            </w:r>
            <w:r w:rsidR="00E55E26">
              <w:rPr>
                <w:rFonts w:ascii="Arial" w:hAnsi="Arial" w:cs="Arial"/>
                <w:sz w:val="18"/>
                <w:szCs w:val="18"/>
              </w:rPr>
              <w:t>participating and using the</w:t>
            </w:r>
            <w:r>
              <w:rPr>
                <w:rFonts w:ascii="Arial" w:hAnsi="Arial" w:cs="Arial"/>
                <w:sz w:val="18"/>
                <w:szCs w:val="18"/>
              </w:rPr>
              <w:t xml:space="preserve"> community</w:t>
            </w:r>
            <w:r w:rsidR="00E55E26">
              <w:rPr>
                <w:rFonts w:ascii="Arial" w:hAnsi="Arial" w:cs="Arial"/>
                <w:sz w:val="18"/>
                <w:szCs w:val="18"/>
              </w:rPr>
              <w:t xml:space="preserve"> monitoring system.</w:t>
            </w:r>
          </w:p>
          <w:p w:rsidR="000923D6" w:rsidRDefault="000923D6" w:rsidP="006957AF">
            <w:pPr>
              <w:spacing w:after="60"/>
              <w:rPr>
                <w:rFonts w:ascii="Arial" w:hAnsi="Arial" w:cs="Arial"/>
                <w:sz w:val="18"/>
                <w:szCs w:val="18"/>
              </w:rPr>
            </w:pPr>
          </w:p>
        </w:tc>
        <w:tc>
          <w:tcPr>
            <w:tcW w:w="2268" w:type="dxa"/>
          </w:tcPr>
          <w:p w:rsidR="000923D6" w:rsidRDefault="000923D6" w:rsidP="006957AF">
            <w:pPr>
              <w:spacing w:after="60"/>
              <w:rPr>
                <w:rFonts w:ascii="Arial" w:hAnsi="Arial" w:cs="Arial"/>
                <w:sz w:val="18"/>
                <w:szCs w:val="18"/>
              </w:rPr>
            </w:pPr>
            <w:r>
              <w:rPr>
                <w:rFonts w:ascii="Arial" w:hAnsi="Arial" w:cs="Arial"/>
                <w:sz w:val="18"/>
                <w:szCs w:val="18"/>
              </w:rPr>
              <w:t xml:space="preserve">There is currently no local community monitoring </w:t>
            </w:r>
            <w:r w:rsidR="00CF0A04">
              <w:rPr>
                <w:rFonts w:ascii="Arial" w:hAnsi="Arial" w:cs="Arial"/>
                <w:sz w:val="18"/>
                <w:szCs w:val="18"/>
              </w:rPr>
              <w:t>system</w:t>
            </w:r>
            <w:r>
              <w:rPr>
                <w:rFonts w:ascii="Arial" w:hAnsi="Arial" w:cs="Arial"/>
                <w:sz w:val="18"/>
                <w:szCs w:val="18"/>
              </w:rPr>
              <w:t xml:space="preserve"> focused on climate vulnerability and resilience</w:t>
            </w:r>
            <w:r w:rsidR="00407F01">
              <w:rPr>
                <w:rFonts w:ascii="Arial" w:hAnsi="Arial" w:cs="Arial"/>
                <w:sz w:val="18"/>
                <w:szCs w:val="18"/>
              </w:rPr>
              <w:t xml:space="preserve"> in the Bakhtegan Basin</w:t>
            </w:r>
          </w:p>
        </w:tc>
        <w:tc>
          <w:tcPr>
            <w:tcW w:w="1985" w:type="dxa"/>
          </w:tcPr>
          <w:p w:rsidR="00FB7104" w:rsidRDefault="000923D6" w:rsidP="00F45356">
            <w:pPr>
              <w:spacing w:after="60"/>
              <w:rPr>
                <w:rFonts w:ascii="Arial" w:hAnsi="Arial" w:cs="Arial"/>
                <w:sz w:val="18"/>
                <w:szCs w:val="18"/>
              </w:rPr>
            </w:pPr>
            <w:r w:rsidRPr="002228B5">
              <w:rPr>
                <w:rFonts w:ascii="Arial" w:hAnsi="Arial" w:cs="Arial"/>
                <w:sz w:val="18"/>
                <w:szCs w:val="18"/>
              </w:rPr>
              <w:t xml:space="preserve">An operational community monitoring </w:t>
            </w:r>
            <w:r w:rsidR="00FB7104">
              <w:rPr>
                <w:rFonts w:ascii="Arial" w:hAnsi="Arial" w:cs="Arial"/>
                <w:sz w:val="18"/>
                <w:szCs w:val="18"/>
              </w:rPr>
              <w:t xml:space="preserve">system is established. </w:t>
            </w:r>
          </w:p>
          <w:p w:rsidR="000923D6" w:rsidRDefault="00411390" w:rsidP="00E55E26">
            <w:pPr>
              <w:spacing w:after="60"/>
              <w:rPr>
                <w:rFonts w:ascii="Arial" w:hAnsi="Arial" w:cs="Arial"/>
                <w:sz w:val="18"/>
                <w:szCs w:val="18"/>
              </w:rPr>
            </w:pPr>
            <w:r w:rsidRPr="002228B5">
              <w:rPr>
                <w:rFonts w:ascii="Arial" w:hAnsi="Arial" w:cs="Arial"/>
                <w:sz w:val="18"/>
                <w:szCs w:val="18"/>
              </w:rPr>
              <w:t xml:space="preserve">40 </w:t>
            </w:r>
            <w:r w:rsidR="000923D6" w:rsidRPr="002228B5">
              <w:rPr>
                <w:rFonts w:ascii="Arial" w:hAnsi="Arial" w:cs="Arial"/>
                <w:sz w:val="18"/>
                <w:szCs w:val="18"/>
              </w:rPr>
              <w:t xml:space="preserve">villages, involving </w:t>
            </w:r>
            <w:r w:rsidRPr="002228B5">
              <w:rPr>
                <w:rFonts w:ascii="Arial" w:hAnsi="Arial" w:cs="Arial"/>
                <w:sz w:val="18"/>
                <w:szCs w:val="18"/>
              </w:rPr>
              <w:t>13</w:t>
            </w:r>
            <w:r w:rsidR="00E55E26">
              <w:rPr>
                <w:rFonts w:ascii="Arial" w:hAnsi="Arial" w:cs="Arial"/>
                <w:sz w:val="18"/>
                <w:szCs w:val="18"/>
              </w:rPr>
              <w:t>,</w:t>
            </w:r>
            <w:r w:rsidRPr="002228B5">
              <w:rPr>
                <w:rFonts w:ascii="Arial" w:hAnsi="Arial" w:cs="Arial"/>
                <w:sz w:val="18"/>
                <w:szCs w:val="18"/>
              </w:rPr>
              <w:t xml:space="preserve">011 </w:t>
            </w:r>
            <w:r w:rsidR="000923D6" w:rsidRPr="002228B5">
              <w:rPr>
                <w:rFonts w:ascii="Arial" w:hAnsi="Arial" w:cs="Arial"/>
                <w:sz w:val="18"/>
                <w:szCs w:val="18"/>
              </w:rPr>
              <w:t xml:space="preserve">households and </w:t>
            </w:r>
            <w:r w:rsidR="00F45356" w:rsidRPr="002228B5">
              <w:rPr>
                <w:rFonts w:ascii="Arial" w:hAnsi="Arial" w:cs="Arial"/>
                <w:sz w:val="18"/>
                <w:szCs w:val="18"/>
              </w:rPr>
              <w:t>12</w:t>
            </w:r>
            <w:r w:rsidR="00E55E26">
              <w:rPr>
                <w:rFonts w:ascii="Arial" w:hAnsi="Arial" w:cs="Arial"/>
                <w:sz w:val="18"/>
                <w:szCs w:val="18"/>
              </w:rPr>
              <w:t>,</w:t>
            </w:r>
            <w:r w:rsidR="00F45356" w:rsidRPr="002228B5">
              <w:rPr>
                <w:rFonts w:ascii="Arial" w:hAnsi="Arial" w:cs="Arial"/>
                <w:sz w:val="18"/>
                <w:szCs w:val="18"/>
              </w:rPr>
              <w:t>821</w:t>
            </w:r>
            <w:r w:rsidR="000923D6" w:rsidRPr="002228B5">
              <w:rPr>
                <w:rFonts w:ascii="Arial" w:hAnsi="Arial" w:cs="Arial"/>
                <w:sz w:val="18"/>
                <w:szCs w:val="18"/>
              </w:rPr>
              <w:t>farmers</w:t>
            </w:r>
            <w:r w:rsidR="00FB7104">
              <w:rPr>
                <w:rFonts w:ascii="Arial" w:hAnsi="Arial" w:cs="Arial"/>
                <w:sz w:val="18"/>
                <w:szCs w:val="18"/>
              </w:rPr>
              <w:t xml:space="preserve"> are involved in the monitoring system. </w:t>
            </w:r>
          </w:p>
        </w:tc>
        <w:tc>
          <w:tcPr>
            <w:tcW w:w="1842" w:type="dxa"/>
          </w:tcPr>
          <w:p w:rsidR="004708B5" w:rsidRPr="0067245F" w:rsidRDefault="004708B5" w:rsidP="004708B5">
            <w:pPr>
              <w:spacing w:after="60" w:line="259" w:lineRule="auto"/>
              <w:contextualSpacing/>
              <w:rPr>
                <w:rFonts w:ascii="Arial" w:hAnsi="Arial" w:cs="Arial"/>
                <w:sz w:val="18"/>
                <w:szCs w:val="18"/>
              </w:rPr>
            </w:pPr>
            <w:r>
              <w:rPr>
                <w:rFonts w:ascii="Arial" w:hAnsi="Arial" w:cs="Arial"/>
                <w:sz w:val="18"/>
                <w:szCs w:val="18"/>
              </w:rPr>
              <w:t xml:space="preserve">- </w:t>
            </w:r>
            <w:r w:rsidRPr="0067245F">
              <w:rPr>
                <w:rFonts w:ascii="Arial" w:hAnsi="Arial" w:cs="Arial"/>
                <w:sz w:val="18"/>
                <w:szCs w:val="18"/>
              </w:rPr>
              <w:t>Field reports</w:t>
            </w:r>
          </w:p>
          <w:p w:rsidR="004708B5" w:rsidRPr="0067245F" w:rsidRDefault="004708B5" w:rsidP="004708B5">
            <w:pPr>
              <w:spacing w:after="60" w:line="259" w:lineRule="auto"/>
              <w:contextualSpacing/>
              <w:rPr>
                <w:rFonts w:ascii="Arial" w:hAnsi="Arial" w:cs="Arial"/>
                <w:sz w:val="18"/>
                <w:szCs w:val="18"/>
              </w:rPr>
            </w:pPr>
            <w:r>
              <w:rPr>
                <w:rFonts w:ascii="Arial" w:hAnsi="Arial" w:cs="Arial"/>
                <w:sz w:val="18"/>
                <w:szCs w:val="18"/>
              </w:rPr>
              <w:t xml:space="preserve">- </w:t>
            </w:r>
            <w:r w:rsidRPr="0067245F">
              <w:rPr>
                <w:rFonts w:ascii="Arial" w:hAnsi="Arial" w:cs="Arial"/>
                <w:sz w:val="18"/>
                <w:szCs w:val="18"/>
              </w:rPr>
              <w:t>Climate-related databases</w:t>
            </w:r>
          </w:p>
          <w:p w:rsidR="000923D6" w:rsidRDefault="004708B5" w:rsidP="004708B5">
            <w:pPr>
              <w:spacing w:after="60" w:line="259" w:lineRule="auto"/>
              <w:contextualSpacing/>
              <w:rPr>
                <w:rFonts w:ascii="Arial" w:hAnsi="Arial" w:cs="Arial"/>
                <w:sz w:val="18"/>
                <w:szCs w:val="18"/>
              </w:rPr>
            </w:pPr>
            <w:r>
              <w:rPr>
                <w:rFonts w:ascii="Arial" w:hAnsi="Arial" w:cs="Arial"/>
                <w:sz w:val="18"/>
                <w:szCs w:val="18"/>
              </w:rPr>
              <w:t xml:space="preserve">- </w:t>
            </w:r>
            <w:r w:rsidRPr="0067245F">
              <w:rPr>
                <w:rFonts w:ascii="Arial" w:hAnsi="Arial" w:cs="Arial"/>
                <w:sz w:val="18"/>
                <w:szCs w:val="18"/>
              </w:rPr>
              <w:t>Project reports: annual reports; mid-term and final evaluations</w:t>
            </w:r>
            <w:r>
              <w:rPr>
                <w:rFonts w:ascii="Arial" w:hAnsi="Arial" w:cs="Arial"/>
                <w:sz w:val="18"/>
                <w:szCs w:val="18"/>
              </w:rPr>
              <w:t xml:space="preserve"> </w:t>
            </w:r>
          </w:p>
          <w:p w:rsidR="000923D6" w:rsidRDefault="000923D6" w:rsidP="004708B5">
            <w:pPr>
              <w:spacing w:after="60" w:line="259" w:lineRule="auto"/>
              <w:contextualSpacing/>
              <w:rPr>
                <w:rFonts w:ascii="Arial" w:hAnsi="Arial" w:cs="Arial"/>
                <w:sz w:val="18"/>
                <w:szCs w:val="18"/>
              </w:rPr>
            </w:pPr>
          </w:p>
        </w:tc>
        <w:tc>
          <w:tcPr>
            <w:tcW w:w="1959" w:type="dxa"/>
            <w:vMerge/>
          </w:tcPr>
          <w:p w:rsidR="000923D6" w:rsidRPr="00FE53E7" w:rsidRDefault="000923D6" w:rsidP="006957AF">
            <w:pPr>
              <w:spacing w:after="60"/>
              <w:rPr>
                <w:rFonts w:ascii="Arial" w:hAnsi="Arial" w:cs="Arial"/>
                <w:sz w:val="18"/>
                <w:szCs w:val="18"/>
              </w:rPr>
            </w:pPr>
          </w:p>
        </w:tc>
      </w:tr>
      <w:tr w:rsidR="000923D6" w:rsidRPr="00FE53E7" w:rsidTr="008F7562">
        <w:trPr>
          <w:trHeight w:val="1756"/>
        </w:trPr>
        <w:tc>
          <w:tcPr>
            <w:tcW w:w="3078" w:type="dxa"/>
            <w:vMerge/>
            <w:shd w:val="pct12" w:color="auto" w:fill="auto"/>
          </w:tcPr>
          <w:p w:rsidR="000923D6" w:rsidRDefault="000923D6" w:rsidP="006957AF">
            <w:pPr>
              <w:spacing w:after="200" w:line="276" w:lineRule="auto"/>
              <w:jc w:val="center"/>
              <w:rPr>
                <w:rFonts w:ascii="Arial" w:hAnsi="Arial" w:cs="Arial"/>
                <w:b/>
                <w:bCs/>
                <w:sz w:val="18"/>
                <w:szCs w:val="18"/>
              </w:rPr>
            </w:pPr>
          </w:p>
        </w:tc>
        <w:tc>
          <w:tcPr>
            <w:tcW w:w="1843" w:type="dxa"/>
          </w:tcPr>
          <w:p w:rsidR="00817423" w:rsidRDefault="00A14C67" w:rsidP="00424F52">
            <w:pPr>
              <w:spacing w:after="60"/>
              <w:rPr>
                <w:rFonts w:ascii="Arial" w:hAnsi="Arial" w:cs="Arial"/>
                <w:sz w:val="18"/>
                <w:szCs w:val="18"/>
              </w:rPr>
            </w:pPr>
            <w:r>
              <w:rPr>
                <w:rFonts w:ascii="Arial" w:hAnsi="Arial" w:cs="Arial"/>
                <w:sz w:val="18"/>
                <w:szCs w:val="18"/>
              </w:rPr>
              <w:t>1.4</w:t>
            </w:r>
            <w:r w:rsidR="00424F52">
              <w:rPr>
                <w:rFonts w:ascii="Arial" w:hAnsi="Arial" w:cs="Arial"/>
                <w:sz w:val="18"/>
                <w:szCs w:val="18"/>
              </w:rPr>
              <w:t xml:space="preserve"> </w:t>
            </w:r>
            <w:r w:rsidR="00BA6CEA">
              <w:rPr>
                <w:rFonts w:ascii="Arial" w:hAnsi="Arial" w:cs="Arial"/>
                <w:sz w:val="18"/>
                <w:szCs w:val="18"/>
              </w:rPr>
              <w:t xml:space="preserve">Number of </w:t>
            </w:r>
            <w:r w:rsidR="00817423">
              <w:rPr>
                <w:rFonts w:ascii="Arial" w:hAnsi="Arial" w:cs="Arial"/>
                <w:sz w:val="18"/>
                <w:szCs w:val="18"/>
              </w:rPr>
              <w:t xml:space="preserve">operational </w:t>
            </w:r>
            <w:r w:rsidR="00A10446">
              <w:rPr>
                <w:rFonts w:ascii="Arial" w:hAnsi="Arial" w:cs="Arial"/>
                <w:sz w:val="18"/>
                <w:szCs w:val="18"/>
              </w:rPr>
              <w:t>decisions support system</w:t>
            </w:r>
            <w:r w:rsidR="00BA6CEA">
              <w:rPr>
                <w:rFonts w:ascii="Arial" w:hAnsi="Arial" w:cs="Arial"/>
                <w:sz w:val="18"/>
                <w:szCs w:val="18"/>
              </w:rPr>
              <w:t>s</w:t>
            </w:r>
            <w:r w:rsidR="00A10446">
              <w:rPr>
                <w:rFonts w:ascii="Arial" w:hAnsi="Arial" w:cs="Arial"/>
                <w:sz w:val="18"/>
                <w:szCs w:val="18"/>
              </w:rPr>
              <w:t xml:space="preserve"> incorporating a customized </w:t>
            </w:r>
            <w:r w:rsidR="00817423">
              <w:rPr>
                <w:rFonts w:ascii="Arial" w:hAnsi="Arial" w:cs="Arial"/>
                <w:sz w:val="18"/>
                <w:szCs w:val="18"/>
              </w:rPr>
              <w:t>GIS</w:t>
            </w:r>
            <w:r w:rsidR="00A10446">
              <w:rPr>
                <w:rFonts w:ascii="Arial" w:hAnsi="Arial" w:cs="Arial"/>
                <w:sz w:val="18"/>
                <w:szCs w:val="18"/>
              </w:rPr>
              <w:t xml:space="preserve"> platform and development of the information portal system (</w:t>
            </w:r>
            <w:r w:rsidR="00817423">
              <w:rPr>
                <w:rFonts w:ascii="Arial" w:hAnsi="Arial" w:cs="Arial"/>
                <w:sz w:val="18"/>
                <w:szCs w:val="18"/>
              </w:rPr>
              <w:t>TIPS</w:t>
            </w:r>
            <w:r w:rsidR="00A10446">
              <w:rPr>
                <w:rFonts w:ascii="Arial" w:hAnsi="Arial" w:cs="Arial"/>
                <w:sz w:val="18"/>
                <w:szCs w:val="18"/>
              </w:rPr>
              <w:t>)</w:t>
            </w:r>
          </w:p>
          <w:p w:rsidR="00191568" w:rsidRDefault="00191568" w:rsidP="00424F52">
            <w:pPr>
              <w:spacing w:after="60"/>
              <w:rPr>
                <w:rFonts w:ascii="Arial" w:hAnsi="Arial" w:cs="Arial"/>
                <w:sz w:val="18"/>
                <w:szCs w:val="18"/>
              </w:rPr>
            </w:pPr>
          </w:p>
          <w:p w:rsidR="00311582" w:rsidRDefault="00311582" w:rsidP="006957AF">
            <w:pPr>
              <w:spacing w:after="60"/>
              <w:rPr>
                <w:rFonts w:ascii="Arial" w:hAnsi="Arial" w:cs="Arial"/>
                <w:sz w:val="18"/>
                <w:szCs w:val="18"/>
              </w:rPr>
            </w:pPr>
          </w:p>
          <w:p w:rsidR="00311582" w:rsidRDefault="00311582" w:rsidP="006957AF">
            <w:pPr>
              <w:spacing w:after="60"/>
              <w:rPr>
                <w:rFonts w:ascii="Arial" w:hAnsi="Arial" w:cs="Arial"/>
                <w:sz w:val="18"/>
                <w:szCs w:val="18"/>
              </w:rPr>
            </w:pPr>
          </w:p>
          <w:p w:rsidR="00311582" w:rsidRDefault="00A14C67" w:rsidP="006957AF">
            <w:pPr>
              <w:spacing w:after="60"/>
              <w:rPr>
                <w:rFonts w:ascii="Arial" w:hAnsi="Arial" w:cs="Arial"/>
                <w:sz w:val="18"/>
                <w:szCs w:val="18"/>
              </w:rPr>
            </w:pPr>
            <w:r>
              <w:rPr>
                <w:rFonts w:ascii="Arial" w:hAnsi="Arial" w:cs="Arial"/>
                <w:sz w:val="18"/>
                <w:szCs w:val="18"/>
              </w:rPr>
              <w:t xml:space="preserve">1.5 </w:t>
            </w:r>
            <w:r w:rsidR="00311582" w:rsidRPr="00311582">
              <w:rPr>
                <w:rFonts w:ascii="Arial" w:hAnsi="Arial" w:cs="Arial"/>
                <w:sz w:val="18"/>
                <w:szCs w:val="18"/>
              </w:rPr>
              <w:t xml:space="preserve">Number of local and </w:t>
            </w:r>
            <w:r w:rsidR="00490BBB">
              <w:rPr>
                <w:rFonts w:ascii="Arial" w:hAnsi="Arial" w:cs="Arial"/>
                <w:sz w:val="18"/>
                <w:szCs w:val="18"/>
              </w:rPr>
              <w:t>provincial</w:t>
            </w:r>
            <w:r w:rsidR="00311582" w:rsidRPr="00311582">
              <w:rPr>
                <w:rFonts w:ascii="Arial" w:hAnsi="Arial" w:cs="Arial"/>
                <w:sz w:val="18"/>
                <w:szCs w:val="18"/>
              </w:rPr>
              <w:t xml:space="preserve"> plans that </w:t>
            </w:r>
            <w:r w:rsidR="00490BBB">
              <w:rPr>
                <w:rFonts w:ascii="Arial" w:hAnsi="Arial" w:cs="Arial"/>
                <w:sz w:val="18"/>
                <w:szCs w:val="18"/>
              </w:rPr>
              <w:t xml:space="preserve">incorporate </w:t>
            </w:r>
            <w:r w:rsidR="00311582" w:rsidRPr="00311582">
              <w:rPr>
                <w:rFonts w:ascii="Arial" w:hAnsi="Arial" w:cs="Arial"/>
                <w:sz w:val="18"/>
                <w:szCs w:val="18"/>
              </w:rPr>
              <w:t>adaptation t</w:t>
            </w:r>
            <w:r w:rsidR="00490BBB">
              <w:rPr>
                <w:rFonts w:ascii="Arial" w:hAnsi="Arial" w:cs="Arial"/>
                <w:sz w:val="18"/>
                <w:szCs w:val="18"/>
              </w:rPr>
              <w:t xml:space="preserve">o climate change considerations based on the decision support system. </w:t>
            </w:r>
          </w:p>
        </w:tc>
        <w:tc>
          <w:tcPr>
            <w:tcW w:w="2268" w:type="dxa"/>
          </w:tcPr>
          <w:p w:rsidR="000923D6" w:rsidRDefault="00A10446" w:rsidP="006957AF">
            <w:pPr>
              <w:spacing w:after="60"/>
              <w:rPr>
                <w:rFonts w:ascii="Arial" w:hAnsi="Arial" w:cs="Arial"/>
                <w:sz w:val="18"/>
                <w:szCs w:val="18"/>
              </w:rPr>
            </w:pPr>
            <w:r>
              <w:rPr>
                <w:rFonts w:ascii="Arial" w:hAnsi="Arial" w:cs="Arial"/>
                <w:sz w:val="18"/>
                <w:szCs w:val="18"/>
              </w:rPr>
              <w:t>There is currently no system in place for collating and sharing relevant climate change impact, risk and vulnerability data and information</w:t>
            </w:r>
          </w:p>
        </w:tc>
        <w:tc>
          <w:tcPr>
            <w:tcW w:w="1985" w:type="dxa"/>
          </w:tcPr>
          <w:p w:rsidR="00311582" w:rsidRDefault="00A10446" w:rsidP="00191568">
            <w:pPr>
              <w:spacing w:after="60"/>
              <w:rPr>
                <w:rFonts w:ascii="Arial" w:hAnsi="Arial" w:cs="Arial"/>
                <w:sz w:val="18"/>
                <w:szCs w:val="18"/>
              </w:rPr>
            </w:pPr>
            <w:r>
              <w:rPr>
                <w:rFonts w:ascii="Arial" w:hAnsi="Arial" w:cs="Arial"/>
                <w:sz w:val="18"/>
                <w:szCs w:val="18"/>
              </w:rPr>
              <w:t>A</w:t>
            </w:r>
            <w:r w:rsidR="009B3B15">
              <w:rPr>
                <w:rFonts w:ascii="Arial" w:hAnsi="Arial" w:cs="Arial"/>
                <w:sz w:val="18"/>
                <w:szCs w:val="18"/>
              </w:rPr>
              <w:t xml:space="preserve"> decision support system is established</w:t>
            </w:r>
            <w:r w:rsidR="004974F0">
              <w:rPr>
                <w:rFonts w:ascii="Arial" w:hAnsi="Arial" w:cs="Arial"/>
                <w:sz w:val="18"/>
                <w:szCs w:val="18"/>
              </w:rPr>
              <w:t xml:space="preserve"> to improve</w:t>
            </w:r>
            <w:r w:rsidR="00311582">
              <w:rPr>
                <w:rFonts w:ascii="Arial" w:hAnsi="Arial" w:cs="Arial"/>
                <w:sz w:val="18"/>
                <w:szCs w:val="18"/>
              </w:rPr>
              <w:t xml:space="preserve"> decision making and </w:t>
            </w:r>
            <w:r w:rsidR="004974F0">
              <w:rPr>
                <w:rFonts w:ascii="Arial" w:hAnsi="Arial" w:cs="Arial"/>
                <w:sz w:val="18"/>
                <w:szCs w:val="18"/>
              </w:rPr>
              <w:t>governance in the Bakhtegan Basin</w:t>
            </w:r>
            <w:r w:rsidR="009B3B15">
              <w:rPr>
                <w:rFonts w:ascii="Arial" w:hAnsi="Arial" w:cs="Arial"/>
                <w:sz w:val="18"/>
                <w:szCs w:val="18"/>
              </w:rPr>
              <w:t xml:space="preserve"> by customizing</w:t>
            </w:r>
            <w:r>
              <w:rPr>
                <w:rFonts w:ascii="Arial" w:hAnsi="Arial" w:cs="Arial"/>
                <w:sz w:val="18"/>
                <w:szCs w:val="18"/>
              </w:rPr>
              <w:t xml:space="preserve"> </w:t>
            </w:r>
            <w:r w:rsidR="004974F0">
              <w:rPr>
                <w:rFonts w:ascii="Arial" w:hAnsi="Arial" w:cs="Arial"/>
                <w:sz w:val="18"/>
                <w:szCs w:val="18"/>
              </w:rPr>
              <w:t xml:space="preserve">a </w:t>
            </w:r>
            <w:r w:rsidR="009B3B15">
              <w:rPr>
                <w:rFonts w:ascii="Arial" w:hAnsi="Arial" w:cs="Arial"/>
                <w:sz w:val="18"/>
                <w:szCs w:val="18"/>
              </w:rPr>
              <w:t xml:space="preserve">GIS </w:t>
            </w:r>
            <w:r>
              <w:rPr>
                <w:rFonts w:ascii="Arial" w:hAnsi="Arial" w:cs="Arial"/>
                <w:sz w:val="18"/>
                <w:szCs w:val="18"/>
              </w:rPr>
              <w:t xml:space="preserve">to collate all relevant data and information </w:t>
            </w:r>
            <w:r w:rsidR="009B3B15">
              <w:rPr>
                <w:rFonts w:ascii="Arial" w:hAnsi="Arial" w:cs="Arial"/>
                <w:sz w:val="18"/>
                <w:szCs w:val="18"/>
              </w:rPr>
              <w:t>and a T</w:t>
            </w:r>
            <w:r>
              <w:rPr>
                <w:rFonts w:ascii="Arial" w:hAnsi="Arial" w:cs="Arial"/>
                <w:sz w:val="18"/>
                <w:szCs w:val="18"/>
              </w:rPr>
              <w:t xml:space="preserve">IPS </w:t>
            </w:r>
            <w:r w:rsidR="009B3B15">
              <w:rPr>
                <w:rFonts w:ascii="Arial" w:hAnsi="Arial" w:cs="Arial"/>
                <w:sz w:val="18"/>
                <w:szCs w:val="18"/>
              </w:rPr>
              <w:t xml:space="preserve">which </w:t>
            </w:r>
            <w:r>
              <w:rPr>
                <w:rFonts w:ascii="Arial" w:hAnsi="Arial" w:cs="Arial"/>
                <w:sz w:val="18"/>
                <w:szCs w:val="18"/>
              </w:rPr>
              <w:t>is developed and operationalized (through Component 4)</w:t>
            </w:r>
          </w:p>
          <w:p w:rsidR="00311582" w:rsidRDefault="00311582" w:rsidP="00191568">
            <w:pPr>
              <w:spacing w:after="60"/>
              <w:rPr>
                <w:rFonts w:ascii="Arial" w:hAnsi="Arial" w:cs="Arial"/>
                <w:sz w:val="18"/>
                <w:szCs w:val="18"/>
              </w:rPr>
            </w:pPr>
          </w:p>
          <w:p w:rsidR="00191568" w:rsidRDefault="00311582" w:rsidP="00311582">
            <w:pPr>
              <w:spacing w:after="60"/>
              <w:rPr>
                <w:rFonts w:ascii="Arial" w:hAnsi="Arial" w:cs="Arial"/>
                <w:sz w:val="18"/>
                <w:szCs w:val="18"/>
              </w:rPr>
            </w:pPr>
            <w:r>
              <w:rPr>
                <w:rFonts w:ascii="Arial" w:hAnsi="Arial" w:cs="Arial"/>
                <w:sz w:val="18"/>
                <w:szCs w:val="18"/>
              </w:rPr>
              <w:t>Five</w:t>
            </w:r>
            <w:r w:rsidRPr="00311582">
              <w:rPr>
                <w:rFonts w:ascii="Arial" w:hAnsi="Arial" w:cs="Arial"/>
                <w:sz w:val="18"/>
                <w:szCs w:val="18"/>
              </w:rPr>
              <w:t xml:space="preserve"> (</w:t>
            </w:r>
            <w:r>
              <w:rPr>
                <w:rFonts w:ascii="Arial" w:hAnsi="Arial" w:cs="Arial"/>
                <w:sz w:val="18"/>
                <w:szCs w:val="18"/>
              </w:rPr>
              <w:t>5</w:t>
            </w:r>
            <w:r w:rsidRPr="00311582">
              <w:rPr>
                <w:rFonts w:ascii="Arial" w:hAnsi="Arial" w:cs="Arial"/>
                <w:sz w:val="18"/>
                <w:szCs w:val="18"/>
              </w:rPr>
              <w:t>) plans that incorporate considerations for adaptation to climate change:</w:t>
            </w:r>
            <w:r>
              <w:rPr>
                <w:rFonts w:ascii="Arial" w:hAnsi="Arial" w:cs="Arial"/>
                <w:sz w:val="18"/>
                <w:szCs w:val="18"/>
              </w:rPr>
              <w:t xml:space="preserve"> Fars Province, Zone 1, Zone 2, Zone 3 and Zone 4 Plans </w:t>
            </w:r>
          </w:p>
        </w:tc>
        <w:tc>
          <w:tcPr>
            <w:tcW w:w="1842" w:type="dxa"/>
          </w:tcPr>
          <w:p w:rsidR="000923D6" w:rsidRDefault="00A10446" w:rsidP="00D26256">
            <w:pPr>
              <w:spacing w:line="259" w:lineRule="auto"/>
              <w:contextualSpacing/>
              <w:rPr>
                <w:rFonts w:ascii="Arial" w:hAnsi="Arial" w:cs="Arial"/>
                <w:sz w:val="18"/>
                <w:szCs w:val="18"/>
              </w:rPr>
            </w:pPr>
            <w:r>
              <w:rPr>
                <w:rFonts w:ascii="Arial" w:hAnsi="Arial" w:cs="Arial"/>
                <w:sz w:val="18"/>
                <w:szCs w:val="18"/>
              </w:rPr>
              <w:t>TIPS web page</w:t>
            </w:r>
          </w:p>
          <w:p w:rsidR="00A10446" w:rsidRDefault="00A10446" w:rsidP="00D26256">
            <w:pPr>
              <w:spacing w:line="259" w:lineRule="auto"/>
              <w:contextualSpacing/>
              <w:rPr>
                <w:rFonts w:ascii="Arial" w:hAnsi="Arial" w:cs="Arial"/>
                <w:sz w:val="18"/>
                <w:szCs w:val="18"/>
              </w:rPr>
            </w:pPr>
          </w:p>
          <w:p w:rsidR="00A10446" w:rsidRDefault="00A10446" w:rsidP="00D26256">
            <w:pPr>
              <w:spacing w:line="259" w:lineRule="auto"/>
              <w:contextualSpacing/>
              <w:rPr>
                <w:rFonts w:ascii="Arial" w:hAnsi="Arial" w:cs="Arial"/>
                <w:sz w:val="18"/>
                <w:szCs w:val="18"/>
              </w:rPr>
            </w:pPr>
            <w:r>
              <w:rPr>
                <w:rFonts w:ascii="Arial" w:hAnsi="Arial" w:cs="Arial"/>
                <w:sz w:val="18"/>
                <w:szCs w:val="18"/>
              </w:rPr>
              <w:t>Number of visits to the TIPS web page</w:t>
            </w:r>
          </w:p>
          <w:p w:rsidR="00A10446" w:rsidRDefault="00A10446" w:rsidP="00D26256">
            <w:pPr>
              <w:spacing w:line="259" w:lineRule="auto"/>
              <w:contextualSpacing/>
              <w:rPr>
                <w:rFonts w:ascii="Arial" w:hAnsi="Arial" w:cs="Arial"/>
                <w:sz w:val="18"/>
                <w:szCs w:val="18"/>
              </w:rPr>
            </w:pPr>
          </w:p>
          <w:p w:rsidR="00A10446" w:rsidRDefault="00A10446" w:rsidP="00D26256">
            <w:pPr>
              <w:spacing w:line="259" w:lineRule="auto"/>
              <w:contextualSpacing/>
              <w:rPr>
                <w:rFonts w:ascii="Arial" w:hAnsi="Arial" w:cs="Arial"/>
                <w:sz w:val="18"/>
                <w:szCs w:val="18"/>
              </w:rPr>
            </w:pPr>
            <w:r>
              <w:rPr>
                <w:rFonts w:ascii="Arial" w:hAnsi="Arial" w:cs="Arial"/>
                <w:sz w:val="18"/>
                <w:szCs w:val="18"/>
              </w:rPr>
              <w:t>Use of TIPS data and information in revised plans for the Bakhtegan Basin</w:t>
            </w:r>
          </w:p>
        </w:tc>
        <w:tc>
          <w:tcPr>
            <w:tcW w:w="1959" w:type="dxa"/>
            <w:vMerge/>
          </w:tcPr>
          <w:p w:rsidR="000923D6" w:rsidRPr="00FE53E7" w:rsidRDefault="000923D6" w:rsidP="006957AF">
            <w:pPr>
              <w:spacing w:after="60"/>
              <w:rPr>
                <w:rFonts w:ascii="Arial" w:hAnsi="Arial" w:cs="Arial"/>
                <w:sz w:val="18"/>
                <w:szCs w:val="18"/>
              </w:rPr>
            </w:pPr>
          </w:p>
        </w:tc>
      </w:tr>
      <w:tr w:rsidR="008A079A" w:rsidRPr="00FE53E7" w:rsidTr="001D4854">
        <w:trPr>
          <w:trHeight w:val="1250"/>
        </w:trPr>
        <w:tc>
          <w:tcPr>
            <w:tcW w:w="3078" w:type="dxa"/>
            <w:vMerge w:val="restart"/>
            <w:shd w:val="pct12" w:color="auto" w:fill="auto"/>
          </w:tcPr>
          <w:p w:rsidR="008A079A" w:rsidRDefault="008A079A" w:rsidP="006957AF">
            <w:pPr>
              <w:spacing w:after="200" w:line="276" w:lineRule="auto"/>
              <w:jc w:val="center"/>
              <w:rPr>
                <w:rFonts w:ascii="Arial" w:hAnsi="Arial" w:cs="Arial"/>
                <w:b/>
                <w:bCs/>
                <w:sz w:val="18"/>
                <w:szCs w:val="18"/>
              </w:rPr>
            </w:pPr>
            <w:r>
              <w:rPr>
                <w:rFonts w:ascii="Arial" w:hAnsi="Arial" w:cs="Arial"/>
                <w:b/>
                <w:bCs/>
                <w:sz w:val="18"/>
                <w:szCs w:val="18"/>
              </w:rPr>
              <w:t>Outcome 2</w:t>
            </w:r>
          </w:p>
          <w:p w:rsidR="008A079A" w:rsidRDefault="008A079A" w:rsidP="006957AF">
            <w:pPr>
              <w:spacing w:after="200" w:line="276" w:lineRule="auto"/>
              <w:jc w:val="center"/>
              <w:rPr>
                <w:rFonts w:ascii="Arial" w:hAnsi="Arial" w:cs="Arial"/>
                <w:b/>
                <w:bCs/>
                <w:sz w:val="18"/>
                <w:szCs w:val="18"/>
              </w:rPr>
            </w:pPr>
            <w:r w:rsidRPr="006D75FF">
              <w:rPr>
                <w:rFonts w:ascii="Arial" w:hAnsi="Arial" w:cs="Arial"/>
                <w:b/>
                <w:bCs/>
                <w:sz w:val="18"/>
                <w:szCs w:val="18"/>
              </w:rPr>
              <w:t>The environmental, social and economic resilience of the Bakhtegan Basin is strengthened through implementation of sustainable agro-ecological practices and alternative livelihoods</w:t>
            </w:r>
          </w:p>
        </w:tc>
        <w:tc>
          <w:tcPr>
            <w:tcW w:w="1843" w:type="dxa"/>
          </w:tcPr>
          <w:p w:rsidR="008A079A" w:rsidRDefault="001C5FF0" w:rsidP="006957AF">
            <w:pPr>
              <w:spacing w:after="60"/>
              <w:rPr>
                <w:rFonts w:ascii="Arial" w:hAnsi="Arial" w:cs="Arial"/>
                <w:sz w:val="18"/>
                <w:szCs w:val="18"/>
              </w:rPr>
            </w:pPr>
            <w:r>
              <w:rPr>
                <w:rFonts w:ascii="Arial" w:hAnsi="Arial" w:cs="Arial"/>
                <w:sz w:val="18"/>
                <w:szCs w:val="18"/>
              </w:rPr>
              <w:t>2.</w:t>
            </w:r>
            <w:r w:rsidR="00A14C67">
              <w:rPr>
                <w:rFonts w:ascii="Arial" w:hAnsi="Arial" w:cs="Arial"/>
                <w:sz w:val="18"/>
                <w:szCs w:val="18"/>
              </w:rPr>
              <w:t>1</w:t>
            </w:r>
            <w:r>
              <w:rPr>
                <w:rFonts w:ascii="Arial" w:hAnsi="Arial" w:cs="Arial"/>
                <w:sz w:val="18"/>
                <w:szCs w:val="18"/>
              </w:rPr>
              <w:t xml:space="preserve"> </w:t>
            </w:r>
            <w:r w:rsidR="00085642">
              <w:rPr>
                <w:rFonts w:ascii="Arial" w:hAnsi="Arial" w:cs="Arial"/>
                <w:sz w:val="18"/>
                <w:szCs w:val="18"/>
              </w:rPr>
              <w:t>Number of farmers with climate smar</w:t>
            </w:r>
            <w:r w:rsidR="008A079A">
              <w:rPr>
                <w:rFonts w:ascii="Arial" w:hAnsi="Arial" w:cs="Arial"/>
                <w:sz w:val="18"/>
                <w:szCs w:val="18"/>
              </w:rPr>
              <w:t>t agriculture practices</w:t>
            </w:r>
            <w:r>
              <w:rPr>
                <w:rFonts w:ascii="Arial" w:hAnsi="Arial" w:cs="Arial"/>
                <w:sz w:val="18"/>
                <w:szCs w:val="18"/>
              </w:rPr>
              <w:t>.</w:t>
            </w:r>
          </w:p>
          <w:p w:rsidR="001C5FF0" w:rsidRDefault="001C5FF0" w:rsidP="006957AF">
            <w:pPr>
              <w:spacing w:after="60"/>
              <w:rPr>
                <w:rFonts w:ascii="Arial" w:hAnsi="Arial" w:cs="Arial"/>
                <w:sz w:val="18"/>
                <w:szCs w:val="18"/>
              </w:rPr>
            </w:pPr>
          </w:p>
          <w:p w:rsidR="00B03266" w:rsidRDefault="00B03266" w:rsidP="006957AF">
            <w:pPr>
              <w:spacing w:after="60"/>
              <w:rPr>
                <w:rFonts w:ascii="Arial" w:hAnsi="Arial" w:cs="Arial"/>
                <w:sz w:val="18"/>
                <w:szCs w:val="18"/>
              </w:rPr>
            </w:pPr>
          </w:p>
          <w:p w:rsidR="00B03266" w:rsidRDefault="00B03266" w:rsidP="006957AF">
            <w:pPr>
              <w:spacing w:after="60"/>
              <w:rPr>
                <w:rFonts w:ascii="Arial" w:hAnsi="Arial" w:cs="Arial"/>
                <w:sz w:val="18"/>
                <w:szCs w:val="18"/>
              </w:rPr>
            </w:pPr>
          </w:p>
          <w:p w:rsidR="00B03266" w:rsidRDefault="00B03266" w:rsidP="006957AF">
            <w:pPr>
              <w:spacing w:after="60"/>
              <w:rPr>
                <w:rFonts w:ascii="Arial" w:hAnsi="Arial" w:cs="Arial"/>
                <w:sz w:val="18"/>
                <w:szCs w:val="18"/>
              </w:rPr>
            </w:pPr>
          </w:p>
          <w:p w:rsidR="008A079A" w:rsidRDefault="001C5FF0" w:rsidP="006957AF">
            <w:pPr>
              <w:spacing w:after="60"/>
              <w:rPr>
                <w:rFonts w:ascii="Arial" w:hAnsi="Arial" w:cs="Arial"/>
                <w:sz w:val="18"/>
                <w:szCs w:val="18"/>
              </w:rPr>
            </w:pPr>
            <w:r>
              <w:rPr>
                <w:rFonts w:ascii="Arial" w:hAnsi="Arial" w:cs="Arial"/>
                <w:sz w:val="18"/>
                <w:szCs w:val="18"/>
              </w:rPr>
              <w:t>2.</w:t>
            </w:r>
            <w:r w:rsidR="00A14C67">
              <w:rPr>
                <w:rFonts w:ascii="Arial" w:hAnsi="Arial" w:cs="Arial"/>
                <w:sz w:val="18"/>
                <w:szCs w:val="18"/>
              </w:rPr>
              <w:t>2</w:t>
            </w:r>
            <w:r w:rsidR="00227ED6">
              <w:rPr>
                <w:rFonts w:ascii="Arial" w:hAnsi="Arial" w:cs="Arial"/>
                <w:sz w:val="18"/>
                <w:szCs w:val="18"/>
              </w:rPr>
              <w:t xml:space="preserve"> </w:t>
            </w:r>
            <w:r w:rsidR="008A079A">
              <w:rPr>
                <w:rFonts w:ascii="Arial" w:hAnsi="Arial" w:cs="Arial"/>
                <w:sz w:val="18"/>
                <w:szCs w:val="18"/>
              </w:rPr>
              <w:t xml:space="preserve">Area </w:t>
            </w:r>
            <w:r>
              <w:rPr>
                <w:rFonts w:ascii="Arial" w:hAnsi="Arial" w:cs="Arial"/>
                <w:sz w:val="18"/>
                <w:szCs w:val="18"/>
              </w:rPr>
              <w:t xml:space="preserve">(ha) </w:t>
            </w:r>
            <w:r w:rsidR="008A079A">
              <w:rPr>
                <w:rFonts w:ascii="Arial" w:hAnsi="Arial" w:cs="Arial"/>
                <w:sz w:val="18"/>
                <w:szCs w:val="18"/>
              </w:rPr>
              <w:t>of farmland with climate resilient agriculture practices</w:t>
            </w:r>
          </w:p>
          <w:p w:rsidR="008A079A" w:rsidRDefault="008A079A" w:rsidP="006957AF">
            <w:pPr>
              <w:spacing w:after="60"/>
              <w:rPr>
                <w:rFonts w:ascii="Arial" w:hAnsi="Arial" w:cs="Arial"/>
                <w:sz w:val="18"/>
                <w:szCs w:val="18"/>
              </w:rPr>
            </w:pPr>
          </w:p>
          <w:p w:rsidR="008A079A" w:rsidRDefault="008A079A" w:rsidP="006957AF">
            <w:pPr>
              <w:spacing w:after="60"/>
              <w:rPr>
                <w:rFonts w:ascii="Arial" w:hAnsi="Arial" w:cs="Arial"/>
                <w:sz w:val="18"/>
                <w:szCs w:val="18"/>
              </w:rPr>
            </w:pPr>
          </w:p>
          <w:p w:rsidR="008A079A" w:rsidRPr="00FE53E7" w:rsidRDefault="008A079A" w:rsidP="006957AF">
            <w:pPr>
              <w:spacing w:after="60"/>
              <w:rPr>
                <w:rFonts w:ascii="Arial" w:hAnsi="Arial" w:cs="Arial"/>
                <w:sz w:val="18"/>
                <w:szCs w:val="18"/>
              </w:rPr>
            </w:pPr>
          </w:p>
        </w:tc>
        <w:tc>
          <w:tcPr>
            <w:tcW w:w="2268" w:type="dxa"/>
          </w:tcPr>
          <w:p w:rsidR="008A079A" w:rsidRDefault="006B78F4" w:rsidP="006957AF">
            <w:pPr>
              <w:spacing w:after="60"/>
              <w:rPr>
                <w:rFonts w:ascii="Arial" w:hAnsi="Arial" w:cs="Arial"/>
                <w:sz w:val="18"/>
                <w:szCs w:val="18"/>
              </w:rPr>
            </w:pPr>
            <w:r>
              <w:rPr>
                <w:rFonts w:ascii="Arial" w:hAnsi="Arial" w:cs="Arial"/>
                <w:sz w:val="18"/>
                <w:szCs w:val="18"/>
              </w:rPr>
              <w:t>Research has been undertaken at the Marvdasht Agricultural Research Centre on improved water use efficiency for rice cultivation, but has not yet been disseminated to farmers.</w:t>
            </w:r>
          </w:p>
          <w:p w:rsidR="006B78F4" w:rsidRDefault="006B78F4" w:rsidP="006957AF">
            <w:pPr>
              <w:spacing w:after="60"/>
              <w:rPr>
                <w:rFonts w:ascii="Arial" w:hAnsi="Arial" w:cs="Arial"/>
                <w:sz w:val="18"/>
                <w:szCs w:val="18"/>
              </w:rPr>
            </w:pPr>
            <w:r>
              <w:rPr>
                <w:rFonts w:ascii="Arial" w:hAnsi="Arial" w:cs="Arial"/>
                <w:sz w:val="18"/>
                <w:szCs w:val="18"/>
              </w:rPr>
              <w:t>There is no active research of climate smart agricultural systems for the Bakhtegan Basin.</w:t>
            </w:r>
          </w:p>
          <w:p w:rsidR="008A079A" w:rsidRDefault="00C155C6" w:rsidP="006957AF">
            <w:pPr>
              <w:spacing w:after="60"/>
              <w:rPr>
                <w:rFonts w:ascii="Arial" w:hAnsi="Arial" w:cs="Arial"/>
                <w:sz w:val="18"/>
                <w:szCs w:val="18"/>
              </w:rPr>
            </w:pPr>
            <w:r>
              <w:rPr>
                <w:rFonts w:ascii="Arial" w:hAnsi="Arial" w:cs="Arial"/>
                <w:sz w:val="18"/>
                <w:szCs w:val="18"/>
              </w:rPr>
              <w:t>In the 11 target villages f</w:t>
            </w:r>
            <w:r w:rsidR="006B78F4">
              <w:rPr>
                <w:rFonts w:ascii="Arial" w:hAnsi="Arial" w:cs="Arial"/>
                <w:sz w:val="18"/>
                <w:szCs w:val="18"/>
              </w:rPr>
              <w:t>armers are currently adapting autonomously with the following practices:</w:t>
            </w:r>
          </w:p>
          <w:p w:rsidR="00C155C6" w:rsidRPr="008B745D" w:rsidRDefault="00C155C6" w:rsidP="002C339F">
            <w:pPr>
              <w:pStyle w:val="ListParagraph"/>
              <w:numPr>
                <w:ilvl w:val="0"/>
                <w:numId w:val="32"/>
              </w:numPr>
              <w:spacing w:after="60"/>
              <w:jc w:val="left"/>
              <w:rPr>
                <w:rFonts w:ascii="Arial" w:hAnsi="Arial" w:cs="Arial"/>
                <w:sz w:val="18"/>
                <w:szCs w:val="18"/>
              </w:rPr>
            </w:pPr>
            <w:r w:rsidRPr="008B745D">
              <w:rPr>
                <w:rFonts w:ascii="Arial" w:hAnsi="Arial" w:cs="Arial"/>
                <w:sz w:val="18"/>
                <w:szCs w:val="18"/>
              </w:rPr>
              <w:t xml:space="preserve">Growing saffron (7 </w:t>
            </w:r>
            <w:r w:rsidRPr="008B745D">
              <w:rPr>
                <w:rFonts w:ascii="Arial" w:hAnsi="Arial" w:cs="Arial"/>
                <w:sz w:val="18"/>
                <w:szCs w:val="18"/>
              </w:rPr>
              <w:lastRenderedPageBreak/>
              <w:t>ha in 1 village), safflower (1 village) and other crops (4 villages)</w:t>
            </w:r>
          </w:p>
          <w:p w:rsidR="00C155C6" w:rsidRPr="008B745D" w:rsidRDefault="00C155C6" w:rsidP="002C339F">
            <w:pPr>
              <w:pStyle w:val="ListParagraph"/>
              <w:numPr>
                <w:ilvl w:val="0"/>
                <w:numId w:val="32"/>
              </w:numPr>
              <w:spacing w:after="60"/>
              <w:jc w:val="left"/>
              <w:rPr>
                <w:rFonts w:ascii="Arial" w:hAnsi="Arial" w:cs="Arial"/>
                <w:sz w:val="18"/>
                <w:szCs w:val="18"/>
              </w:rPr>
            </w:pPr>
            <w:r w:rsidRPr="008B745D">
              <w:rPr>
                <w:rFonts w:ascii="Arial" w:hAnsi="Arial" w:cs="Arial"/>
                <w:sz w:val="18"/>
                <w:szCs w:val="18"/>
              </w:rPr>
              <w:t>Reducing water consumption (3 villages)</w:t>
            </w:r>
          </w:p>
          <w:p w:rsidR="00D00B94" w:rsidRPr="00D00B94" w:rsidRDefault="00C155C6" w:rsidP="002C339F">
            <w:pPr>
              <w:pStyle w:val="ListParagraph"/>
              <w:numPr>
                <w:ilvl w:val="0"/>
                <w:numId w:val="32"/>
              </w:numPr>
              <w:spacing w:after="60"/>
              <w:jc w:val="left"/>
              <w:rPr>
                <w:rFonts w:ascii="Arial" w:hAnsi="Arial" w:cs="Arial"/>
                <w:sz w:val="18"/>
                <w:szCs w:val="18"/>
              </w:rPr>
            </w:pPr>
            <w:r w:rsidRPr="008B745D">
              <w:rPr>
                <w:rFonts w:ascii="Arial" w:hAnsi="Arial" w:cs="Arial"/>
                <w:sz w:val="18"/>
                <w:szCs w:val="18"/>
              </w:rPr>
              <w:t>Using natural fertilisers (1 village)</w:t>
            </w:r>
          </w:p>
          <w:p w:rsidR="00D00B94" w:rsidRPr="00D00B94" w:rsidRDefault="00D00B94" w:rsidP="00D00B94">
            <w:pPr>
              <w:spacing w:after="60"/>
              <w:rPr>
                <w:rFonts w:ascii="Arial" w:hAnsi="Arial" w:cs="Arial"/>
                <w:sz w:val="18"/>
                <w:szCs w:val="18"/>
              </w:rPr>
            </w:pPr>
            <w:r w:rsidRPr="00D00B94">
              <w:rPr>
                <w:rFonts w:ascii="Arial" w:hAnsi="Arial" w:cs="Arial"/>
                <w:sz w:val="18"/>
                <w:szCs w:val="18"/>
              </w:rPr>
              <w:t xml:space="preserve">The Central Zagros Mountains project implemented </w:t>
            </w:r>
            <w:r>
              <w:rPr>
                <w:rFonts w:ascii="Arial" w:hAnsi="Arial" w:cs="Arial"/>
                <w:sz w:val="18"/>
                <w:szCs w:val="18"/>
                <w:lang w:val="en-GB"/>
              </w:rPr>
              <w:t xml:space="preserve">a </w:t>
            </w:r>
            <w:r w:rsidRPr="00D00B94">
              <w:rPr>
                <w:rFonts w:ascii="Arial" w:hAnsi="Arial" w:cs="Arial"/>
                <w:sz w:val="18"/>
                <w:szCs w:val="18"/>
                <w:lang w:val="en-GB"/>
              </w:rPr>
              <w:t xml:space="preserve">sustainable agriculture program in Bakan village in 2012-2013, </w:t>
            </w:r>
            <w:r>
              <w:rPr>
                <w:rFonts w:ascii="Arial" w:hAnsi="Arial" w:cs="Arial"/>
                <w:sz w:val="18"/>
                <w:szCs w:val="18"/>
                <w:lang w:val="en-GB"/>
              </w:rPr>
              <w:t xml:space="preserve">which </w:t>
            </w:r>
            <w:r w:rsidRPr="00D00B94">
              <w:rPr>
                <w:rFonts w:ascii="Arial" w:hAnsi="Arial" w:cs="Arial"/>
                <w:sz w:val="18"/>
                <w:szCs w:val="18"/>
                <w:lang w:val="en-GB"/>
              </w:rPr>
              <w:t>was extended to 6 villages: Sarbast, Hossein Abad, Abbas Abad, Bakyan, Chogha, Mansour Abad</w:t>
            </w:r>
            <w:r>
              <w:rPr>
                <w:rFonts w:ascii="Arial" w:hAnsi="Arial" w:cs="Arial"/>
                <w:sz w:val="18"/>
                <w:szCs w:val="18"/>
                <w:lang w:val="en-GB"/>
              </w:rPr>
              <w:t>. A</w:t>
            </w:r>
            <w:r w:rsidRPr="00D00B94">
              <w:rPr>
                <w:rFonts w:ascii="Arial" w:hAnsi="Arial" w:cs="Arial"/>
                <w:sz w:val="18"/>
                <w:szCs w:val="18"/>
                <w:lang w:val="en-GB"/>
              </w:rPr>
              <w:t xml:space="preserve">chievements of the project </w:t>
            </w:r>
            <w:r>
              <w:rPr>
                <w:rFonts w:ascii="Arial" w:hAnsi="Arial" w:cs="Arial"/>
                <w:sz w:val="18"/>
                <w:szCs w:val="18"/>
                <w:lang w:val="en-GB"/>
              </w:rPr>
              <w:t xml:space="preserve">were introduced to </w:t>
            </w:r>
            <w:r w:rsidRPr="00D00B94">
              <w:rPr>
                <w:rFonts w:ascii="Arial" w:hAnsi="Arial" w:cs="Arial"/>
                <w:sz w:val="18"/>
                <w:szCs w:val="18"/>
                <w:lang w:val="en-GB"/>
              </w:rPr>
              <w:t>other villages in the Kor and Kamfiroz districts (39 villages)</w:t>
            </w:r>
          </w:p>
        </w:tc>
        <w:tc>
          <w:tcPr>
            <w:tcW w:w="1985" w:type="dxa"/>
          </w:tcPr>
          <w:p w:rsidR="00B03266" w:rsidRDefault="00A63ACE" w:rsidP="00F45356">
            <w:pPr>
              <w:spacing w:after="60"/>
              <w:rPr>
                <w:rFonts w:ascii="Arial" w:hAnsi="Arial" w:cs="Arial"/>
                <w:sz w:val="18"/>
                <w:szCs w:val="18"/>
              </w:rPr>
            </w:pPr>
            <w:r>
              <w:rPr>
                <w:rFonts w:ascii="Arial" w:hAnsi="Arial" w:cs="Arial"/>
                <w:sz w:val="18"/>
                <w:szCs w:val="18"/>
              </w:rPr>
              <w:lastRenderedPageBreak/>
              <w:t>4</w:t>
            </w:r>
            <w:r w:rsidR="00A14C67">
              <w:rPr>
                <w:rFonts w:ascii="Arial" w:hAnsi="Arial" w:cs="Arial"/>
                <w:sz w:val="18"/>
                <w:szCs w:val="18"/>
              </w:rPr>
              <w:t>,</w:t>
            </w:r>
            <w:r>
              <w:rPr>
                <w:rFonts w:ascii="Arial" w:hAnsi="Arial" w:cs="Arial"/>
                <w:sz w:val="18"/>
                <w:szCs w:val="18"/>
              </w:rPr>
              <w:t>42</w:t>
            </w:r>
            <w:r w:rsidR="00F45356" w:rsidRPr="002228B5">
              <w:rPr>
                <w:rFonts w:ascii="Arial" w:hAnsi="Arial" w:cs="Arial"/>
                <w:sz w:val="18"/>
                <w:szCs w:val="18"/>
              </w:rPr>
              <w:t xml:space="preserve">5 </w:t>
            </w:r>
            <w:r w:rsidR="00A14C67" w:rsidRPr="002228B5">
              <w:rPr>
                <w:rFonts w:ascii="Arial" w:hAnsi="Arial" w:cs="Arial"/>
                <w:sz w:val="18"/>
                <w:szCs w:val="18"/>
              </w:rPr>
              <w:t>farmers and</w:t>
            </w:r>
            <w:r w:rsidR="00CD5128" w:rsidRPr="002228B5">
              <w:rPr>
                <w:rFonts w:ascii="Arial" w:hAnsi="Arial" w:cs="Arial"/>
                <w:sz w:val="18"/>
                <w:szCs w:val="18"/>
              </w:rPr>
              <w:t xml:space="preserve"> gardeners from the 1</w:t>
            </w:r>
            <w:r>
              <w:rPr>
                <w:rFonts w:ascii="Arial" w:hAnsi="Arial" w:cs="Arial"/>
                <w:sz w:val="18"/>
                <w:szCs w:val="18"/>
              </w:rPr>
              <w:t>5</w:t>
            </w:r>
            <w:r w:rsidR="00CD5128" w:rsidRPr="002228B5">
              <w:rPr>
                <w:rFonts w:ascii="Arial" w:hAnsi="Arial" w:cs="Arial"/>
                <w:sz w:val="18"/>
                <w:szCs w:val="18"/>
              </w:rPr>
              <w:t xml:space="preserve"> target villages will be practicing climate smart agriculture</w:t>
            </w:r>
          </w:p>
          <w:p w:rsidR="00B03266" w:rsidRPr="002228B5" w:rsidRDefault="00B03266" w:rsidP="00F45356">
            <w:pPr>
              <w:spacing w:after="60"/>
              <w:rPr>
                <w:rFonts w:ascii="Arial" w:hAnsi="Arial" w:cs="Arial"/>
                <w:sz w:val="18"/>
                <w:szCs w:val="18"/>
              </w:rPr>
            </w:pPr>
          </w:p>
          <w:p w:rsidR="00CD5128" w:rsidRDefault="00A63ACE" w:rsidP="00CD5128">
            <w:pPr>
              <w:spacing w:after="60"/>
              <w:rPr>
                <w:rFonts w:ascii="Arial" w:hAnsi="Arial" w:cs="Arial"/>
                <w:sz w:val="18"/>
                <w:szCs w:val="18"/>
              </w:rPr>
            </w:pPr>
            <w:r>
              <w:rPr>
                <w:rFonts w:ascii="Arial" w:hAnsi="Arial" w:cs="Arial"/>
                <w:sz w:val="18"/>
                <w:szCs w:val="18"/>
              </w:rPr>
              <w:t>21,910</w:t>
            </w:r>
            <w:r w:rsidRPr="002228B5">
              <w:rPr>
                <w:rFonts w:ascii="Arial" w:hAnsi="Arial" w:cs="Arial"/>
                <w:sz w:val="18"/>
                <w:szCs w:val="18"/>
              </w:rPr>
              <w:t xml:space="preserve"> </w:t>
            </w:r>
            <w:r w:rsidR="00CD5128" w:rsidRPr="002228B5">
              <w:rPr>
                <w:rFonts w:ascii="Arial" w:hAnsi="Arial" w:cs="Arial"/>
                <w:sz w:val="18"/>
                <w:szCs w:val="18"/>
              </w:rPr>
              <w:t>hectares of cropping land will be converted to climate smart production systems</w:t>
            </w:r>
          </w:p>
          <w:p w:rsidR="00B03266" w:rsidRPr="002228B5" w:rsidRDefault="00B03266" w:rsidP="00CD5128">
            <w:pPr>
              <w:spacing w:after="60"/>
              <w:rPr>
                <w:rFonts w:ascii="Arial" w:hAnsi="Arial" w:cs="Arial"/>
                <w:sz w:val="18"/>
                <w:szCs w:val="18"/>
              </w:rPr>
            </w:pPr>
          </w:p>
          <w:p w:rsidR="008A079A" w:rsidRPr="002228B5" w:rsidRDefault="00CD5128" w:rsidP="00CD5128">
            <w:pPr>
              <w:spacing w:after="60"/>
              <w:rPr>
                <w:rFonts w:ascii="Arial" w:hAnsi="Arial" w:cs="Arial"/>
                <w:sz w:val="18"/>
                <w:szCs w:val="18"/>
              </w:rPr>
            </w:pPr>
            <w:r w:rsidRPr="002228B5">
              <w:rPr>
                <w:rFonts w:ascii="Arial" w:hAnsi="Arial" w:cs="Arial"/>
                <w:sz w:val="18"/>
                <w:szCs w:val="18"/>
              </w:rPr>
              <w:t>1</w:t>
            </w:r>
            <w:r w:rsidR="00A63ACE">
              <w:rPr>
                <w:rFonts w:ascii="Arial" w:hAnsi="Arial" w:cs="Arial"/>
                <w:sz w:val="18"/>
                <w:szCs w:val="18"/>
              </w:rPr>
              <w:t>,726</w:t>
            </w:r>
            <w:r w:rsidRPr="002228B5">
              <w:rPr>
                <w:rFonts w:ascii="Arial" w:hAnsi="Arial" w:cs="Arial"/>
                <w:sz w:val="18"/>
                <w:szCs w:val="18"/>
              </w:rPr>
              <w:t xml:space="preserve"> hectares of horticultural land will be converted to climate smart production systems</w:t>
            </w:r>
          </w:p>
        </w:tc>
        <w:tc>
          <w:tcPr>
            <w:tcW w:w="1842" w:type="dxa"/>
          </w:tcPr>
          <w:p w:rsidR="008B745D" w:rsidRDefault="00A14C67" w:rsidP="008B745D">
            <w:pPr>
              <w:spacing w:after="60"/>
              <w:rPr>
                <w:rFonts w:ascii="Arial" w:hAnsi="Arial" w:cs="Arial"/>
                <w:sz w:val="18"/>
                <w:szCs w:val="18"/>
              </w:rPr>
            </w:pPr>
            <w:r>
              <w:rPr>
                <w:rFonts w:ascii="Arial" w:hAnsi="Arial" w:cs="Arial"/>
                <w:sz w:val="18"/>
                <w:szCs w:val="18"/>
              </w:rPr>
              <w:t xml:space="preserve">- </w:t>
            </w:r>
            <w:r w:rsidR="008B745D" w:rsidRPr="008B745D">
              <w:rPr>
                <w:rFonts w:ascii="Arial" w:hAnsi="Arial" w:cs="Arial"/>
                <w:sz w:val="18"/>
                <w:szCs w:val="18"/>
              </w:rPr>
              <w:t>A published report on the market potential, including value chain analysis, of different climate smart agriculture crops, practices and systems</w:t>
            </w:r>
          </w:p>
          <w:p w:rsidR="008B745D" w:rsidRDefault="00A14C67" w:rsidP="008B745D">
            <w:pPr>
              <w:spacing w:after="60"/>
              <w:rPr>
                <w:rFonts w:ascii="Arial" w:hAnsi="Arial" w:cs="Arial"/>
                <w:sz w:val="18"/>
                <w:szCs w:val="18"/>
              </w:rPr>
            </w:pPr>
            <w:r>
              <w:rPr>
                <w:rFonts w:ascii="Arial" w:hAnsi="Arial" w:cs="Arial"/>
                <w:sz w:val="18"/>
                <w:szCs w:val="18"/>
              </w:rPr>
              <w:t xml:space="preserve">- </w:t>
            </w:r>
            <w:r w:rsidR="008B745D">
              <w:rPr>
                <w:rFonts w:ascii="Arial" w:hAnsi="Arial" w:cs="Arial"/>
                <w:sz w:val="18"/>
                <w:szCs w:val="18"/>
              </w:rPr>
              <w:t>A published report on results from action research on climate smart agriculture</w:t>
            </w:r>
          </w:p>
          <w:p w:rsidR="008B745D" w:rsidRDefault="00A14C67" w:rsidP="008B745D">
            <w:pPr>
              <w:spacing w:after="60"/>
              <w:rPr>
                <w:rFonts w:ascii="Arial" w:hAnsi="Arial" w:cs="Arial"/>
                <w:sz w:val="18"/>
                <w:szCs w:val="18"/>
              </w:rPr>
            </w:pPr>
            <w:r>
              <w:rPr>
                <w:rFonts w:ascii="Arial" w:hAnsi="Arial" w:cs="Arial"/>
                <w:sz w:val="18"/>
                <w:szCs w:val="18"/>
              </w:rPr>
              <w:t xml:space="preserve">- </w:t>
            </w:r>
            <w:r w:rsidR="008B745D">
              <w:rPr>
                <w:rFonts w:ascii="Arial" w:hAnsi="Arial" w:cs="Arial"/>
                <w:sz w:val="18"/>
                <w:szCs w:val="18"/>
              </w:rPr>
              <w:t>Project monitoring, including community based monitoring (Output 1.3)</w:t>
            </w:r>
          </w:p>
          <w:p w:rsidR="008B745D" w:rsidRDefault="00A14C67" w:rsidP="008B745D">
            <w:pPr>
              <w:spacing w:after="60"/>
              <w:rPr>
                <w:rFonts w:ascii="Arial" w:hAnsi="Arial" w:cs="Arial"/>
                <w:sz w:val="18"/>
                <w:szCs w:val="18"/>
              </w:rPr>
            </w:pPr>
            <w:r>
              <w:rPr>
                <w:rFonts w:ascii="Arial" w:hAnsi="Arial" w:cs="Arial"/>
                <w:sz w:val="18"/>
                <w:szCs w:val="18"/>
              </w:rPr>
              <w:t xml:space="preserve">- </w:t>
            </w:r>
            <w:r w:rsidR="008B745D">
              <w:rPr>
                <w:rFonts w:ascii="Arial" w:hAnsi="Arial" w:cs="Arial"/>
                <w:sz w:val="18"/>
                <w:szCs w:val="18"/>
              </w:rPr>
              <w:t xml:space="preserve">Measured </w:t>
            </w:r>
            <w:r w:rsidR="008B745D">
              <w:rPr>
                <w:rFonts w:ascii="Arial" w:hAnsi="Arial" w:cs="Arial"/>
                <w:sz w:val="18"/>
                <w:szCs w:val="18"/>
              </w:rPr>
              <w:lastRenderedPageBreak/>
              <w:t>reductions in water use of at least 30 percent with participating farmers</w:t>
            </w:r>
          </w:p>
          <w:p w:rsidR="008B745D" w:rsidRPr="008B745D" w:rsidRDefault="00A14C67" w:rsidP="008B745D">
            <w:pPr>
              <w:spacing w:after="60"/>
              <w:rPr>
                <w:rFonts w:ascii="Arial" w:hAnsi="Arial" w:cs="Arial"/>
                <w:sz w:val="18"/>
                <w:szCs w:val="18"/>
              </w:rPr>
            </w:pPr>
            <w:r>
              <w:rPr>
                <w:rFonts w:ascii="Arial" w:hAnsi="Arial" w:cs="Arial"/>
                <w:sz w:val="18"/>
                <w:szCs w:val="18"/>
              </w:rPr>
              <w:t xml:space="preserve">- </w:t>
            </w:r>
            <w:r w:rsidR="008B745D">
              <w:rPr>
                <w:rFonts w:ascii="Arial" w:hAnsi="Arial" w:cs="Arial"/>
                <w:sz w:val="18"/>
                <w:szCs w:val="18"/>
              </w:rPr>
              <w:t>Field reports</w:t>
            </w:r>
          </w:p>
          <w:p w:rsidR="008A079A" w:rsidRPr="00FE53E7" w:rsidRDefault="008A079A" w:rsidP="008B745D">
            <w:pPr>
              <w:spacing w:after="60" w:line="259" w:lineRule="auto"/>
              <w:contextualSpacing/>
              <w:rPr>
                <w:rFonts w:ascii="Arial" w:hAnsi="Arial" w:cs="Arial"/>
                <w:sz w:val="18"/>
                <w:szCs w:val="18"/>
              </w:rPr>
            </w:pPr>
          </w:p>
        </w:tc>
        <w:tc>
          <w:tcPr>
            <w:tcW w:w="1959" w:type="dxa"/>
            <w:vMerge w:val="restart"/>
          </w:tcPr>
          <w:p w:rsidR="008F5172" w:rsidRDefault="008F5172" w:rsidP="008F5172">
            <w:pPr>
              <w:spacing w:after="60"/>
              <w:rPr>
                <w:rFonts w:ascii="Arial" w:hAnsi="Arial" w:cs="Arial"/>
                <w:sz w:val="18"/>
                <w:szCs w:val="18"/>
              </w:rPr>
            </w:pPr>
            <w:r>
              <w:rPr>
                <w:rFonts w:ascii="Arial" w:hAnsi="Arial" w:cs="Arial"/>
                <w:sz w:val="18"/>
                <w:szCs w:val="18"/>
              </w:rPr>
              <w:lastRenderedPageBreak/>
              <w:t>The market research will be successful in identifying economically viable climate smart crops, practices and systems</w:t>
            </w:r>
          </w:p>
          <w:p w:rsidR="008F5172" w:rsidRDefault="008F5172" w:rsidP="008F5172">
            <w:pPr>
              <w:spacing w:after="60"/>
              <w:rPr>
                <w:rFonts w:ascii="Arial" w:hAnsi="Arial" w:cs="Arial"/>
                <w:sz w:val="18"/>
                <w:szCs w:val="18"/>
              </w:rPr>
            </w:pPr>
            <w:r>
              <w:rPr>
                <w:rFonts w:ascii="Arial" w:hAnsi="Arial" w:cs="Arial"/>
                <w:sz w:val="18"/>
                <w:szCs w:val="18"/>
              </w:rPr>
              <w:t>Participating farmers and farmers more widely will be willing to adopt and sustain climate smart agriculture and reduce their water consumption</w:t>
            </w:r>
          </w:p>
          <w:p w:rsidR="008F5172" w:rsidRPr="00FE53E7" w:rsidRDefault="008F5172" w:rsidP="008F5172">
            <w:pPr>
              <w:spacing w:after="60"/>
              <w:rPr>
                <w:rFonts w:ascii="Arial" w:hAnsi="Arial" w:cs="Arial"/>
                <w:sz w:val="18"/>
                <w:szCs w:val="18"/>
              </w:rPr>
            </w:pPr>
            <w:r>
              <w:rPr>
                <w:rFonts w:ascii="Arial" w:hAnsi="Arial" w:cs="Arial"/>
                <w:sz w:val="18"/>
                <w:szCs w:val="18"/>
              </w:rPr>
              <w:t>Participating households and women will be willing to adopt and sustain alternative livelihoods</w:t>
            </w:r>
          </w:p>
        </w:tc>
      </w:tr>
      <w:tr w:rsidR="008A079A" w:rsidRPr="00FE53E7" w:rsidTr="001D55D4">
        <w:trPr>
          <w:trHeight w:val="3860"/>
        </w:trPr>
        <w:tc>
          <w:tcPr>
            <w:tcW w:w="3078" w:type="dxa"/>
            <w:vMerge/>
            <w:shd w:val="pct12" w:color="auto" w:fill="auto"/>
          </w:tcPr>
          <w:p w:rsidR="008A079A" w:rsidRDefault="008A079A" w:rsidP="006957AF">
            <w:pPr>
              <w:spacing w:after="200" w:line="276" w:lineRule="auto"/>
              <w:jc w:val="center"/>
              <w:rPr>
                <w:rFonts w:ascii="Arial" w:hAnsi="Arial" w:cs="Arial"/>
                <w:b/>
                <w:bCs/>
                <w:sz w:val="18"/>
                <w:szCs w:val="18"/>
              </w:rPr>
            </w:pPr>
          </w:p>
        </w:tc>
        <w:tc>
          <w:tcPr>
            <w:tcW w:w="1843" w:type="dxa"/>
          </w:tcPr>
          <w:p w:rsidR="008A079A" w:rsidRDefault="00424F52" w:rsidP="008A079A">
            <w:pPr>
              <w:spacing w:after="60"/>
              <w:rPr>
                <w:rFonts w:ascii="Arial" w:hAnsi="Arial" w:cs="Arial"/>
                <w:sz w:val="18"/>
                <w:szCs w:val="18"/>
              </w:rPr>
            </w:pPr>
            <w:r>
              <w:rPr>
                <w:rFonts w:ascii="Arial" w:hAnsi="Arial" w:cs="Arial"/>
                <w:sz w:val="18"/>
                <w:szCs w:val="18"/>
              </w:rPr>
              <w:t>2.</w:t>
            </w:r>
            <w:r w:rsidR="00D06989">
              <w:rPr>
                <w:rFonts w:ascii="Arial" w:hAnsi="Arial" w:cs="Arial"/>
                <w:sz w:val="18"/>
                <w:szCs w:val="18"/>
              </w:rPr>
              <w:t>3</w:t>
            </w:r>
            <w:r w:rsidR="008A079A">
              <w:rPr>
                <w:rFonts w:ascii="Arial" w:hAnsi="Arial" w:cs="Arial"/>
                <w:sz w:val="18"/>
                <w:szCs w:val="18"/>
              </w:rPr>
              <w:t xml:space="preserve"> Number of households practicing alternative livelihoods </w:t>
            </w:r>
          </w:p>
          <w:p w:rsidR="008A079A" w:rsidRDefault="008A079A" w:rsidP="006957AF">
            <w:pPr>
              <w:spacing w:after="60"/>
              <w:rPr>
                <w:rFonts w:ascii="Arial" w:hAnsi="Arial" w:cs="Arial"/>
                <w:sz w:val="18"/>
                <w:szCs w:val="18"/>
              </w:rPr>
            </w:pPr>
          </w:p>
        </w:tc>
        <w:tc>
          <w:tcPr>
            <w:tcW w:w="2268" w:type="dxa"/>
          </w:tcPr>
          <w:p w:rsidR="008A079A" w:rsidRDefault="00E42698" w:rsidP="008A079A">
            <w:pPr>
              <w:spacing w:after="60"/>
              <w:rPr>
                <w:rFonts w:ascii="Arial" w:hAnsi="Arial" w:cs="Arial"/>
                <w:sz w:val="18"/>
                <w:szCs w:val="18"/>
              </w:rPr>
            </w:pPr>
            <w:r>
              <w:rPr>
                <w:rFonts w:ascii="Arial" w:hAnsi="Arial" w:cs="Arial"/>
                <w:sz w:val="18"/>
                <w:szCs w:val="18"/>
              </w:rPr>
              <w:t>In the 9 target villages for Output 2.2 (2 in Zone 1, 2 in Zone 2, 1 in Zone 3, 4 in Zone 4) there are currently 368 households practicing alternative livelihoods and 193 women receiving support from the Rural Women’s Trust Fund</w:t>
            </w:r>
            <w:r w:rsidR="004A5F4E">
              <w:rPr>
                <w:rFonts w:ascii="Arial" w:hAnsi="Arial" w:cs="Arial"/>
                <w:sz w:val="18"/>
                <w:szCs w:val="18"/>
              </w:rPr>
              <w:t>.</w:t>
            </w:r>
          </w:p>
          <w:p w:rsidR="008A079A" w:rsidRDefault="008A079A" w:rsidP="008A079A">
            <w:pPr>
              <w:spacing w:after="60"/>
              <w:rPr>
                <w:rFonts w:ascii="Arial" w:hAnsi="Arial" w:cs="Arial"/>
                <w:sz w:val="18"/>
                <w:szCs w:val="18"/>
              </w:rPr>
            </w:pPr>
          </w:p>
          <w:p w:rsidR="001D55D4" w:rsidRDefault="00E42698" w:rsidP="008A079A">
            <w:pPr>
              <w:spacing w:after="60"/>
              <w:rPr>
                <w:rFonts w:ascii="Arial" w:hAnsi="Arial" w:cs="Arial"/>
                <w:sz w:val="18"/>
                <w:szCs w:val="18"/>
              </w:rPr>
            </w:pPr>
            <w:r>
              <w:rPr>
                <w:rFonts w:ascii="Arial" w:hAnsi="Arial" w:cs="Arial"/>
                <w:sz w:val="18"/>
                <w:szCs w:val="18"/>
              </w:rPr>
              <w:t xml:space="preserve">Details of the current alternative livelihood practices of each target village are provided in Annex </w:t>
            </w:r>
            <w:r w:rsidR="00D06989">
              <w:rPr>
                <w:rFonts w:ascii="Arial" w:hAnsi="Arial" w:cs="Arial"/>
                <w:sz w:val="18"/>
                <w:szCs w:val="18"/>
              </w:rPr>
              <w:t>4.</w:t>
            </w:r>
          </w:p>
          <w:p w:rsidR="00E42698" w:rsidRPr="001D55D4" w:rsidRDefault="00E42698" w:rsidP="001D55D4">
            <w:pPr>
              <w:rPr>
                <w:rFonts w:ascii="Arial" w:hAnsi="Arial" w:cs="Arial"/>
                <w:sz w:val="18"/>
                <w:szCs w:val="18"/>
              </w:rPr>
            </w:pPr>
          </w:p>
        </w:tc>
        <w:tc>
          <w:tcPr>
            <w:tcW w:w="1985" w:type="dxa"/>
          </w:tcPr>
          <w:p w:rsidR="008A079A" w:rsidRDefault="00E42698" w:rsidP="008A079A">
            <w:pPr>
              <w:spacing w:after="60"/>
              <w:rPr>
                <w:rFonts w:ascii="Arial" w:hAnsi="Arial" w:cs="Arial"/>
                <w:sz w:val="18"/>
                <w:szCs w:val="18"/>
              </w:rPr>
            </w:pPr>
            <w:r>
              <w:rPr>
                <w:rFonts w:ascii="Arial" w:hAnsi="Arial" w:cs="Arial"/>
                <w:sz w:val="18"/>
                <w:szCs w:val="18"/>
              </w:rPr>
              <w:t>In the 9 target villages for Output 2.2 there will be 766 households practicing alternative livelihoods and 900 women</w:t>
            </w:r>
            <w:r w:rsidR="004A5F4E">
              <w:rPr>
                <w:rFonts w:ascii="Arial" w:hAnsi="Arial" w:cs="Arial"/>
                <w:sz w:val="18"/>
                <w:szCs w:val="18"/>
              </w:rPr>
              <w:t xml:space="preserve"> by</w:t>
            </w:r>
            <w:r>
              <w:rPr>
                <w:rFonts w:ascii="Arial" w:hAnsi="Arial" w:cs="Arial"/>
                <w:sz w:val="18"/>
                <w:szCs w:val="18"/>
              </w:rPr>
              <w:t xml:space="preserve"> receiving </w:t>
            </w:r>
            <w:r w:rsidR="004A5F4E">
              <w:rPr>
                <w:rFonts w:ascii="Arial" w:hAnsi="Arial" w:cs="Arial"/>
                <w:sz w:val="18"/>
                <w:szCs w:val="18"/>
              </w:rPr>
              <w:t xml:space="preserve">small-grants support. </w:t>
            </w:r>
          </w:p>
          <w:p w:rsidR="008A079A" w:rsidRPr="001D55D4" w:rsidRDefault="002F422A" w:rsidP="001D55D4">
            <w:pPr>
              <w:spacing w:after="60"/>
              <w:rPr>
                <w:rFonts w:ascii="Arial" w:hAnsi="Arial" w:cs="Arial"/>
                <w:sz w:val="18"/>
                <w:szCs w:val="18"/>
              </w:rPr>
            </w:pPr>
            <w:r>
              <w:rPr>
                <w:rFonts w:ascii="Arial" w:hAnsi="Arial" w:cs="Arial"/>
                <w:sz w:val="18"/>
                <w:szCs w:val="18"/>
              </w:rPr>
              <w:t xml:space="preserve">Most of the beneficiaries will be in the four Zone 4 villages where a total of 508 households will be practicing alternative livelihoods and 540 women </w:t>
            </w:r>
            <w:r w:rsidR="004A5F4E">
              <w:rPr>
                <w:rFonts w:ascii="Arial" w:hAnsi="Arial" w:cs="Arial"/>
                <w:sz w:val="18"/>
                <w:szCs w:val="18"/>
              </w:rPr>
              <w:t xml:space="preserve">by receiving small-grants support. </w:t>
            </w:r>
          </w:p>
        </w:tc>
        <w:tc>
          <w:tcPr>
            <w:tcW w:w="1842" w:type="dxa"/>
          </w:tcPr>
          <w:p w:rsidR="008A079A" w:rsidRDefault="004A5F4E" w:rsidP="002F422A">
            <w:pPr>
              <w:spacing w:after="60" w:line="259" w:lineRule="auto"/>
              <w:contextualSpacing/>
              <w:rPr>
                <w:rFonts w:ascii="Arial" w:hAnsi="Arial" w:cs="Arial"/>
                <w:sz w:val="18"/>
                <w:szCs w:val="18"/>
              </w:rPr>
            </w:pPr>
            <w:r>
              <w:rPr>
                <w:rFonts w:ascii="Arial" w:hAnsi="Arial" w:cs="Arial"/>
                <w:sz w:val="18"/>
                <w:szCs w:val="18"/>
              </w:rPr>
              <w:t xml:space="preserve">- </w:t>
            </w:r>
            <w:r w:rsidR="002F422A">
              <w:rPr>
                <w:rFonts w:ascii="Arial" w:hAnsi="Arial" w:cs="Arial"/>
                <w:sz w:val="18"/>
                <w:szCs w:val="18"/>
              </w:rPr>
              <w:t>Project monitoring</w:t>
            </w:r>
          </w:p>
          <w:p w:rsidR="002F422A" w:rsidRPr="00FE53E7" w:rsidRDefault="004A5F4E" w:rsidP="002F422A">
            <w:pPr>
              <w:spacing w:after="60" w:line="259" w:lineRule="auto"/>
              <w:contextualSpacing/>
              <w:rPr>
                <w:rFonts w:ascii="Arial" w:hAnsi="Arial" w:cs="Arial"/>
                <w:sz w:val="18"/>
                <w:szCs w:val="18"/>
              </w:rPr>
            </w:pPr>
            <w:r>
              <w:rPr>
                <w:rFonts w:ascii="Arial" w:hAnsi="Arial" w:cs="Arial"/>
                <w:sz w:val="18"/>
                <w:szCs w:val="18"/>
              </w:rPr>
              <w:t xml:space="preserve">- </w:t>
            </w:r>
            <w:r w:rsidR="002F422A">
              <w:rPr>
                <w:rFonts w:ascii="Arial" w:hAnsi="Arial" w:cs="Arial"/>
                <w:sz w:val="18"/>
                <w:szCs w:val="18"/>
              </w:rPr>
              <w:t>Project reports</w:t>
            </w:r>
          </w:p>
        </w:tc>
        <w:tc>
          <w:tcPr>
            <w:tcW w:w="1959" w:type="dxa"/>
            <w:vMerge/>
          </w:tcPr>
          <w:p w:rsidR="008A079A" w:rsidRPr="00FE53E7" w:rsidRDefault="008A079A" w:rsidP="006957AF">
            <w:pPr>
              <w:spacing w:after="60"/>
              <w:rPr>
                <w:rFonts w:ascii="Arial" w:hAnsi="Arial" w:cs="Arial"/>
                <w:sz w:val="18"/>
                <w:szCs w:val="18"/>
              </w:rPr>
            </w:pPr>
          </w:p>
        </w:tc>
      </w:tr>
      <w:tr w:rsidR="008A079A" w:rsidRPr="00FE53E7" w:rsidTr="008F7562">
        <w:trPr>
          <w:trHeight w:val="2054"/>
        </w:trPr>
        <w:tc>
          <w:tcPr>
            <w:tcW w:w="3078" w:type="dxa"/>
            <w:vMerge w:val="restart"/>
            <w:shd w:val="pct12" w:color="auto" w:fill="auto"/>
          </w:tcPr>
          <w:p w:rsidR="008A079A" w:rsidRDefault="008A079A" w:rsidP="006957AF">
            <w:pPr>
              <w:spacing w:after="200" w:line="276" w:lineRule="auto"/>
              <w:jc w:val="center"/>
              <w:rPr>
                <w:rFonts w:ascii="Arial" w:hAnsi="Arial" w:cs="Arial"/>
                <w:b/>
                <w:bCs/>
                <w:sz w:val="18"/>
                <w:szCs w:val="18"/>
              </w:rPr>
            </w:pPr>
            <w:r>
              <w:rPr>
                <w:rFonts w:ascii="Arial" w:hAnsi="Arial" w:cs="Arial"/>
                <w:b/>
                <w:bCs/>
                <w:sz w:val="18"/>
                <w:szCs w:val="18"/>
              </w:rPr>
              <w:t>Outcome 3</w:t>
            </w:r>
          </w:p>
          <w:p w:rsidR="008A079A" w:rsidRDefault="008A079A" w:rsidP="006957AF">
            <w:pPr>
              <w:spacing w:after="200" w:line="276" w:lineRule="auto"/>
              <w:jc w:val="center"/>
              <w:rPr>
                <w:rFonts w:ascii="Arial" w:hAnsi="Arial" w:cs="Arial"/>
                <w:b/>
                <w:bCs/>
                <w:sz w:val="18"/>
                <w:szCs w:val="18"/>
              </w:rPr>
            </w:pPr>
            <w:r w:rsidRPr="006D75FF">
              <w:rPr>
                <w:rFonts w:ascii="Arial" w:hAnsi="Arial" w:cs="Arial"/>
                <w:b/>
                <w:bCs/>
                <w:sz w:val="18"/>
                <w:szCs w:val="18"/>
              </w:rPr>
              <w:t>The resilience of the natural environment of the Bakhtegan Basin is strengthened</w:t>
            </w:r>
          </w:p>
          <w:p w:rsidR="008A079A" w:rsidRDefault="008A079A" w:rsidP="006957AF">
            <w:pPr>
              <w:spacing w:after="200" w:line="276" w:lineRule="auto"/>
              <w:jc w:val="center"/>
              <w:rPr>
                <w:rFonts w:ascii="Arial" w:hAnsi="Arial" w:cs="Arial"/>
                <w:b/>
                <w:bCs/>
                <w:sz w:val="18"/>
                <w:szCs w:val="18"/>
              </w:rPr>
            </w:pPr>
          </w:p>
        </w:tc>
        <w:tc>
          <w:tcPr>
            <w:tcW w:w="1843" w:type="dxa"/>
          </w:tcPr>
          <w:p w:rsidR="008A079A" w:rsidRDefault="008A079A" w:rsidP="006957AF">
            <w:pPr>
              <w:spacing w:after="60"/>
              <w:rPr>
                <w:rFonts w:ascii="Arial" w:hAnsi="Arial" w:cs="Arial"/>
                <w:sz w:val="18"/>
                <w:szCs w:val="18"/>
              </w:rPr>
            </w:pPr>
            <w:r>
              <w:rPr>
                <w:rFonts w:ascii="Arial" w:hAnsi="Arial" w:cs="Arial"/>
                <w:sz w:val="18"/>
                <w:szCs w:val="18"/>
              </w:rPr>
              <w:t xml:space="preserve">3.1 </w:t>
            </w:r>
            <w:r w:rsidR="00F674E5">
              <w:rPr>
                <w:rFonts w:ascii="Arial" w:hAnsi="Arial" w:cs="Arial"/>
                <w:sz w:val="18"/>
                <w:szCs w:val="18"/>
              </w:rPr>
              <w:t>Area (ha/</w:t>
            </w:r>
            <w:r w:rsidR="00F674E5" w:rsidRPr="00F15F56">
              <w:rPr>
                <w:rFonts w:ascii="Arial" w:hAnsi="Arial" w:cs="Arial"/>
                <w:sz w:val="18"/>
                <w:szCs w:val="18"/>
              </w:rPr>
              <w:t>M</w:t>
            </w:r>
            <w:r w:rsidR="00F674E5" w:rsidRPr="00F15F56">
              <w:rPr>
                <w:rFonts w:ascii="Arial" w:hAnsi="Arial" w:cs="Arial"/>
                <w:sz w:val="18"/>
                <w:szCs w:val="18"/>
                <w:vertAlign w:val="superscript"/>
              </w:rPr>
              <w:t>3</w:t>
            </w:r>
            <w:r w:rsidR="00F674E5">
              <w:rPr>
                <w:rFonts w:ascii="Arial" w:hAnsi="Arial" w:cs="Arial"/>
                <w:sz w:val="18"/>
                <w:szCs w:val="18"/>
              </w:rPr>
              <w:t>) of r</w:t>
            </w:r>
            <w:r>
              <w:rPr>
                <w:rFonts w:ascii="Arial" w:hAnsi="Arial" w:cs="Arial"/>
                <w:sz w:val="18"/>
                <w:szCs w:val="18"/>
              </w:rPr>
              <w:t>angeland and forest with s</w:t>
            </w:r>
            <w:r w:rsidRPr="00ED34D6">
              <w:rPr>
                <w:rFonts w:ascii="Arial" w:hAnsi="Arial" w:cs="Arial"/>
                <w:sz w:val="18"/>
                <w:szCs w:val="18"/>
              </w:rPr>
              <w:t>oil and water conservatio</w:t>
            </w:r>
            <w:r>
              <w:rPr>
                <w:rFonts w:ascii="Arial" w:hAnsi="Arial" w:cs="Arial"/>
                <w:sz w:val="18"/>
                <w:szCs w:val="18"/>
              </w:rPr>
              <w:t>n practices</w:t>
            </w:r>
            <w:r w:rsidR="00F674E5">
              <w:rPr>
                <w:rFonts w:ascii="Arial" w:hAnsi="Arial" w:cs="Arial"/>
                <w:sz w:val="18"/>
                <w:szCs w:val="18"/>
              </w:rPr>
              <w:t xml:space="preserve"> implemented. </w:t>
            </w:r>
          </w:p>
          <w:p w:rsidR="008A079A" w:rsidRDefault="008A079A" w:rsidP="006957AF">
            <w:pPr>
              <w:spacing w:after="60"/>
              <w:rPr>
                <w:rFonts w:ascii="Arial" w:hAnsi="Arial" w:cs="Arial"/>
                <w:sz w:val="18"/>
                <w:szCs w:val="18"/>
              </w:rPr>
            </w:pPr>
          </w:p>
          <w:p w:rsidR="008A079A" w:rsidRPr="00FE53E7" w:rsidRDefault="008A079A" w:rsidP="008A079A">
            <w:pPr>
              <w:spacing w:after="60"/>
              <w:rPr>
                <w:rFonts w:ascii="Arial" w:hAnsi="Arial" w:cs="Arial"/>
                <w:sz w:val="18"/>
                <w:szCs w:val="18"/>
              </w:rPr>
            </w:pPr>
          </w:p>
        </w:tc>
        <w:tc>
          <w:tcPr>
            <w:tcW w:w="2268" w:type="dxa"/>
          </w:tcPr>
          <w:p w:rsidR="002F422A" w:rsidRDefault="002F422A" w:rsidP="006957AF">
            <w:pPr>
              <w:spacing w:after="60"/>
              <w:rPr>
                <w:rFonts w:ascii="Arial" w:hAnsi="Arial" w:cs="Arial"/>
                <w:sz w:val="18"/>
                <w:szCs w:val="18"/>
              </w:rPr>
            </w:pPr>
            <w:r>
              <w:rPr>
                <w:rFonts w:ascii="Arial" w:hAnsi="Arial" w:cs="Arial"/>
                <w:sz w:val="18"/>
                <w:szCs w:val="18"/>
              </w:rPr>
              <w:t>The following measures have been implemented more widely in the Bakhtegan Basin over the last 18 years:</w:t>
            </w:r>
          </w:p>
          <w:p w:rsidR="008A079A" w:rsidRDefault="00F674E5" w:rsidP="006957AF">
            <w:pPr>
              <w:spacing w:after="60"/>
              <w:rPr>
                <w:rFonts w:ascii="Arial" w:hAnsi="Arial" w:cs="Arial"/>
                <w:sz w:val="18"/>
                <w:szCs w:val="18"/>
              </w:rPr>
            </w:pPr>
            <w:r>
              <w:rPr>
                <w:rFonts w:ascii="Arial" w:hAnsi="Arial" w:cs="Arial"/>
                <w:sz w:val="18"/>
                <w:szCs w:val="18"/>
              </w:rPr>
              <w:t>-</w:t>
            </w:r>
            <w:r w:rsidR="008A079A">
              <w:rPr>
                <w:rFonts w:ascii="Arial" w:hAnsi="Arial" w:cs="Arial"/>
                <w:sz w:val="18"/>
                <w:szCs w:val="18"/>
              </w:rPr>
              <w:t>22 embankments</w:t>
            </w:r>
          </w:p>
          <w:p w:rsidR="008A079A" w:rsidRDefault="00F674E5" w:rsidP="006957AF">
            <w:pPr>
              <w:spacing w:after="60"/>
              <w:rPr>
                <w:rFonts w:ascii="Arial" w:hAnsi="Arial" w:cs="Arial"/>
                <w:sz w:val="18"/>
                <w:szCs w:val="18"/>
              </w:rPr>
            </w:pPr>
            <w:r>
              <w:rPr>
                <w:rFonts w:ascii="Arial" w:hAnsi="Arial" w:cs="Arial"/>
                <w:sz w:val="18"/>
                <w:szCs w:val="18"/>
              </w:rPr>
              <w:t>-</w:t>
            </w:r>
            <w:r w:rsidR="008A079A">
              <w:rPr>
                <w:rFonts w:ascii="Arial" w:hAnsi="Arial" w:cs="Arial"/>
                <w:sz w:val="18"/>
                <w:szCs w:val="18"/>
              </w:rPr>
              <w:t>1</w:t>
            </w:r>
            <w:r>
              <w:rPr>
                <w:rFonts w:ascii="Arial" w:hAnsi="Arial" w:cs="Arial"/>
                <w:sz w:val="18"/>
                <w:szCs w:val="18"/>
              </w:rPr>
              <w:t>,</w:t>
            </w:r>
            <w:r w:rsidR="008A079A">
              <w:rPr>
                <w:rFonts w:ascii="Arial" w:hAnsi="Arial" w:cs="Arial"/>
                <w:sz w:val="18"/>
                <w:szCs w:val="18"/>
              </w:rPr>
              <w:t>712 masonry check dams</w:t>
            </w:r>
          </w:p>
          <w:p w:rsidR="008A079A" w:rsidRDefault="008A079A" w:rsidP="006957AF">
            <w:pPr>
              <w:spacing w:after="60"/>
              <w:rPr>
                <w:rFonts w:ascii="Arial" w:hAnsi="Arial" w:cs="Arial"/>
                <w:sz w:val="18"/>
                <w:szCs w:val="18"/>
              </w:rPr>
            </w:pPr>
            <w:r>
              <w:rPr>
                <w:rFonts w:ascii="Arial" w:hAnsi="Arial" w:cs="Arial"/>
                <w:sz w:val="18"/>
                <w:szCs w:val="18"/>
              </w:rPr>
              <w:t>61 groundwater artificial recharge projects</w:t>
            </w:r>
          </w:p>
          <w:p w:rsidR="002F422A" w:rsidRDefault="008A079A" w:rsidP="006957AF">
            <w:pPr>
              <w:spacing w:after="60"/>
              <w:rPr>
                <w:rFonts w:ascii="Arial" w:hAnsi="Arial" w:cs="Arial"/>
                <w:sz w:val="18"/>
                <w:szCs w:val="18"/>
              </w:rPr>
            </w:pPr>
            <w:r>
              <w:rPr>
                <w:rFonts w:ascii="Arial" w:hAnsi="Arial" w:cs="Arial"/>
                <w:sz w:val="18"/>
                <w:szCs w:val="18"/>
              </w:rPr>
              <w:t xml:space="preserve">106,700 ha revegetated </w:t>
            </w:r>
          </w:p>
          <w:p w:rsidR="008A079A" w:rsidRDefault="008A079A" w:rsidP="006957AF">
            <w:pPr>
              <w:spacing w:after="60"/>
              <w:rPr>
                <w:rFonts w:ascii="Arial" w:hAnsi="Arial" w:cs="Arial"/>
                <w:sz w:val="18"/>
                <w:szCs w:val="18"/>
              </w:rPr>
            </w:pPr>
            <w:r>
              <w:rPr>
                <w:rFonts w:ascii="Arial" w:hAnsi="Arial" w:cs="Arial"/>
                <w:sz w:val="18"/>
                <w:szCs w:val="18"/>
              </w:rPr>
              <w:t>65,000 ha with livestock excluded</w:t>
            </w:r>
          </w:p>
          <w:p w:rsidR="008A079A" w:rsidRPr="00FE53E7" w:rsidRDefault="008A079A" w:rsidP="002F422A">
            <w:pPr>
              <w:spacing w:after="60"/>
              <w:rPr>
                <w:rFonts w:ascii="Arial" w:hAnsi="Arial" w:cs="Arial"/>
                <w:sz w:val="18"/>
                <w:szCs w:val="18"/>
              </w:rPr>
            </w:pPr>
          </w:p>
        </w:tc>
        <w:tc>
          <w:tcPr>
            <w:tcW w:w="1985" w:type="dxa"/>
          </w:tcPr>
          <w:p w:rsidR="00F15F56" w:rsidRPr="00F15F56" w:rsidRDefault="00F15F56" w:rsidP="00F15F56">
            <w:pPr>
              <w:spacing w:after="60"/>
              <w:rPr>
                <w:rFonts w:ascii="Arial" w:hAnsi="Arial" w:cs="Arial"/>
                <w:sz w:val="18"/>
                <w:szCs w:val="18"/>
              </w:rPr>
            </w:pPr>
            <w:r w:rsidRPr="00F15F56">
              <w:rPr>
                <w:rFonts w:ascii="Arial" w:hAnsi="Arial" w:cs="Arial"/>
                <w:sz w:val="18"/>
                <w:szCs w:val="18"/>
              </w:rPr>
              <w:t>Check</w:t>
            </w:r>
            <w:r w:rsidR="009F6D9E">
              <w:rPr>
                <w:rFonts w:ascii="Arial" w:hAnsi="Arial" w:cs="Arial"/>
                <w:sz w:val="18"/>
                <w:szCs w:val="18"/>
              </w:rPr>
              <w:t xml:space="preserve"> </w:t>
            </w:r>
            <w:r w:rsidRPr="00F15F56">
              <w:rPr>
                <w:rFonts w:ascii="Arial" w:hAnsi="Arial" w:cs="Arial"/>
                <w:sz w:val="18"/>
                <w:szCs w:val="18"/>
              </w:rPr>
              <w:t>dams:</w:t>
            </w:r>
          </w:p>
          <w:p w:rsidR="00F15F56" w:rsidRPr="00F15F56" w:rsidRDefault="00F15F56" w:rsidP="00F15F56">
            <w:pPr>
              <w:spacing w:after="60"/>
              <w:rPr>
                <w:rFonts w:ascii="Arial" w:hAnsi="Arial" w:cs="Arial"/>
                <w:sz w:val="18"/>
                <w:szCs w:val="18"/>
              </w:rPr>
            </w:pPr>
            <w:r w:rsidRPr="00F15F56">
              <w:rPr>
                <w:rFonts w:ascii="Arial" w:hAnsi="Arial" w:cs="Arial"/>
                <w:sz w:val="18"/>
                <w:szCs w:val="18"/>
              </w:rPr>
              <w:t>2</w:t>
            </w:r>
            <w:r w:rsidR="00F674E5">
              <w:rPr>
                <w:rFonts w:ascii="Arial" w:hAnsi="Arial" w:cs="Arial"/>
                <w:sz w:val="18"/>
                <w:szCs w:val="18"/>
              </w:rPr>
              <w:t>,</w:t>
            </w:r>
            <w:r w:rsidRPr="00F15F56">
              <w:rPr>
                <w:rFonts w:ascii="Arial" w:hAnsi="Arial" w:cs="Arial"/>
                <w:sz w:val="18"/>
                <w:szCs w:val="18"/>
              </w:rPr>
              <w:t>700 M</w:t>
            </w:r>
            <w:r w:rsidRPr="00F15F56">
              <w:rPr>
                <w:rFonts w:ascii="Arial" w:hAnsi="Arial" w:cs="Arial"/>
                <w:sz w:val="18"/>
                <w:szCs w:val="18"/>
                <w:vertAlign w:val="superscript"/>
              </w:rPr>
              <w:t>3</w:t>
            </w:r>
          </w:p>
          <w:p w:rsidR="00F15F56" w:rsidRPr="00F15F56" w:rsidRDefault="00F15F56" w:rsidP="00F15F56">
            <w:pPr>
              <w:spacing w:after="60"/>
              <w:rPr>
                <w:rFonts w:ascii="Arial" w:hAnsi="Arial" w:cs="Arial"/>
                <w:sz w:val="18"/>
                <w:szCs w:val="18"/>
              </w:rPr>
            </w:pPr>
            <w:r w:rsidRPr="00F15F56">
              <w:rPr>
                <w:rFonts w:ascii="Arial" w:hAnsi="Arial" w:cs="Arial"/>
                <w:sz w:val="18"/>
                <w:szCs w:val="18"/>
              </w:rPr>
              <w:t>Embankments</w:t>
            </w:r>
          </w:p>
          <w:p w:rsidR="00F15F56" w:rsidRPr="00F15F56" w:rsidRDefault="00F15F56" w:rsidP="00F15F56">
            <w:pPr>
              <w:spacing w:after="60"/>
              <w:rPr>
                <w:rFonts w:ascii="Arial" w:hAnsi="Arial" w:cs="Arial"/>
                <w:sz w:val="18"/>
                <w:szCs w:val="18"/>
              </w:rPr>
            </w:pPr>
            <w:r w:rsidRPr="00F15F56">
              <w:rPr>
                <w:rFonts w:ascii="Arial" w:hAnsi="Arial" w:cs="Arial"/>
                <w:sz w:val="18"/>
                <w:szCs w:val="18"/>
              </w:rPr>
              <w:t>70,000 M</w:t>
            </w:r>
            <w:r w:rsidRPr="00F15F56">
              <w:rPr>
                <w:rFonts w:ascii="Arial" w:hAnsi="Arial" w:cs="Arial"/>
                <w:sz w:val="18"/>
                <w:szCs w:val="18"/>
                <w:vertAlign w:val="superscript"/>
              </w:rPr>
              <w:t>3</w:t>
            </w:r>
          </w:p>
          <w:p w:rsidR="00F15F56" w:rsidRPr="00F15F56" w:rsidRDefault="00F15F56" w:rsidP="00F15F56">
            <w:pPr>
              <w:spacing w:after="60"/>
              <w:rPr>
                <w:rFonts w:ascii="Arial" w:hAnsi="Arial" w:cs="Arial"/>
                <w:sz w:val="18"/>
                <w:szCs w:val="18"/>
              </w:rPr>
            </w:pPr>
            <w:r w:rsidRPr="00F15F56">
              <w:rPr>
                <w:rFonts w:ascii="Arial" w:hAnsi="Arial" w:cs="Arial"/>
                <w:sz w:val="18"/>
                <w:szCs w:val="18"/>
              </w:rPr>
              <w:t>Concrete coating</w:t>
            </w:r>
          </w:p>
          <w:p w:rsidR="00262B31" w:rsidRDefault="00F15F56" w:rsidP="00167BAC">
            <w:pPr>
              <w:spacing w:after="60"/>
              <w:rPr>
                <w:rFonts w:ascii="Arial" w:hAnsi="Arial" w:cs="Arial"/>
                <w:sz w:val="18"/>
                <w:szCs w:val="18"/>
              </w:rPr>
            </w:pPr>
            <w:r w:rsidRPr="00F15F56">
              <w:rPr>
                <w:rFonts w:ascii="Arial" w:hAnsi="Arial" w:cs="Arial"/>
                <w:sz w:val="18"/>
                <w:szCs w:val="18"/>
              </w:rPr>
              <w:t>50 M</w:t>
            </w:r>
            <w:r w:rsidRPr="00F15F56">
              <w:rPr>
                <w:rFonts w:ascii="Arial" w:hAnsi="Arial" w:cs="Arial"/>
                <w:sz w:val="18"/>
                <w:szCs w:val="18"/>
                <w:vertAlign w:val="superscript"/>
              </w:rPr>
              <w:t>3</w:t>
            </w:r>
          </w:p>
          <w:p w:rsidR="00F674E5" w:rsidRPr="00F15F56" w:rsidRDefault="00262B31" w:rsidP="00F15F56">
            <w:pPr>
              <w:spacing w:after="60"/>
              <w:rPr>
                <w:rFonts w:ascii="Arial" w:hAnsi="Arial" w:cs="Arial"/>
                <w:sz w:val="18"/>
                <w:szCs w:val="18"/>
              </w:rPr>
            </w:pPr>
            <w:r w:rsidRPr="00F674E5">
              <w:rPr>
                <w:rFonts w:ascii="Arial" w:hAnsi="Arial" w:cs="Arial"/>
                <w:sz w:val="18"/>
                <w:szCs w:val="18"/>
              </w:rPr>
              <w:t>T</w:t>
            </w:r>
            <w:r w:rsidR="00167BAC" w:rsidRPr="00F674E5">
              <w:rPr>
                <w:rFonts w:ascii="Arial" w:hAnsi="Arial" w:cs="Arial"/>
                <w:sz w:val="18"/>
                <w:szCs w:val="18"/>
              </w:rPr>
              <w:t xml:space="preserve">he above activities </w:t>
            </w:r>
            <w:r w:rsidRPr="00F674E5">
              <w:rPr>
                <w:rFonts w:ascii="Arial" w:hAnsi="Arial" w:cs="Arial"/>
                <w:sz w:val="18"/>
                <w:szCs w:val="18"/>
              </w:rPr>
              <w:t>will build resilience for</w:t>
            </w:r>
            <w:r w:rsidR="00167BAC" w:rsidRPr="00F674E5">
              <w:rPr>
                <w:rFonts w:ascii="Arial" w:hAnsi="Arial" w:cs="Arial"/>
                <w:sz w:val="18"/>
                <w:szCs w:val="18"/>
              </w:rPr>
              <w:t xml:space="preserve"> 160 ha</w:t>
            </w:r>
            <w:r w:rsidR="002228B5" w:rsidRPr="00F674E5">
              <w:rPr>
                <w:rFonts w:ascii="Arial" w:hAnsi="Arial" w:cs="Arial"/>
                <w:sz w:val="18"/>
                <w:szCs w:val="18"/>
              </w:rPr>
              <w:t xml:space="preserve"> of</w:t>
            </w:r>
            <w:r w:rsidR="00167BAC" w:rsidRPr="00F674E5">
              <w:rPr>
                <w:rFonts w:ascii="Arial" w:hAnsi="Arial" w:cs="Arial"/>
                <w:sz w:val="18"/>
                <w:szCs w:val="18"/>
              </w:rPr>
              <w:t xml:space="preserve"> arable land and about 500 ha of the downstream rangelands, dependent livestock and the vulnerable people in Charghalat and Kenare villages in Arsanjan </w:t>
            </w:r>
            <w:r w:rsidR="00F674E5">
              <w:rPr>
                <w:rFonts w:ascii="Arial" w:hAnsi="Arial" w:cs="Arial"/>
                <w:sz w:val="18"/>
                <w:szCs w:val="18"/>
              </w:rPr>
              <w:t xml:space="preserve">county </w:t>
            </w:r>
            <w:r w:rsidR="00F15F56" w:rsidRPr="00F674E5">
              <w:rPr>
                <w:rFonts w:ascii="Arial" w:hAnsi="Arial" w:cs="Arial"/>
                <w:sz w:val="18"/>
                <w:szCs w:val="18"/>
              </w:rPr>
              <w:t>that are distributed in seven counties located in Zone 1 and 4</w:t>
            </w:r>
            <w:r w:rsidR="00F674E5">
              <w:rPr>
                <w:rFonts w:ascii="Arial" w:hAnsi="Arial" w:cs="Arial"/>
                <w:sz w:val="18"/>
                <w:szCs w:val="18"/>
              </w:rPr>
              <w:t>.</w:t>
            </w:r>
          </w:p>
          <w:p w:rsidR="00BE066F" w:rsidRDefault="00F674E5" w:rsidP="003C4C4D">
            <w:pPr>
              <w:spacing w:after="60"/>
              <w:rPr>
                <w:rFonts w:ascii="Arial" w:hAnsi="Arial" w:cs="Arial"/>
                <w:sz w:val="18"/>
                <w:szCs w:val="18"/>
              </w:rPr>
            </w:pPr>
            <w:r>
              <w:rPr>
                <w:rFonts w:ascii="Arial" w:hAnsi="Arial" w:cs="Arial"/>
                <w:sz w:val="18"/>
                <w:szCs w:val="18"/>
              </w:rPr>
              <w:t>-</w:t>
            </w:r>
            <w:r w:rsidR="00F15F56" w:rsidRPr="00F15F56">
              <w:rPr>
                <w:rFonts w:ascii="Arial" w:hAnsi="Arial" w:cs="Arial"/>
                <w:sz w:val="18"/>
                <w:szCs w:val="18"/>
              </w:rPr>
              <w:t>250 ha will be covered by the rainfall trapping with pitting</w:t>
            </w:r>
            <w:r>
              <w:rPr>
                <w:rFonts w:ascii="Arial" w:hAnsi="Arial" w:cs="Arial"/>
                <w:sz w:val="18"/>
                <w:szCs w:val="18"/>
              </w:rPr>
              <w:t>.</w:t>
            </w:r>
          </w:p>
          <w:p w:rsidR="00BE066F" w:rsidRPr="00BE066F" w:rsidRDefault="00F674E5" w:rsidP="00BE066F">
            <w:pPr>
              <w:spacing w:after="60"/>
              <w:rPr>
                <w:rFonts w:ascii="Arial" w:hAnsi="Arial" w:cs="Arial"/>
                <w:sz w:val="18"/>
                <w:szCs w:val="18"/>
              </w:rPr>
            </w:pPr>
            <w:r>
              <w:rPr>
                <w:rFonts w:ascii="Arial" w:hAnsi="Arial" w:cs="Arial"/>
                <w:sz w:val="18"/>
                <w:szCs w:val="18"/>
              </w:rPr>
              <w:lastRenderedPageBreak/>
              <w:t>-</w:t>
            </w:r>
            <w:r w:rsidR="00BE066F" w:rsidRPr="00BE066F">
              <w:rPr>
                <w:rFonts w:ascii="Arial" w:hAnsi="Arial" w:cs="Arial"/>
                <w:sz w:val="18"/>
                <w:szCs w:val="18"/>
              </w:rPr>
              <w:t>Participatory forest rehabilitation by seeding and development of medicinal herbal plantation in degraded rangelands about 300 ha</w:t>
            </w:r>
            <w:r>
              <w:rPr>
                <w:rFonts w:ascii="Arial" w:hAnsi="Arial" w:cs="Arial"/>
                <w:sz w:val="18"/>
                <w:szCs w:val="18"/>
              </w:rPr>
              <w:t>.</w:t>
            </w:r>
          </w:p>
          <w:p w:rsidR="008A079A" w:rsidRPr="00FE53E7" w:rsidRDefault="00F674E5" w:rsidP="006957AF">
            <w:pPr>
              <w:spacing w:after="60"/>
              <w:rPr>
                <w:rFonts w:ascii="Arial" w:hAnsi="Arial" w:cs="Arial"/>
                <w:sz w:val="18"/>
                <w:szCs w:val="18"/>
              </w:rPr>
            </w:pPr>
            <w:r>
              <w:rPr>
                <w:rFonts w:ascii="Arial" w:hAnsi="Arial" w:cs="Arial"/>
                <w:sz w:val="18"/>
                <w:szCs w:val="18"/>
              </w:rPr>
              <w:t>-</w:t>
            </w:r>
            <w:r w:rsidR="00BE066F" w:rsidRPr="00BE066F">
              <w:rPr>
                <w:rFonts w:ascii="Arial" w:hAnsi="Arial" w:cs="Arial"/>
                <w:sz w:val="18"/>
                <w:szCs w:val="18"/>
              </w:rPr>
              <w:t>Participatory combat desertification in zone 4 about 400 ha</w:t>
            </w:r>
            <w:r>
              <w:rPr>
                <w:rFonts w:ascii="Arial" w:hAnsi="Arial" w:cs="Arial"/>
                <w:sz w:val="18"/>
                <w:szCs w:val="18"/>
              </w:rPr>
              <w:t>.</w:t>
            </w:r>
          </w:p>
        </w:tc>
        <w:tc>
          <w:tcPr>
            <w:tcW w:w="1842" w:type="dxa"/>
          </w:tcPr>
          <w:p w:rsidR="002F422A" w:rsidRDefault="00F674E5" w:rsidP="002F422A">
            <w:pPr>
              <w:spacing w:after="60" w:line="259" w:lineRule="auto"/>
              <w:contextualSpacing/>
              <w:rPr>
                <w:rFonts w:ascii="Arial" w:hAnsi="Arial" w:cs="Arial"/>
                <w:sz w:val="18"/>
                <w:szCs w:val="18"/>
              </w:rPr>
            </w:pPr>
            <w:r>
              <w:rPr>
                <w:rFonts w:ascii="Arial" w:hAnsi="Arial" w:cs="Arial"/>
                <w:sz w:val="18"/>
                <w:szCs w:val="18"/>
              </w:rPr>
              <w:lastRenderedPageBreak/>
              <w:t>-</w:t>
            </w:r>
            <w:r w:rsidR="002F422A">
              <w:rPr>
                <w:rFonts w:ascii="Arial" w:hAnsi="Arial" w:cs="Arial"/>
                <w:sz w:val="18"/>
                <w:szCs w:val="18"/>
              </w:rPr>
              <w:t>Contractor reports</w:t>
            </w:r>
          </w:p>
          <w:p w:rsidR="002F422A" w:rsidRPr="00FE53E7" w:rsidRDefault="00F674E5" w:rsidP="002F422A">
            <w:pPr>
              <w:spacing w:after="60" w:line="259" w:lineRule="auto"/>
              <w:contextualSpacing/>
              <w:rPr>
                <w:rFonts w:ascii="Arial" w:hAnsi="Arial" w:cs="Arial"/>
                <w:sz w:val="18"/>
                <w:szCs w:val="18"/>
              </w:rPr>
            </w:pPr>
            <w:r>
              <w:rPr>
                <w:rFonts w:ascii="Arial" w:hAnsi="Arial" w:cs="Arial"/>
                <w:sz w:val="18"/>
                <w:szCs w:val="18"/>
              </w:rPr>
              <w:t>-</w:t>
            </w:r>
            <w:r w:rsidR="002F422A">
              <w:rPr>
                <w:rFonts w:ascii="Arial" w:hAnsi="Arial" w:cs="Arial"/>
                <w:sz w:val="18"/>
                <w:szCs w:val="18"/>
              </w:rPr>
              <w:t>Project reports</w:t>
            </w:r>
          </w:p>
        </w:tc>
        <w:tc>
          <w:tcPr>
            <w:tcW w:w="1959" w:type="dxa"/>
            <w:vMerge w:val="restart"/>
          </w:tcPr>
          <w:p w:rsidR="008A079A" w:rsidRDefault="008F5172" w:rsidP="006957AF">
            <w:pPr>
              <w:spacing w:after="60"/>
              <w:rPr>
                <w:rFonts w:ascii="Arial" w:hAnsi="Arial" w:cs="Arial"/>
                <w:sz w:val="18"/>
                <w:szCs w:val="18"/>
              </w:rPr>
            </w:pPr>
            <w:r>
              <w:rPr>
                <w:rFonts w:ascii="Arial" w:hAnsi="Arial" w:cs="Arial"/>
                <w:sz w:val="18"/>
                <w:szCs w:val="18"/>
              </w:rPr>
              <w:t xml:space="preserve">The introduced soil and water conservation practices will lead to tangible and </w:t>
            </w:r>
            <w:r w:rsidR="00F674E5">
              <w:rPr>
                <w:rFonts w:ascii="Arial" w:hAnsi="Arial" w:cs="Arial"/>
                <w:sz w:val="18"/>
                <w:szCs w:val="18"/>
              </w:rPr>
              <w:t>measurable</w:t>
            </w:r>
            <w:r>
              <w:rPr>
                <w:rFonts w:ascii="Arial" w:hAnsi="Arial" w:cs="Arial"/>
                <w:sz w:val="18"/>
                <w:szCs w:val="18"/>
              </w:rPr>
              <w:t xml:space="preserve"> improvements in the environment and help conserve water and reduce soil erosion</w:t>
            </w:r>
          </w:p>
          <w:p w:rsidR="008F5172" w:rsidRPr="00FE53E7" w:rsidRDefault="008F5172" w:rsidP="006957AF">
            <w:pPr>
              <w:spacing w:after="60"/>
              <w:rPr>
                <w:rFonts w:ascii="Arial" w:hAnsi="Arial" w:cs="Arial"/>
                <w:sz w:val="18"/>
                <w:szCs w:val="18"/>
              </w:rPr>
            </w:pPr>
            <w:r>
              <w:rPr>
                <w:rFonts w:ascii="Arial" w:hAnsi="Arial" w:cs="Arial"/>
                <w:sz w:val="18"/>
                <w:szCs w:val="18"/>
              </w:rPr>
              <w:t xml:space="preserve">The rehabilitation work in national parks, protected areas and hunting prohibited areas will provide </w:t>
            </w:r>
            <w:r w:rsidR="00F674E5">
              <w:rPr>
                <w:rFonts w:ascii="Arial" w:hAnsi="Arial" w:cs="Arial"/>
                <w:sz w:val="18"/>
                <w:szCs w:val="18"/>
              </w:rPr>
              <w:t>measurable</w:t>
            </w:r>
            <w:r>
              <w:rPr>
                <w:rFonts w:ascii="Arial" w:hAnsi="Arial" w:cs="Arial"/>
                <w:sz w:val="18"/>
                <w:szCs w:val="18"/>
              </w:rPr>
              <w:t xml:space="preserve"> benefits to the environment and wildlife</w:t>
            </w:r>
          </w:p>
        </w:tc>
      </w:tr>
      <w:tr w:rsidR="008A079A" w:rsidRPr="00FE53E7" w:rsidTr="008F7562">
        <w:trPr>
          <w:trHeight w:val="2053"/>
        </w:trPr>
        <w:tc>
          <w:tcPr>
            <w:tcW w:w="3078" w:type="dxa"/>
            <w:vMerge/>
            <w:shd w:val="pct12" w:color="auto" w:fill="auto"/>
          </w:tcPr>
          <w:p w:rsidR="008A079A" w:rsidRDefault="008A079A" w:rsidP="006957AF">
            <w:pPr>
              <w:spacing w:after="200" w:line="276" w:lineRule="auto"/>
              <w:jc w:val="center"/>
              <w:rPr>
                <w:rFonts w:ascii="Arial" w:hAnsi="Arial" w:cs="Arial"/>
                <w:b/>
                <w:bCs/>
                <w:sz w:val="18"/>
                <w:szCs w:val="18"/>
              </w:rPr>
            </w:pPr>
          </w:p>
        </w:tc>
        <w:tc>
          <w:tcPr>
            <w:tcW w:w="1843" w:type="dxa"/>
          </w:tcPr>
          <w:p w:rsidR="008A079A" w:rsidRDefault="00424F52" w:rsidP="008A079A">
            <w:pPr>
              <w:spacing w:after="60"/>
              <w:rPr>
                <w:rFonts w:ascii="Arial" w:hAnsi="Arial" w:cs="Arial"/>
                <w:sz w:val="18"/>
                <w:szCs w:val="18"/>
              </w:rPr>
            </w:pPr>
            <w:r>
              <w:rPr>
                <w:rFonts w:ascii="Arial" w:hAnsi="Arial" w:cs="Arial"/>
                <w:sz w:val="18"/>
                <w:szCs w:val="18"/>
              </w:rPr>
              <w:t xml:space="preserve">3.2 </w:t>
            </w:r>
            <w:r w:rsidR="008A079A">
              <w:rPr>
                <w:rFonts w:ascii="Arial" w:hAnsi="Arial" w:cs="Arial"/>
                <w:sz w:val="18"/>
                <w:szCs w:val="18"/>
              </w:rPr>
              <w:t xml:space="preserve">Area </w:t>
            </w:r>
            <w:r w:rsidR="00761E47">
              <w:rPr>
                <w:rFonts w:ascii="Arial" w:hAnsi="Arial" w:cs="Arial"/>
                <w:sz w:val="18"/>
                <w:szCs w:val="18"/>
              </w:rPr>
              <w:t xml:space="preserve">(ha) </w:t>
            </w:r>
            <w:r w:rsidR="008A079A">
              <w:rPr>
                <w:rFonts w:ascii="Arial" w:hAnsi="Arial" w:cs="Arial"/>
                <w:sz w:val="18"/>
                <w:szCs w:val="18"/>
              </w:rPr>
              <w:t>of wetlands rehabilitated</w:t>
            </w:r>
            <w:r w:rsidR="00F674E5">
              <w:rPr>
                <w:rFonts w:ascii="Arial" w:hAnsi="Arial" w:cs="Arial"/>
                <w:sz w:val="18"/>
                <w:szCs w:val="18"/>
              </w:rPr>
              <w:t>.</w:t>
            </w:r>
          </w:p>
          <w:p w:rsidR="00DE057A" w:rsidRDefault="00DE057A"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2444C" w:rsidRDefault="0082444C" w:rsidP="008A079A">
            <w:pPr>
              <w:spacing w:after="60"/>
              <w:rPr>
                <w:rFonts w:ascii="Arial" w:hAnsi="Arial" w:cs="Arial"/>
                <w:sz w:val="18"/>
                <w:szCs w:val="18"/>
              </w:rPr>
            </w:pPr>
          </w:p>
          <w:p w:rsidR="008A079A" w:rsidRDefault="002F3729" w:rsidP="008A079A">
            <w:pPr>
              <w:spacing w:after="60"/>
              <w:rPr>
                <w:rFonts w:ascii="Arial" w:hAnsi="Arial" w:cs="Arial"/>
                <w:sz w:val="18"/>
                <w:szCs w:val="18"/>
              </w:rPr>
            </w:pPr>
            <w:r>
              <w:rPr>
                <w:rFonts w:ascii="Arial" w:hAnsi="Arial" w:cs="Arial"/>
                <w:sz w:val="18"/>
                <w:szCs w:val="18"/>
              </w:rPr>
              <w:t xml:space="preserve">3.3 </w:t>
            </w:r>
            <w:r w:rsidR="008A079A">
              <w:rPr>
                <w:rFonts w:ascii="Arial" w:hAnsi="Arial" w:cs="Arial"/>
                <w:sz w:val="18"/>
                <w:szCs w:val="18"/>
              </w:rPr>
              <w:t xml:space="preserve">Area </w:t>
            </w:r>
            <w:r w:rsidR="00761E47">
              <w:rPr>
                <w:rFonts w:ascii="Arial" w:hAnsi="Arial" w:cs="Arial"/>
                <w:sz w:val="18"/>
                <w:szCs w:val="18"/>
              </w:rPr>
              <w:t xml:space="preserve">(ha) </w:t>
            </w:r>
            <w:r w:rsidR="008A079A">
              <w:rPr>
                <w:rFonts w:ascii="Arial" w:hAnsi="Arial" w:cs="Arial"/>
                <w:sz w:val="18"/>
                <w:szCs w:val="18"/>
              </w:rPr>
              <w:t xml:space="preserve">of </w:t>
            </w:r>
            <w:r w:rsidR="00912B1F">
              <w:rPr>
                <w:rFonts w:ascii="Arial" w:hAnsi="Arial" w:cs="Arial"/>
                <w:sz w:val="18"/>
                <w:szCs w:val="18"/>
              </w:rPr>
              <w:t xml:space="preserve">protected areas </w:t>
            </w:r>
            <w:r w:rsidR="00290F30">
              <w:rPr>
                <w:rFonts w:ascii="Arial" w:hAnsi="Arial" w:cs="Arial"/>
                <w:sz w:val="18"/>
                <w:szCs w:val="18"/>
              </w:rPr>
              <w:t xml:space="preserve">being monitored and </w:t>
            </w:r>
            <w:r w:rsidR="008A079A">
              <w:rPr>
                <w:rFonts w:ascii="Arial" w:hAnsi="Arial" w:cs="Arial"/>
                <w:sz w:val="18"/>
                <w:szCs w:val="18"/>
              </w:rPr>
              <w:t>rehabilitated</w:t>
            </w:r>
            <w:r w:rsidR="00F674E5">
              <w:rPr>
                <w:rFonts w:ascii="Arial" w:hAnsi="Arial" w:cs="Arial"/>
                <w:sz w:val="18"/>
                <w:szCs w:val="18"/>
              </w:rPr>
              <w:t>.</w:t>
            </w:r>
          </w:p>
          <w:p w:rsidR="008A079A" w:rsidRDefault="008A079A" w:rsidP="006957AF">
            <w:pPr>
              <w:spacing w:after="60"/>
              <w:rPr>
                <w:rFonts w:ascii="Arial" w:hAnsi="Arial" w:cs="Arial"/>
                <w:sz w:val="18"/>
                <w:szCs w:val="18"/>
              </w:rPr>
            </w:pPr>
          </w:p>
        </w:tc>
        <w:tc>
          <w:tcPr>
            <w:tcW w:w="2268" w:type="dxa"/>
          </w:tcPr>
          <w:p w:rsidR="0096720A" w:rsidRDefault="0096720A" w:rsidP="00F15F56">
            <w:pPr>
              <w:spacing w:after="60"/>
              <w:rPr>
                <w:rFonts w:ascii="Arial" w:hAnsi="Arial" w:cs="Arial"/>
                <w:sz w:val="18"/>
                <w:szCs w:val="18"/>
              </w:rPr>
            </w:pPr>
            <w:r w:rsidRPr="0096720A">
              <w:rPr>
                <w:rFonts w:ascii="Arial" w:hAnsi="Arial" w:cs="Arial"/>
                <w:sz w:val="18"/>
                <w:szCs w:val="18"/>
              </w:rPr>
              <w:lastRenderedPageBreak/>
              <w:t xml:space="preserve">The Bakhteghan Integrated Management Plan has been developed with a participatory approach </w:t>
            </w:r>
            <w:r>
              <w:rPr>
                <w:rFonts w:ascii="Arial" w:hAnsi="Arial" w:cs="Arial"/>
                <w:sz w:val="18"/>
                <w:szCs w:val="18"/>
              </w:rPr>
              <w:t>but not yet implemented.</w:t>
            </w:r>
          </w:p>
          <w:p w:rsidR="0096720A" w:rsidRDefault="0096720A" w:rsidP="00F15F56">
            <w:pPr>
              <w:spacing w:after="60"/>
              <w:rPr>
                <w:rFonts w:ascii="Arial" w:hAnsi="Arial" w:cs="Arial"/>
                <w:sz w:val="18"/>
                <w:szCs w:val="18"/>
              </w:rPr>
            </w:pPr>
          </w:p>
          <w:p w:rsidR="00F15F56" w:rsidRPr="002228B5" w:rsidRDefault="006F0378" w:rsidP="00F15F56">
            <w:pPr>
              <w:spacing w:after="60"/>
              <w:rPr>
                <w:rFonts w:ascii="Arial" w:hAnsi="Arial" w:cs="Arial"/>
                <w:sz w:val="18"/>
                <w:szCs w:val="18"/>
              </w:rPr>
            </w:pPr>
            <w:r w:rsidRPr="002228B5">
              <w:rPr>
                <w:rFonts w:ascii="Arial" w:hAnsi="Arial" w:cs="Arial"/>
                <w:sz w:val="18"/>
                <w:szCs w:val="18"/>
              </w:rPr>
              <w:t xml:space="preserve">The Central </w:t>
            </w:r>
            <w:r w:rsidR="00F15F56" w:rsidRPr="002228B5">
              <w:rPr>
                <w:rFonts w:ascii="Arial" w:hAnsi="Arial" w:cs="Arial"/>
                <w:sz w:val="18"/>
                <w:szCs w:val="18"/>
              </w:rPr>
              <w:t>Zagros</w:t>
            </w:r>
            <w:r w:rsidRPr="002228B5">
              <w:rPr>
                <w:rFonts w:ascii="Arial" w:hAnsi="Arial" w:cs="Arial"/>
                <w:sz w:val="18"/>
                <w:szCs w:val="18"/>
              </w:rPr>
              <w:t xml:space="preserve"> Mountains</w:t>
            </w:r>
            <w:r w:rsidR="00D00B94" w:rsidRPr="002228B5">
              <w:rPr>
                <w:rFonts w:ascii="Arial" w:hAnsi="Arial" w:cs="Arial"/>
                <w:sz w:val="18"/>
                <w:szCs w:val="18"/>
              </w:rPr>
              <w:t xml:space="preserve"> project included: development of an integrated rangeland management plan in the Kor catchment area of Sepidan County; implementation of a school plant nursery programme; equipping and activity the Mountain Biodiversity Resource Centre; planting of 2000 oak seedlings; drought tolerant tree cultivaton; planting 850 ha with seedlings in Neyriz County</w:t>
            </w:r>
          </w:p>
          <w:p w:rsidR="001D55D4" w:rsidRDefault="001D55D4" w:rsidP="006F0378">
            <w:pPr>
              <w:spacing w:after="60"/>
              <w:rPr>
                <w:rFonts w:ascii="Arial" w:hAnsi="Arial" w:cs="Arial"/>
                <w:sz w:val="18"/>
                <w:szCs w:val="18"/>
              </w:rPr>
            </w:pPr>
          </w:p>
          <w:p w:rsidR="00F15F56" w:rsidRPr="006F0378" w:rsidRDefault="00F15F56" w:rsidP="006F0378">
            <w:pPr>
              <w:spacing w:after="60"/>
              <w:rPr>
                <w:rFonts w:ascii="Arial" w:hAnsi="Arial" w:cs="Arial"/>
                <w:sz w:val="18"/>
                <w:szCs w:val="18"/>
                <w:highlight w:val="yellow"/>
              </w:rPr>
            </w:pPr>
            <w:r w:rsidRPr="002228B5">
              <w:rPr>
                <w:rFonts w:ascii="Arial" w:hAnsi="Arial" w:cs="Arial"/>
                <w:sz w:val="18"/>
                <w:szCs w:val="18"/>
              </w:rPr>
              <w:t xml:space="preserve">Kamjan </w:t>
            </w:r>
            <w:r w:rsidR="007614F2">
              <w:rPr>
                <w:rFonts w:ascii="Arial" w:hAnsi="Arial" w:cs="Arial"/>
                <w:sz w:val="18"/>
                <w:szCs w:val="18"/>
              </w:rPr>
              <w:t>Marshes</w:t>
            </w:r>
            <w:r w:rsidRPr="002228B5">
              <w:rPr>
                <w:rFonts w:ascii="Arial" w:hAnsi="Arial" w:cs="Arial"/>
                <w:sz w:val="18"/>
                <w:szCs w:val="18"/>
              </w:rPr>
              <w:t xml:space="preserve">: local people </w:t>
            </w:r>
            <w:r w:rsidR="006F0378" w:rsidRPr="002228B5">
              <w:rPr>
                <w:rFonts w:ascii="Arial" w:hAnsi="Arial" w:cs="Arial"/>
                <w:sz w:val="18"/>
                <w:szCs w:val="18"/>
              </w:rPr>
              <w:t>acted independently to divert</w:t>
            </w:r>
            <w:r w:rsidR="007614F2">
              <w:rPr>
                <w:rFonts w:ascii="Arial" w:hAnsi="Arial" w:cs="Arial"/>
                <w:sz w:val="18"/>
                <w:szCs w:val="18"/>
              </w:rPr>
              <w:t xml:space="preserve"> </w:t>
            </w:r>
            <w:r w:rsidR="006F0378" w:rsidRPr="002228B5">
              <w:rPr>
                <w:rFonts w:ascii="Arial" w:hAnsi="Arial" w:cs="Arial"/>
                <w:sz w:val="18"/>
                <w:szCs w:val="18"/>
              </w:rPr>
              <w:t xml:space="preserve">water from </w:t>
            </w:r>
            <w:r w:rsidRPr="002228B5">
              <w:rPr>
                <w:rFonts w:ascii="Arial" w:hAnsi="Arial" w:cs="Arial"/>
                <w:sz w:val="18"/>
                <w:szCs w:val="18"/>
              </w:rPr>
              <w:t xml:space="preserve">the arable lands drainage system </w:t>
            </w:r>
            <w:r w:rsidR="006F0378" w:rsidRPr="002228B5">
              <w:rPr>
                <w:rFonts w:ascii="Arial" w:hAnsi="Arial" w:cs="Arial"/>
                <w:sz w:val="18"/>
                <w:szCs w:val="18"/>
              </w:rPr>
              <w:t xml:space="preserve">into the </w:t>
            </w:r>
            <w:r w:rsidRPr="002228B5">
              <w:rPr>
                <w:rFonts w:ascii="Arial" w:hAnsi="Arial" w:cs="Arial"/>
                <w:sz w:val="18"/>
                <w:szCs w:val="18"/>
              </w:rPr>
              <w:t xml:space="preserve">Kamjan </w:t>
            </w:r>
            <w:r w:rsidR="007614F2">
              <w:rPr>
                <w:rFonts w:ascii="Arial" w:hAnsi="Arial" w:cs="Arial"/>
                <w:sz w:val="18"/>
                <w:szCs w:val="18"/>
              </w:rPr>
              <w:t>Marshes</w:t>
            </w:r>
            <w:r w:rsidR="006F0378" w:rsidRPr="002228B5">
              <w:rPr>
                <w:rFonts w:ascii="Arial" w:hAnsi="Arial" w:cs="Arial"/>
                <w:sz w:val="18"/>
                <w:szCs w:val="18"/>
              </w:rPr>
              <w:t xml:space="preserve">, </w:t>
            </w:r>
            <w:r w:rsidR="006F0378" w:rsidRPr="002228B5">
              <w:rPr>
                <w:rFonts w:ascii="Arial" w:hAnsi="Arial" w:cs="Arial"/>
                <w:sz w:val="18"/>
                <w:szCs w:val="18"/>
              </w:rPr>
              <w:lastRenderedPageBreak/>
              <w:t xml:space="preserve">and after some tension are now working cooperatively with local DOE staff to improve their local environment </w:t>
            </w:r>
          </w:p>
          <w:p w:rsidR="006F0378" w:rsidRPr="002228B5" w:rsidRDefault="00F15F56" w:rsidP="003C4C4D">
            <w:pPr>
              <w:spacing w:after="60"/>
              <w:rPr>
                <w:rFonts w:ascii="Arial" w:hAnsi="Arial" w:cs="Arial"/>
                <w:sz w:val="18"/>
                <w:szCs w:val="18"/>
              </w:rPr>
            </w:pPr>
            <w:r w:rsidRPr="002228B5">
              <w:rPr>
                <w:rFonts w:ascii="Arial" w:hAnsi="Arial" w:cs="Arial"/>
                <w:sz w:val="18"/>
                <w:szCs w:val="18"/>
              </w:rPr>
              <w:t>Bakhtegan National Park:</w:t>
            </w:r>
            <w:r w:rsidR="006F0378" w:rsidRPr="002228B5">
              <w:rPr>
                <w:rFonts w:ascii="Arial" w:hAnsi="Arial" w:cs="Arial"/>
                <w:sz w:val="18"/>
                <w:szCs w:val="18"/>
              </w:rPr>
              <w:t xml:space="preserve"> The Bakhtegan </w:t>
            </w:r>
            <w:r w:rsidR="007614F2">
              <w:rPr>
                <w:rFonts w:ascii="Arial" w:hAnsi="Arial" w:cs="Arial"/>
                <w:sz w:val="18"/>
                <w:szCs w:val="18"/>
              </w:rPr>
              <w:t>W</w:t>
            </w:r>
            <w:r w:rsidR="003C4C4D" w:rsidRPr="002228B5">
              <w:rPr>
                <w:rFonts w:ascii="Arial" w:hAnsi="Arial" w:cs="Arial"/>
                <w:sz w:val="18"/>
                <w:szCs w:val="18"/>
              </w:rPr>
              <w:t xml:space="preserve">etland </w:t>
            </w:r>
            <w:r w:rsidR="006F0378" w:rsidRPr="002228B5">
              <w:rPr>
                <w:rFonts w:ascii="Arial" w:hAnsi="Arial" w:cs="Arial"/>
                <w:sz w:val="18"/>
                <w:szCs w:val="18"/>
              </w:rPr>
              <w:t xml:space="preserve"> has been completely dry</w:t>
            </w:r>
            <w:r w:rsidR="007614F2">
              <w:rPr>
                <w:rFonts w:ascii="Arial" w:hAnsi="Arial" w:cs="Arial"/>
                <w:sz w:val="18"/>
                <w:szCs w:val="18"/>
              </w:rPr>
              <w:t xml:space="preserve"> </w:t>
            </w:r>
            <w:r w:rsidR="006F0378" w:rsidRPr="002228B5">
              <w:rPr>
                <w:rFonts w:ascii="Arial" w:hAnsi="Arial" w:cs="Arial"/>
                <w:sz w:val="18"/>
                <w:szCs w:val="18"/>
              </w:rPr>
              <w:t xml:space="preserve">for the last decade with significant impacts on </w:t>
            </w:r>
            <w:r w:rsidRPr="002228B5">
              <w:rPr>
                <w:rFonts w:ascii="Arial" w:hAnsi="Arial" w:cs="Arial"/>
                <w:sz w:val="18"/>
                <w:szCs w:val="18"/>
              </w:rPr>
              <w:t xml:space="preserve">migrant birds </w:t>
            </w:r>
          </w:p>
          <w:p w:rsidR="00F15F56" w:rsidRPr="002228B5" w:rsidRDefault="00F15F56" w:rsidP="003C4C4D">
            <w:pPr>
              <w:spacing w:after="60"/>
              <w:rPr>
                <w:rFonts w:ascii="Arial" w:hAnsi="Arial" w:cs="Arial"/>
                <w:sz w:val="18"/>
                <w:szCs w:val="18"/>
              </w:rPr>
            </w:pPr>
            <w:r w:rsidRPr="002228B5">
              <w:rPr>
                <w:rFonts w:ascii="Arial" w:hAnsi="Arial" w:cs="Arial"/>
                <w:sz w:val="18"/>
                <w:szCs w:val="18"/>
              </w:rPr>
              <w:t xml:space="preserve">Bamou National Park: Environmental degradation of the national park </w:t>
            </w:r>
            <w:r w:rsidR="002228B5">
              <w:rPr>
                <w:rFonts w:ascii="Arial" w:hAnsi="Arial" w:cs="Arial"/>
                <w:sz w:val="18"/>
                <w:szCs w:val="18"/>
              </w:rPr>
              <w:t>fauna and flora</w:t>
            </w:r>
            <w:r w:rsidR="006F0378" w:rsidRPr="002228B5">
              <w:rPr>
                <w:rFonts w:ascii="Arial" w:hAnsi="Arial" w:cs="Arial"/>
                <w:sz w:val="18"/>
                <w:szCs w:val="18"/>
              </w:rPr>
              <w:t xml:space="preserve"> resulted from</w:t>
            </w:r>
            <w:r w:rsidR="0096720A">
              <w:rPr>
                <w:rFonts w:ascii="Arial" w:hAnsi="Arial" w:cs="Arial"/>
                <w:sz w:val="18"/>
                <w:szCs w:val="18"/>
              </w:rPr>
              <w:t xml:space="preserve"> </w:t>
            </w:r>
            <w:r w:rsidR="003C4C4D" w:rsidRPr="002228B5">
              <w:rPr>
                <w:rFonts w:ascii="Arial" w:hAnsi="Arial" w:cs="Arial"/>
                <w:sz w:val="18"/>
                <w:szCs w:val="18"/>
              </w:rPr>
              <w:t>drought</w:t>
            </w:r>
          </w:p>
          <w:p w:rsidR="006F0378" w:rsidRPr="002228B5" w:rsidRDefault="00F15F56" w:rsidP="003C4C4D">
            <w:pPr>
              <w:spacing w:after="60"/>
              <w:rPr>
                <w:rFonts w:ascii="Arial" w:hAnsi="Arial" w:cs="Arial"/>
                <w:sz w:val="18"/>
                <w:szCs w:val="18"/>
              </w:rPr>
            </w:pPr>
            <w:r w:rsidRPr="002228B5">
              <w:rPr>
                <w:rFonts w:ascii="Arial" w:hAnsi="Arial" w:cs="Arial"/>
                <w:sz w:val="18"/>
                <w:szCs w:val="18"/>
              </w:rPr>
              <w:t xml:space="preserve">Margoun waterfall protected area: </w:t>
            </w:r>
            <w:r w:rsidR="003C4C4D" w:rsidRPr="002228B5">
              <w:rPr>
                <w:rFonts w:ascii="Arial" w:hAnsi="Arial" w:cs="Arial"/>
                <w:sz w:val="18"/>
                <w:szCs w:val="18"/>
              </w:rPr>
              <w:t xml:space="preserve"> Drought t</w:t>
            </w:r>
            <w:r w:rsidR="002228B5" w:rsidRPr="002228B5">
              <w:rPr>
                <w:rFonts w:ascii="Arial" w:hAnsi="Arial" w:cs="Arial"/>
                <w:sz w:val="18"/>
                <w:szCs w:val="18"/>
              </w:rPr>
              <w:t>h</w:t>
            </w:r>
            <w:r w:rsidR="003C4C4D" w:rsidRPr="002228B5">
              <w:rPr>
                <w:rFonts w:ascii="Arial" w:hAnsi="Arial" w:cs="Arial"/>
                <w:sz w:val="18"/>
                <w:szCs w:val="18"/>
              </w:rPr>
              <w:t xml:space="preserve">reats on </w:t>
            </w:r>
            <w:r w:rsidR="002228B5">
              <w:rPr>
                <w:rFonts w:ascii="Arial" w:hAnsi="Arial" w:cs="Arial"/>
                <w:sz w:val="18"/>
                <w:szCs w:val="18"/>
              </w:rPr>
              <w:t xml:space="preserve">the </w:t>
            </w:r>
            <w:r w:rsidR="003C4C4D" w:rsidRPr="002228B5">
              <w:rPr>
                <w:rFonts w:ascii="Arial" w:hAnsi="Arial" w:cs="Arial"/>
                <w:sz w:val="18"/>
                <w:szCs w:val="18"/>
              </w:rPr>
              <w:t>waterfall and the landscape</w:t>
            </w:r>
          </w:p>
          <w:p w:rsidR="003C4C4D" w:rsidRPr="002228B5" w:rsidRDefault="00F15F56" w:rsidP="00F042CE">
            <w:pPr>
              <w:spacing w:after="60"/>
              <w:rPr>
                <w:rFonts w:ascii="Arial" w:hAnsi="Arial" w:cs="Arial"/>
                <w:sz w:val="18"/>
                <w:szCs w:val="18"/>
              </w:rPr>
            </w:pPr>
            <w:r w:rsidRPr="002228B5">
              <w:rPr>
                <w:rFonts w:ascii="Arial" w:hAnsi="Arial" w:cs="Arial"/>
                <w:sz w:val="18"/>
                <w:szCs w:val="18"/>
              </w:rPr>
              <w:t>Tang-e-Bostank protected area</w:t>
            </w:r>
            <w:r w:rsidR="00F042CE" w:rsidRPr="002228B5">
              <w:rPr>
                <w:rFonts w:ascii="Arial" w:hAnsi="Arial" w:cs="Arial"/>
                <w:sz w:val="18"/>
                <w:szCs w:val="18"/>
              </w:rPr>
              <w:t xml:space="preserve">: </w:t>
            </w:r>
            <w:r w:rsidR="003C4C4D" w:rsidRPr="002228B5">
              <w:rPr>
                <w:rFonts w:ascii="Arial" w:hAnsi="Arial" w:cs="Arial"/>
                <w:sz w:val="18"/>
                <w:szCs w:val="18"/>
              </w:rPr>
              <w:t xml:space="preserve">endangering </w:t>
            </w:r>
            <w:r w:rsidRPr="002228B5">
              <w:rPr>
                <w:rFonts w:ascii="Arial" w:hAnsi="Arial" w:cs="Arial"/>
                <w:sz w:val="18"/>
                <w:szCs w:val="18"/>
              </w:rPr>
              <w:t xml:space="preserve"> the wild life and endanger</w:t>
            </w:r>
            <w:r w:rsidR="00F042CE" w:rsidRPr="002228B5">
              <w:rPr>
                <w:rFonts w:ascii="Arial" w:hAnsi="Arial" w:cs="Arial"/>
                <w:sz w:val="18"/>
                <w:szCs w:val="18"/>
              </w:rPr>
              <w:t xml:space="preserve">ed </w:t>
            </w:r>
            <w:r w:rsidRPr="002228B5">
              <w:rPr>
                <w:rFonts w:ascii="Arial" w:hAnsi="Arial" w:cs="Arial"/>
                <w:sz w:val="18"/>
                <w:szCs w:val="18"/>
              </w:rPr>
              <w:t>biodiversity</w:t>
            </w:r>
            <w:r w:rsidR="002228B5">
              <w:rPr>
                <w:rFonts w:ascii="Arial" w:hAnsi="Arial" w:cs="Arial"/>
                <w:sz w:val="18"/>
                <w:szCs w:val="18"/>
              </w:rPr>
              <w:t xml:space="preserve"> d</w:t>
            </w:r>
            <w:r w:rsidR="003C4C4D" w:rsidRPr="002228B5">
              <w:rPr>
                <w:rFonts w:ascii="Arial" w:hAnsi="Arial" w:cs="Arial"/>
                <w:sz w:val="18"/>
                <w:szCs w:val="18"/>
              </w:rPr>
              <w:t>ue to drought</w:t>
            </w:r>
          </w:p>
          <w:p w:rsidR="00F15F56" w:rsidRPr="002228B5" w:rsidRDefault="00F15F56" w:rsidP="003C4C4D">
            <w:pPr>
              <w:spacing w:after="60"/>
              <w:rPr>
                <w:rFonts w:ascii="Arial" w:hAnsi="Arial" w:cs="Arial"/>
                <w:sz w:val="18"/>
                <w:szCs w:val="18"/>
              </w:rPr>
            </w:pPr>
            <w:r w:rsidRPr="002228B5">
              <w:rPr>
                <w:rFonts w:ascii="Arial" w:hAnsi="Arial" w:cs="Arial"/>
                <w:sz w:val="18"/>
                <w:szCs w:val="18"/>
              </w:rPr>
              <w:t xml:space="preserve">Basiran hunting prohibited area: Lack of the </w:t>
            </w:r>
            <w:r w:rsidR="003C4C4D" w:rsidRPr="002228B5">
              <w:rPr>
                <w:rFonts w:ascii="Arial" w:hAnsi="Arial" w:cs="Arial"/>
                <w:sz w:val="18"/>
                <w:szCs w:val="18"/>
              </w:rPr>
              <w:t xml:space="preserve">artificial watering and feeding during the dry periods </w:t>
            </w:r>
            <w:r w:rsidRPr="002228B5">
              <w:rPr>
                <w:rFonts w:ascii="Arial" w:hAnsi="Arial" w:cs="Arial"/>
                <w:sz w:val="18"/>
                <w:szCs w:val="18"/>
              </w:rPr>
              <w:t>facilities/</w:t>
            </w:r>
            <w:r w:rsidR="0096720A">
              <w:rPr>
                <w:rFonts w:ascii="Arial" w:hAnsi="Arial" w:cs="Arial"/>
                <w:sz w:val="18"/>
                <w:szCs w:val="18"/>
              </w:rPr>
              <w:t xml:space="preserve"> </w:t>
            </w:r>
            <w:r w:rsidRPr="002228B5">
              <w:rPr>
                <w:rFonts w:ascii="Arial" w:hAnsi="Arial" w:cs="Arial"/>
                <w:sz w:val="18"/>
                <w:szCs w:val="18"/>
              </w:rPr>
              <w:t xml:space="preserve">accommodations system </w:t>
            </w:r>
          </w:p>
          <w:p w:rsidR="008A079A" w:rsidRDefault="00F15F56" w:rsidP="001D55D4">
            <w:pPr>
              <w:spacing w:after="60"/>
              <w:rPr>
                <w:rFonts w:ascii="Arial" w:hAnsi="Arial" w:cs="Arial"/>
                <w:sz w:val="18"/>
                <w:szCs w:val="18"/>
              </w:rPr>
            </w:pPr>
            <w:r w:rsidRPr="002228B5">
              <w:rPr>
                <w:rFonts w:ascii="Arial" w:hAnsi="Arial" w:cs="Arial"/>
                <w:sz w:val="18"/>
                <w:szCs w:val="18"/>
              </w:rPr>
              <w:t xml:space="preserve">KouhSiah-e-Arsanjan hunting prohibited area: Lack of the </w:t>
            </w:r>
            <w:r w:rsidR="003C4C4D" w:rsidRPr="002228B5">
              <w:rPr>
                <w:rFonts w:ascii="Arial" w:hAnsi="Arial" w:cs="Arial"/>
                <w:sz w:val="18"/>
                <w:szCs w:val="18"/>
              </w:rPr>
              <w:t xml:space="preserve">artificial watering and feeding during the dry periods </w:t>
            </w:r>
            <w:r w:rsidRPr="002228B5">
              <w:rPr>
                <w:rFonts w:ascii="Arial" w:hAnsi="Arial" w:cs="Arial"/>
                <w:sz w:val="18"/>
                <w:szCs w:val="18"/>
              </w:rPr>
              <w:t xml:space="preserve">facilities/accommodations system </w:t>
            </w:r>
          </w:p>
        </w:tc>
        <w:tc>
          <w:tcPr>
            <w:tcW w:w="1985" w:type="dxa"/>
          </w:tcPr>
          <w:p w:rsidR="009C70B4" w:rsidRDefault="007F2233" w:rsidP="002F3729">
            <w:pPr>
              <w:spacing w:after="60"/>
              <w:rPr>
                <w:rFonts w:ascii="Arial" w:hAnsi="Arial" w:cs="Arial"/>
                <w:sz w:val="18"/>
                <w:szCs w:val="18"/>
              </w:rPr>
            </w:pPr>
            <w:r>
              <w:rPr>
                <w:rFonts w:ascii="Arial" w:hAnsi="Arial" w:cs="Arial"/>
                <w:sz w:val="18"/>
                <w:szCs w:val="18"/>
              </w:rPr>
              <w:lastRenderedPageBreak/>
              <w:t xml:space="preserve">30,000 ha will be rehabilitated in target area (Kamjam, Tashk and Bakhtegan) through the following </w:t>
            </w:r>
            <w:r w:rsidR="00F674E5">
              <w:rPr>
                <w:rFonts w:ascii="Arial" w:hAnsi="Arial" w:cs="Arial"/>
                <w:sz w:val="18"/>
                <w:szCs w:val="18"/>
              </w:rPr>
              <w:t>activities</w:t>
            </w:r>
            <w:r>
              <w:rPr>
                <w:rFonts w:ascii="Arial" w:hAnsi="Arial" w:cs="Arial"/>
                <w:sz w:val="18"/>
                <w:szCs w:val="18"/>
              </w:rPr>
              <w:t>:</w:t>
            </w:r>
          </w:p>
          <w:p w:rsidR="002F3729" w:rsidRDefault="007F2233" w:rsidP="002F3729">
            <w:pPr>
              <w:spacing w:after="60"/>
              <w:rPr>
                <w:rFonts w:ascii="Arial" w:hAnsi="Arial" w:cs="Arial"/>
                <w:sz w:val="18"/>
                <w:szCs w:val="18"/>
              </w:rPr>
            </w:pPr>
            <w:r>
              <w:rPr>
                <w:rFonts w:ascii="Arial" w:hAnsi="Arial" w:cs="Arial"/>
                <w:sz w:val="18"/>
                <w:szCs w:val="18"/>
              </w:rPr>
              <w:t xml:space="preserve"> - </w:t>
            </w:r>
            <w:r w:rsidR="002F3729">
              <w:rPr>
                <w:rFonts w:ascii="Arial" w:hAnsi="Arial" w:cs="Arial"/>
                <w:sz w:val="18"/>
                <w:szCs w:val="18"/>
              </w:rPr>
              <w:t>A</w:t>
            </w:r>
            <w:r w:rsidR="002F3729" w:rsidRPr="002F3729">
              <w:rPr>
                <w:rFonts w:ascii="Arial" w:hAnsi="Arial" w:cs="Arial"/>
                <w:sz w:val="18"/>
                <w:szCs w:val="18"/>
              </w:rPr>
              <w:t xml:space="preserve">t least 50% of Bakhtegan Wetland water </w:t>
            </w:r>
            <w:r w:rsidR="00F674E5" w:rsidRPr="002F3729">
              <w:rPr>
                <w:rFonts w:ascii="Arial" w:hAnsi="Arial" w:cs="Arial"/>
                <w:sz w:val="18"/>
                <w:szCs w:val="18"/>
              </w:rPr>
              <w:t>right</w:t>
            </w:r>
            <w:r w:rsidR="00F674E5">
              <w:rPr>
                <w:rFonts w:ascii="Arial" w:hAnsi="Arial" w:cs="Arial"/>
                <w:sz w:val="18"/>
                <w:szCs w:val="18"/>
              </w:rPr>
              <w:t>s will</w:t>
            </w:r>
            <w:r w:rsidR="002F3729">
              <w:rPr>
                <w:rFonts w:ascii="Arial" w:hAnsi="Arial" w:cs="Arial"/>
                <w:sz w:val="18"/>
                <w:szCs w:val="18"/>
              </w:rPr>
              <w:t xml:space="preserve"> be achieve</w:t>
            </w:r>
            <w:r>
              <w:rPr>
                <w:rFonts w:ascii="Arial" w:hAnsi="Arial" w:cs="Arial"/>
                <w:sz w:val="18"/>
                <w:szCs w:val="18"/>
              </w:rPr>
              <w:t>d</w:t>
            </w:r>
            <w:r w:rsidR="002F3729">
              <w:rPr>
                <w:rFonts w:ascii="Arial" w:hAnsi="Arial" w:cs="Arial"/>
                <w:sz w:val="18"/>
                <w:szCs w:val="18"/>
              </w:rPr>
              <w:t>.</w:t>
            </w:r>
          </w:p>
          <w:p w:rsidR="007F2233" w:rsidRDefault="007F2233" w:rsidP="002F3729">
            <w:pPr>
              <w:spacing w:after="60"/>
              <w:rPr>
                <w:rFonts w:ascii="Arial" w:hAnsi="Arial" w:cs="Arial"/>
                <w:sz w:val="18"/>
                <w:szCs w:val="18"/>
              </w:rPr>
            </w:pPr>
          </w:p>
          <w:p w:rsidR="007F2233" w:rsidRPr="002F3729" w:rsidRDefault="007F2233" w:rsidP="007F2233">
            <w:pPr>
              <w:spacing w:after="60"/>
              <w:rPr>
                <w:rFonts w:ascii="Arial" w:hAnsi="Arial" w:cs="Arial"/>
                <w:sz w:val="18"/>
                <w:szCs w:val="18"/>
              </w:rPr>
            </w:pPr>
            <w:r>
              <w:rPr>
                <w:rFonts w:ascii="Arial" w:hAnsi="Arial" w:cs="Arial"/>
                <w:sz w:val="18"/>
                <w:szCs w:val="18"/>
              </w:rPr>
              <w:t xml:space="preserve">- </w:t>
            </w:r>
            <w:r w:rsidRPr="002F3729">
              <w:rPr>
                <w:rFonts w:ascii="Arial" w:hAnsi="Arial" w:cs="Arial"/>
                <w:sz w:val="18"/>
                <w:szCs w:val="18"/>
              </w:rPr>
              <w:t>At least 50% of sand and dust storm resources of wetland bed has been biologically stabilized</w:t>
            </w:r>
            <w:r w:rsidR="00F674E5">
              <w:rPr>
                <w:rFonts w:ascii="Arial" w:hAnsi="Arial" w:cs="Arial"/>
                <w:sz w:val="18"/>
                <w:szCs w:val="18"/>
              </w:rPr>
              <w:t>.</w:t>
            </w:r>
            <w:r w:rsidRPr="002F3729">
              <w:rPr>
                <w:rFonts w:ascii="Arial" w:hAnsi="Arial" w:cs="Arial"/>
                <w:sz w:val="18"/>
                <w:szCs w:val="18"/>
              </w:rPr>
              <w:t xml:space="preserve"> </w:t>
            </w:r>
          </w:p>
          <w:p w:rsidR="007F2233" w:rsidRDefault="007F2233" w:rsidP="002F3729">
            <w:pPr>
              <w:spacing w:after="60"/>
              <w:rPr>
                <w:rFonts w:ascii="Arial" w:hAnsi="Arial" w:cs="Arial"/>
                <w:sz w:val="18"/>
                <w:szCs w:val="18"/>
              </w:rPr>
            </w:pPr>
          </w:p>
          <w:p w:rsidR="007F2233" w:rsidRDefault="007F2233" w:rsidP="007F2233">
            <w:pPr>
              <w:spacing w:after="60"/>
              <w:rPr>
                <w:rFonts w:ascii="Arial" w:hAnsi="Arial" w:cs="Arial"/>
                <w:sz w:val="18"/>
                <w:szCs w:val="18"/>
              </w:rPr>
            </w:pPr>
            <w:r>
              <w:rPr>
                <w:rFonts w:ascii="Arial" w:hAnsi="Arial" w:cs="Arial"/>
                <w:sz w:val="18"/>
                <w:szCs w:val="18"/>
              </w:rPr>
              <w:t>-</w:t>
            </w:r>
            <w:r w:rsidRPr="002F3729">
              <w:rPr>
                <w:rFonts w:ascii="Arial" w:hAnsi="Arial" w:cs="Arial"/>
                <w:sz w:val="18"/>
                <w:szCs w:val="18"/>
              </w:rPr>
              <w:t>Rehabilitation action plan for selected wetland areas has been developed and implemented which lead</w:t>
            </w:r>
            <w:r>
              <w:rPr>
                <w:rFonts w:ascii="Arial" w:hAnsi="Arial" w:cs="Arial"/>
                <w:sz w:val="18"/>
                <w:szCs w:val="18"/>
              </w:rPr>
              <w:t xml:space="preserve"> to rehabilitation of at least 3</w:t>
            </w:r>
            <w:r w:rsidRPr="002F3729">
              <w:rPr>
                <w:rFonts w:ascii="Arial" w:hAnsi="Arial" w:cs="Arial"/>
                <w:sz w:val="18"/>
                <w:szCs w:val="18"/>
              </w:rPr>
              <w:t>0% of Bakhtegan wetlands</w:t>
            </w:r>
            <w:r>
              <w:rPr>
                <w:rFonts w:ascii="Arial" w:hAnsi="Arial" w:cs="Arial"/>
                <w:sz w:val="18"/>
                <w:szCs w:val="18"/>
              </w:rPr>
              <w:t>.</w:t>
            </w:r>
          </w:p>
          <w:p w:rsidR="0082444C" w:rsidRDefault="0082444C" w:rsidP="007F2233">
            <w:pPr>
              <w:spacing w:after="60"/>
              <w:rPr>
                <w:rFonts w:ascii="Arial" w:hAnsi="Arial" w:cs="Arial"/>
                <w:sz w:val="18"/>
                <w:szCs w:val="18"/>
              </w:rPr>
            </w:pPr>
          </w:p>
          <w:p w:rsidR="00290F30" w:rsidRDefault="00290F30" w:rsidP="007F2233">
            <w:pPr>
              <w:spacing w:after="60"/>
              <w:rPr>
                <w:rFonts w:ascii="Arial" w:hAnsi="Arial" w:cs="Arial"/>
                <w:sz w:val="18"/>
                <w:szCs w:val="18"/>
              </w:rPr>
            </w:pPr>
          </w:p>
          <w:p w:rsidR="00290F30" w:rsidRDefault="00290F30" w:rsidP="007F2233">
            <w:pPr>
              <w:spacing w:after="60"/>
              <w:rPr>
                <w:rFonts w:ascii="Arial" w:hAnsi="Arial" w:cs="Arial"/>
                <w:sz w:val="18"/>
                <w:szCs w:val="18"/>
              </w:rPr>
            </w:pPr>
            <w:r>
              <w:rPr>
                <w:rFonts w:ascii="Arial" w:hAnsi="Arial" w:cs="Arial"/>
                <w:sz w:val="18"/>
                <w:szCs w:val="18"/>
              </w:rPr>
              <w:t xml:space="preserve">At least 70% of the total ha of </w:t>
            </w:r>
            <w:r w:rsidR="00F674E5">
              <w:rPr>
                <w:rFonts w:ascii="Arial" w:hAnsi="Arial" w:cs="Arial"/>
                <w:sz w:val="18"/>
                <w:szCs w:val="18"/>
              </w:rPr>
              <w:t xml:space="preserve">target </w:t>
            </w:r>
            <w:r>
              <w:rPr>
                <w:rFonts w:ascii="Arial" w:hAnsi="Arial" w:cs="Arial"/>
                <w:sz w:val="18"/>
                <w:szCs w:val="18"/>
              </w:rPr>
              <w:t>protected area</w:t>
            </w:r>
            <w:r w:rsidR="00F674E5">
              <w:rPr>
                <w:rFonts w:ascii="Arial" w:hAnsi="Arial" w:cs="Arial"/>
                <w:sz w:val="18"/>
                <w:szCs w:val="18"/>
              </w:rPr>
              <w:t>s</w:t>
            </w:r>
            <w:r>
              <w:rPr>
                <w:rFonts w:ascii="Arial" w:hAnsi="Arial" w:cs="Arial"/>
                <w:sz w:val="18"/>
                <w:szCs w:val="18"/>
              </w:rPr>
              <w:t xml:space="preserve"> will be monitored through </w:t>
            </w:r>
            <w:r>
              <w:rPr>
                <w:rFonts w:ascii="Arial" w:hAnsi="Arial" w:cs="Arial"/>
                <w:sz w:val="18"/>
                <w:szCs w:val="18"/>
              </w:rPr>
              <w:lastRenderedPageBreak/>
              <w:t xml:space="preserve">the following: </w:t>
            </w:r>
          </w:p>
          <w:p w:rsidR="00290F30" w:rsidRDefault="00290F30" w:rsidP="007F2233">
            <w:pPr>
              <w:spacing w:after="60"/>
              <w:rPr>
                <w:rFonts w:ascii="Arial" w:hAnsi="Arial" w:cs="Arial"/>
                <w:sz w:val="18"/>
                <w:szCs w:val="18"/>
              </w:rPr>
            </w:pPr>
          </w:p>
          <w:p w:rsidR="008A373E" w:rsidRPr="002F3729" w:rsidRDefault="008A373E" w:rsidP="008A373E">
            <w:pPr>
              <w:spacing w:after="60"/>
              <w:rPr>
                <w:rFonts w:ascii="Arial" w:hAnsi="Arial" w:cs="Arial"/>
                <w:sz w:val="18"/>
                <w:szCs w:val="18"/>
              </w:rPr>
            </w:pPr>
            <w:r>
              <w:rPr>
                <w:rFonts w:ascii="Arial" w:hAnsi="Arial" w:cs="Arial"/>
                <w:sz w:val="18"/>
                <w:szCs w:val="18"/>
              </w:rPr>
              <w:t>-</w:t>
            </w:r>
            <w:r w:rsidRPr="002F3729">
              <w:rPr>
                <w:rFonts w:ascii="Arial" w:hAnsi="Arial" w:cs="Arial"/>
                <w:sz w:val="18"/>
                <w:szCs w:val="18"/>
              </w:rPr>
              <w:t>B</w:t>
            </w:r>
            <w:r>
              <w:rPr>
                <w:rFonts w:ascii="Arial" w:hAnsi="Arial" w:cs="Arial"/>
                <w:sz w:val="18"/>
                <w:szCs w:val="18"/>
              </w:rPr>
              <w:t xml:space="preserve">akhtegan basin protected areas </w:t>
            </w:r>
            <w:r w:rsidR="00C34A22">
              <w:rPr>
                <w:rFonts w:ascii="Arial" w:hAnsi="Arial" w:cs="Arial"/>
                <w:sz w:val="18"/>
                <w:szCs w:val="18"/>
              </w:rPr>
              <w:t xml:space="preserve">ecosystems </w:t>
            </w:r>
            <w:r w:rsidR="00F674E5">
              <w:rPr>
                <w:rFonts w:ascii="Arial" w:hAnsi="Arial" w:cs="Arial"/>
                <w:sz w:val="18"/>
                <w:szCs w:val="18"/>
              </w:rPr>
              <w:t xml:space="preserve">monitoring </w:t>
            </w:r>
            <w:r w:rsidRPr="002F3729">
              <w:rPr>
                <w:rFonts w:ascii="Arial" w:hAnsi="Arial" w:cs="Arial"/>
                <w:sz w:val="18"/>
                <w:szCs w:val="18"/>
              </w:rPr>
              <w:t>is established</w:t>
            </w:r>
            <w:r w:rsidR="00F674E5">
              <w:rPr>
                <w:rFonts w:ascii="Arial" w:hAnsi="Arial" w:cs="Arial"/>
                <w:sz w:val="18"/>
                <w:szCs w:val="18"/>
              </w:rPr>
              <w:t>.</w:t>
            </w:r>
          </w:p>
          <w:p w:rsidR="00290F30" w:rsidRDefault="008A373E" w:rsidP="007F2233">
            <w:pPr>
              <w:spacing w:after="60"/>
              <w:rPr>
                <w:rFonts w:ascii="Arial" w:hAnsi="Arial" w:cs="Arial"/>
                <w:sz w:val="18"/>
                <w:szCs w:val="18"/>
              </w:rPr>
            </w:pPr>
            <w:r>
              <w:rPr>
                <w:rFonts w:ascii="Arial" w:hAnsi="Arial" w:cs="Arial"/>
                <w:sz w:val="18"/>
                <w:szCs w:val="18"/>
              </w:rPr>
              <w:t>-R</w:t>
            </w:r>
            <w:r w:rsidRPr="002F3729">
              <w:rPr>
                <w:rFonts w:ascii="Arial" w:hAnsi="Arial" w:cs="Arial"/>
                <w:sz w:val="18"/>
                <w:szCs w:val="18"/>
              </w:rPr>
              <w:t xml:space="preserve">angers and game stations in targeted PAs has been equipped </w:t>
            </w:r>
            <w:r>
              <w:rPr>
                <w:rFonts w:ascii="Arial" w:hAnsi="Arial" w:cs="Arial"/>
                <w:sz w:val="18"/>
                <w:szCs w:val="18"/>
              </w:rPr>
              <w:t>with</w:t>
            </w:r>
            <w:r w:rsidRPr="002F3729">
              <w:rPr>
                <w:rFonts w:ascii="Arial" w:hAnsi="Arial" w:cs="Arial"/>
                <w:sz w:val="18"/>
                <w:szCs w:val="18"/>
              </w:rPr>
              <w:t xml:space="preserve"> monitoring equipment</w:t>
            </w:r>
            <w:r>
              <w:rPr>
                <w:rFonts w:ascii="Arial" w:hAnsi="Arial" w:cs="Arial"/>
                <w:sz w:val="18"/>
                <w:szCs w:val="18"/>
              </w:rPr>
              <w:t>.</w:t>
            </w:r>
          </w:p>
          <w:p w:rsidR="00290F30" w:rsidRDefault="00F674E5" w:rsidP="002F3729">
            <w:pPr>
              <w:spacing w:after="60"/>
              <w:rPr>
                <w:rFonts w:ascii="Arial" w:hAnsi="Arial" w:cs="Arial"/>
                <w:sz w:val="18"/>
                <w:szCs w:val="18"/>
              </w:rPr>
            </w:pPr>
            <w:r>
              <w:rPr>
                <w:rFonts w:ascii="Arial" w:hAnsi="Arial" w:cs="Arial"/>
                <w:sz w:val="18"/>
                <w:szCs w:val="18"/>
              </w:rPr>
              <w:t>-</w:t>
            </w:r>
            <w:r w:rsidR="00290F30">
              <w:rPr>
                <w:rFonts w:ascii="Arial" w:hAnsi="Arial" w:cs="Arial"/>
                <w:sz w:val="18"/>
                <w:szCs w:val="18"/>
              </w:rPr>
              <w:t xml:space="preserve">At least 25% of the total ha of protected areas will be rehabilitated. </w:t>
            </w:r>
          </w:p>
          <w:p w:rsidR="002F3729" w:rsidRPr="002F3729" w:rsidRDefault="008A373E" w:rsidP="002F3729">
            <w:pPr>
              <w:spacing w:after="60"/>
              <w:rPr>
                <w:rFonts w:ascii="Arial" w:hAnsi="Arial" w:cs="Arial"/>
                <w:sz w:val="18"/>
                <w:szCs w:val="18"/>
              </w:rPr>
            </w:pPr>
            <w:r>
              <w:rPr>
                <w:rFonts w:ascii="Arial" w:hAnsi="Arial" w:cs="Arial"/>
                <w:sz w:val="18"/>
                <w:szCs w:val="18"/>
              </w:rPr>
              <w:t>-</w:t>
            </w:r>
            <w:r w:rsidR="002F3729" w:rsidRPr="002F3729">
              <w:rPr>
                <w:rFonts w:ascii="Arial" w:hAnsi="Arial" w:cs="Arial"/>
                <w:sz w:val="18"/>
                <w:szCs w:val="18"/>
              </w:rPr>
              <w:t xml:space="preserve">Climate resilience </w:t>
            </w:r>
            <w:r w:rsidR="0082444C">
              <w:rPr>
                <w:rFonts w:ascii="Arial" w:hAnsi="Arial" w:cs="Arial"/>
                <w:sz w:val="18"/>
                <w:szCs w:val="18"/>
              </w:rPr>
              <w:t>activities</w:t>
            </w:r>
            <w:r w:rsidR="002F3729" w:rsidRPr="002F3729">
              <w:rPr>
                <w:rFonts w:ascii="Arial" w:hAnsi="Arial" w:cs="Arial"/>
                <w:sz w:val="18"/>
                <w:szCs w:val="18"/>
              </w:rPr>
              <w:t xml:space="preserve"> fo</w:t>
            </w:r>
            <w:r w:rsidR="00D74A89">
              <w:rPr>
                <w:rFonts w:ascii="Arial" w:hAnsi="Arial" w:cs="Arial"/>
                <w:sz w:val="18"/>
                <w:szCs w:val="18"/>
              </w:rPr>
              <w:t>r at least 5 key species have be</w:t>
            </w:r>
            <w:r w:rsidR="002F3729" w:rsidRPr="002F3729">
              <w:rPr>
                <w:rFonts w:ascii="Arial" w:hAnsi="Arial" w:cs="Arial"/>
                <w:sz w:val="18"/>
                <w:szCs w:val="18"/>
              </w:rPr>
              <w:t>en implemented</w:t>
            </w:r>
          </w:p>
          <w:p w:rsidR="002F3729" w:rsidRDefault="002F3729" w:rsidP="002F3729">
            <w:pPr>
              <w:spacing w:after="60"/>
              <w:rPr>
                <w:rFonts w:ascii="Arial" w:hAnsi="Arial" w:cs="Arial"/>
                <w:sz w:val="18"/>
                <w:szCs w:val="18"/>
              </w:rPr>
            </w:pPr>
          </w:p>
          <w:p w:rsidR="002F3729" w:rsidRDefault="002F3729" w:rsidP="002F3729">
            <w:pPr>
              <w:spacing w:after="60"/>
              <w:rPr>
                <w:rFonts w:ascii="Arial" w:hAnsi="Arial" w:cs="Arial"/>
                <w:sz w:val="18"/>
                <w:szCs w:val="18"/>
              </w:rPr>
            </w:pPr>
          </w:p>
          <w:p w:rsidR="002F3729" w:rsidRPr="002F3729" w:rsidRDefault="00046ADE" w:rsidP="002F3729">
            <w:pPr>
              <w:spacing w:after="60"/>
              <w:rPr>
                <w:rFonts w:ascii="Arial" w:hAnsi="Arial" w:cs="Arial"/>
                <w:sz w:val="18"/>
                <w:szCs w:val="18"/>
              </w:rPr>
            </w:pPr>
            <w:r>
              <w:rPr>
                <w:rFonts w:ascii="Arial" w:hAnsi="Arial" w:cs="Arial"/>
                <w:sz w:val="18"/>
                <w:szCs w:val="18"/>
              </w:rPr>
              <w:t xml:space="preserve">20 artificial watering  </w:t>
            </w:r>
            <w:r w:rsidR="002F3729" w:rsidRPr="002F3729">
              <w:rPr>
                <w:rFonts w:ascii="Arial" w:hAnsi="Arial" w:cs="Arial"/>
                <w:sz w:val="18"/>
                <w:szCs w:val="18"/>
              </w:rPr>
              <w:t xml:space="preserve"> built in targeted PAs</w:t>
            </w:r>
          </w:p>
          <w:p w:rsidR="002F3729" w:rsidRDefault="0096720A" w:rsidP="002F3729">
            <w:pPr>
              <w:spacing w:after="60"/>
              <w:rPr>
                <w:rFonts w:ascii="Arial" w:hAnsi="Arial" w:cs="Arial"/>
                <w:sz w:val="18"/>
                <w:szCs w:val="18"/>
              </w:rPr>
            </w:pPr>
            <w:r>
              <w:rPr>
                <w:rFonts w:ascii="Arial" w:hAnsi="Arial" w:cs="Arial"/>
                <w:sz w:val="18"/>
                <w:szCs w:val="18"/>
              </w:rPr>
              <w:t>-</w:t>
            </w:r>
            <w:r w:rsidR="002F3729">
              <w:rPr>
                <w:rFonts w:ascii="Arial" w:hAnsi="Arial" w:cs="Arial"/>
                <w:sz w:val="18"/>
                <w:szCs w:val="18"/>
              </w:rPr>
              <w:t xml:space="preserve">In </w:t>
            </w:r>
            <w:r w:rsidR="002F3729" w:rsidRPr="002F3729">
              <w:rPr>
                <w:rFonts w:ascii="Arial" w:hAnsi="Arial" w:cs="Arial"/>
                <w:sz w:val="18"/>
                <w:szCs w:val="18"/>
              </w:rPr>
              <w:t>Bakhte</w:t>
            </w:r>
            <w:r w:rsidR="00046ADE">
              <w:rPr>
                <w:rFonts w:ascii="Arial" w:hAnsi="Arial" w:cs="Arial"/>
                <w:sz w:val="18"/>
                <w:szCs w:val="18"/>
              </w:rPr>
              <w:t xml:space="preserve">gan and Bamous National Parks, </w:t>
            </w:r>
            <w:r w:rsidR="002F3729" w:rsidRPr="002F3729">
              <w:rPr>
                <w:rFonts w:ascii="Arial" w:hAnsi="Arial" w:cs="Arial"/>
                <w:sz w:val="18"/>
                <w:szCs w:val="18"/>
              </w:rPr>
              <w:t xml:space="preserve">wildlife habitats </w:t>
            </w:r>
            <w:r w:rsidR="00046ADE">
              <w:rPr>
                <w:rFonts w:ascii="Arial" w:hAnsi="Arial" w:cs="Arial"/>
                <w:sz w:val="18"/>
                <w:szCs w:val="18"/>
              </w:rPr>
              <w:t>activities</w:t>
            </w:r>
            <w:r w:rsidR="002F3729" w:rsidRPr="002F3729">
              <w:rPr>
                <w:rFonts w:ascii="Arial" w:hAnsi="Arial" w:cs="Arial"/>
                <w:sz w:val="18"/>
                <w:szCs w:val="18"/>
              </w:rPr>
              <w:t xml:space="preserve"> implemented in the dryland section.</w:t>
            </w:r>
          </w:p>
          <w:p w:rsidR="00F15F56" w:rsidRDefault="00F15F56" w:rsidP="00F15F56">
            <w:pPr>
              <w:spacing w:after="60"/>
              <w:rPr>
                <w:rFonts w:ascii="Arial" w:hAnsi="Arial" w:cs="Arial"/>
                <w:sz w:val="18"/>
                <w:szCs w:val="18"/>
              </w:rPr>
            </w:pPr>
          </w:p>
          <w:p w:rsidR="008A079A" w:rsidRDefault="008A079A" w:rsidP="008A079A">
            <w:pPr>
              <w:spacing w:after="60"/>
              <w:rPr>
                <w:rFonts w:ascii="Arial" w:hAnsi="Arial" w:cs="Arial"/>
                <w:sz w:val="18"/>
                <w:szCs w:val="18"/>
              </w:rPr>
            </w:pPr>
          </w:p>
        </w:tc>
        <w:tc>
          <w:tcPr>
            <w:tcW w:w="1842" w:type="dxa"/>
          </w:tcPr>
          <w:p w:rsidR="008A079A" w:rsidRDefault="00F32C2A" w:rsidP="00F32C2A">
            <w:pPr>
              <w:spacing w:after="60" w:line="259" w:lineRule="auto"/>
              <w:contextualSpacing/>
              <w:rPr>
                <w:rFonts w:ascii="Arial" w:hAnsi="Arial" w:cs="Arial"/>
                <w:sz w:val="18"/>
                <w:szCs w:val="18"/>
              </w:rPr>
            </w:pPr>
            <w:r>
              <w:rPr>
                <w:rFonts w:ascii="Arial" w:hAnsi="Arial" w:cs="Arial"/>
                <w:sz w:val="18"/>
                <w:szCs w:val="18"/>
              </w:rPr>
              <w:lastRenderedPageBreak/>
              <w:t>Project monitoring</w:t>
            </w:r>
          </w:p>
          <w:p w:rsidR="00F32C2A" w:rsidRDefault="00F32C2A" w:rsidP="00F32C2A">
            <w:pPr>
              <w:spacing w:after="60" w:line="259" w:lineRule="auto"/>
              <w:contextualSpacing/>
              <w:rPr>
                <w:rFonts w:ascii="Arial" w:hAnsi="Arial" w:cs="Arial"/>
                <w:sz w:val="18"/>
                <w:szCs w:val="18"/>
              </w:rPr>
            </w:pPr>
            <w:r>
              <w:rPr>
                <w:rFonts w:ascii="Arial" w:hAnsi="Arial" w:cs="Arial"/>
                <w:sz w:val="18"/>
                <w:szCs w:val="18"/>
              </w:rPr>
              <w:t>Contractor reports</w:t>
            </w:r>
          </w:p>
          <w:p w:rsidR="00F32C2A" w:rsidRPr="00FE53E7" w:rsidRDefault="00F32C2A" w:rsidP="00F32C2A">
            <w:pPr>
              <w:spacing w:after="60" w:line="259" w:lineRule="auto"/>
              <w:contextualSpacing/>
              <w:rPr>
                <w:rFonts w:ascii="Arial" w:hAnsi="Arial" w:cs="Arial"/>
                <w:sz w:val="18"/>
                <w:szCs w:val="18"/>
              </w:rPr>
            </w:pPr>
            <w:r>
              <w:rPr>
                <w:rFonts w:ascii="Arial" w:hAnsi="Arial" w:cs="Arial"/>
                <w:sz w:val="18"/>
                <w:szCs w:val="18"/>
              </w:rPr>
              <w:t>Project reports</w:t>
            </w:r>
          </w:p>
        </w:tc>
        <w:tc>
          <w:tcPr>
            <w:tcW w:w="1959" w:type="dxa"/>
            <w:vMerge/>
          </w:tcPr>
          <w:p w:rsidR="008A079A" w:rsidRPr="00FE53E7" w:rsidRDefault="008A079A" w:rsidP="006957AF">
            <w:pPr>
              <w:spacing w:after="60"/>
              <w:rPr>
                <w:rFonts w:ascii="Arial" w:hAnsi="Arial" w:cs="Arial"/>
                <w:sz w:val="18"/>
                <w:szCs w:val="18"/>
              </w:rPr>
            </w:pPr>
          </w:p>
        </w:tc>
      </w:tr>
      <w:tr w:rsidR="009910C9" w:rsidRPr="00FE53E7" w:rsidTr="001D55D4">
        <w:trPr>
          <w:trHeight w:val="5840"/>
        </w:trPr>
        <w:tc>
          <w:tcPr>
            <w:tcW w:w="3078" w:type="dxa"/>
            <w:vMerge w:val="restart"/>
            <w:shd w:val="pct12" w:color="auto" w:fill="auto"/>
          </w:tcPr>
          <w:p w:rsidR="009910C9" w:rsidRDefault="009910C9" w:rsidP="006957AF">
            <w:pPr>
              <w:spacing w:after="200" w:line="276" w:lineRule="auto"/>
              <w:jc w:val="center"/>
              <w:rPr>
                <w:rFonts w:ascii="Arial" w:hAnsi="Arial" w:cs="Arial"/>
                <w:b/>
                <w:bCs/>
                <w:sz w:val="18"/>
                <w:szCs w:val="18"/>
              </w:rPr>
            </w:pPr>
            <w:r>
              <w:rPr>
                <w:rFonts w:ascii="Arial" w:hAnsi="Arial" w:cs="Arial"/>
                <w:b/>
                <w:bCs/>
                <w:sz w:val="18"/>
                <w:szCs w:val="18"/>
              </w:rPr>
              <w:lastRenderedPageBreak/>
              <w:t>Outcome 4</w:t>
            </w:r>
          </w:p>
          <w:p w:rsidR="009910C9" w:rsidRDefault="009910C9" w:rsidP="006957AF">
            <w:pPr>
              <w:spacing w:after="200" w:line="276" w:lineRule="auto"/>
              <w:jc w:val="center"/>
              <w:rPr>
                <w:rFonts w:ascii="Arial" w:hAnsi="Arial" w:cs="Arial"/>
                <w:b/>
                <w:bCs/>
                <w:sz w:val="18"/>
                <w:szCs w:val="18"/>
              </w:rPr>
            </w:pPr>
            <w:r w:rsidRPr="006D75FF">
              <w:rPr>
                <w:rFonts w:ascii="Arial" w:hAnsi="Arial" w:cs="Arial"/>
                <w:b/>
                <w:bCs/>
                <w:sz w:val="18"/>
                <w:szCs w:val="18"/>
              </w:rPr>
              <w:t>Institutional capacity at the local, regional and national level is strengthened for mainstreaming climate risk management and adaptation measures into planning and decision-making processes.</w:t>
            </w:r>
          </w:p>
        </w:tc>
        <w:tc>
          <w:tcPr>
            <w:tcW w:w="1843" w:type="dxa"/>
          </w:tcPr>
          <w:p w:rsidR="00A86582" w:rsidRDefault="009910C9" w:rsidP="00424F52">
            <w:pPr>
              <w:spacing w:after="60"/>
              <w:rPr>
                <w:rFonts w:ascii="Arial" w:hAnsi="Arial" w:cs="Arial"/>
                <w:sz w:val="18"/>
                <w:szCs w:val="18"/>
              </w:rPr>
            </w:pPr>
            <w:r>
              <w:rPr>
                <w:rFonts w:ascii="Arial" w:hAnsi="Arial" w:cs="Arial"/>
                <w:sz w:val="18"/>
                <w:szCs w:val="18"/>
              </w:rPr>
              <w:t xml:space="preserve">4.1 </w:t>
            </w:r>
            <w:r w:rsidR="00A86582">
              <w:rPr>
                <w:rFonts w:ascii="Arial" w:hAnsi="Arial" w:cs="Arial"/>
                <w:sz w:val="18"/>
                <w:szCs w:val="18"/>
              </w:rPr>
              <w:t xml:space="preserve">Number of </w:t>
            </w:r>
            <w:r w:rsidR="0015127E">
              <w:rPr>
                <w:rFonts w:ascii="Arial" w:hAnsi="Arial" w:cs="Arial"/>
                <w:sz w:val="18"/>
                <w:szCs w:val="18"/>
              </w:rPr>
              <w:t xml:space="preserve">key beneficiaries </w:t>
            </w:r>
            <w:r w:rsidR="00B56BDA">
              <w:rPr>
                <w:rFonts w:ascii="Arial" w:hAnsi="Arial" w:cs="Arial"/>
                <w:sz w:val="18"/>
                <w:szCs w:val="18"/>
              </w:rPr>
              <w:t>and decision</w:t>
            </w:r>
            <w:r w:rsidR="0015127E">
              <w:rPr>
                <w:rFonts w:ascii="Arial" w:hAnsi="Arial" w:cs="Arial"/>
                <w:sz w:val="18"/>
                <w:szCs w:val="18"/>
              </w:rPr>
              <w:t xml:space="preserve"> makers</w:t>
            </w:r>
            <w:r w:rsidR="00A86582">
              <w:rPr>
                <w:rFonts w:ascii="Arial" w:hAnsi="Arial" w:cs="Arial"/>
                <w:sz w:val="18"/>
                <w:szCs w:val="18"/>
              </w:rPr>
              <w:t xml:space="preserve"> aware and trained by the project on wetland ecosystem services and climate change- related drought</w:t>
            </w:r>
            <w:r w:rsidR="004B534C">
              <w:rPr>
                <w:rFonts w:ascii="Arial" w:hAnsi="Arial" w:cs="Arial"/>
                <w:sz w:val="18"/>
                <w:szCs w:val="18"/>
              </w:rPr>
              <w:t xml:space="preserve"> (disaggregated by gender)</w:t>
            </w:r>
            <w:r w:rsidR="00A86582">
              <w:rPr>
                <w:rFonts w:ascii="Arial" w:hAnsi="Arial" w:cs="Arial"/>
                <w:sz w:val="18"/>
                <w:szCs w:val="18"/>
              </w:rPr>
              <w:t>.</w:t>
            </w:r>
          </w:p>
          <w:p w:rsidR="00A86582" w:rsidRDefault="00A86582" w:rsidP="00424F52">
            <w:pPr>
              <w:spacing w:after="60"/>
              <w:rPr>
                <w:rFonts w:ascii="Arial" w:hAnsi="Arial" w:cs="Arial"/>
                <w:sz w:val="18"/>
                <w:szCs w:val="18"/>
              </w:rPr>
            </w:pPr>
          </w:p>
          <w:p w:rsidR="009910C9" w:rsidRPr="00FE53E7" w:rsidRDefault="009910C9" w:rsidP="006957AF">
            <w:pPr>
              <w:spacing w:after="60"/>
              <w:rPr>
                <w:rFonts w:ascii="Arial" w:hAnsi="Arial" w:cs="Arial"/>
                <w:sz w:val="18"/>
                <w:szCs w:val="18"/>
              </w:rPr>
            </w:pPr>
          </w:p>
        </w:tc>
        <w:tc>
          <w:tcPr>
            <w:tcW w:w="2268" w:type="dxa"/>
          </w:tcPr>
          <w:p w:rsidR="009910C9" w:rsidRDefault="009910C9" w:rsidP="006957AF">
            <w:pPr>
              <w:spacing w:after="60"/>
              <w:rPr>
                <w:rFonts w:ascii="Arial" w:hAnsi="Arial" w:cs="Arial"/>
                <w:sz w:val="18"/>
                <w:szCs w:val="18"/>
              </w:rPr>
            </w:pPr>
            <w:r>
              <w:rPr>
                <w:rFonts w:ascii="Arial" w:hAnsi="Arial" w:cs="Arial"/>
                <w:sz w:val="18"/>
                <w:szCs w:val="18"/>
              </w:rPr>
              <w:t>Zero</w:t>
            </w:r>
          </w:p>
          <w:p w:rsidR="009910C9" w:rsidRDefault="009910C9" w:rsidP="006957AF">
            <w:pPr>
              <w:spacing w:after="60"/>
              <w:rPr>
                <w:rFonts w:ascii="Arial" w:hAnsi="Arial" w:cs="Arial"/>
                <w:sz w:val="18"/>
                <w:szCs w:val="18"/>
              </w:rPr>
            </w:pPr>
          </w:p>
          <w:p w:rsidR="009910C9" w:rsidRPr="00FE53E7" w:rsidRDefault="009910C9" w:rsidP="006957AF">
            <w:pPr>
              <w:spacing w:after="60"/>
              <w:rPr>
                <w:rFonts w:ascii="Arial" w:hAnsi="Arial" w:cs="Arial"/>
                <w:sz w:val="18"/>
                <w:szCs w:val="18"/>
              </w:rPr>
            </w:pPr>
          </w:p>
        </w:tc>
        <w:tc>
          <w:tcPr>
            <w:tcW w:w="1985" w:type="dxa"/>
          </w:tcPr>
          <w:p w:rsidR="00B4060A" w:rsidRDefault="00B4060A" w:rsidP="00407F01">
            <w:pPr>
              <w:spacing w:after="60"/>
              <w:rPr>
                <w:rFonts w:ascii="Arial" w:hAnsi="Arial" w:cs="Arial"/>
                <w:sz w:val="18"/>
                <w:szCs w:val="18"/>
              </w:rPr>
            </w:pPr>
            <w:r>
              <w:rPr>
                <w:rFonts w:ascii="Arial" w:hAnsi="Arial" w:cs="Arial"/>
                <w:sz w:val="18"/>
                <w:szCs w:val="18"/>
              </w:rPr>
              <w:t xml:space="preserve">Participatory communication, </w:t>
            </w:r>
            <w:r w:rsidR="00D06989">
              <w:rPr>
                <w:rFonts w:ascii="Arial" w:hAnsi="Arial" w:cs="Arial"/>
                <w:sz w:val="18"/>
                <w:szCs w:val="18"/>
              </w:rPr>
              <w:t>education, public</w:t>
            </w:r>
            <w:r>
              <w:rPr>
                <w:rFonts w:ascii="Arial" w:hAnsi="Arial" w:cs="Arial"/>
                <w:sz w:val="18"/>
                <w:szCs w:val="18"/>
              </w:rPr>
              <w:t xml:space="preserve"> awareness (CEPA) plan is developed and implemented by the following:</w:t>
            </w:r>
          </w:p>
          <w:p w:rsidR="004F0D4B" w:rsidRDefault="004F0D4B" w:rsidP="00407F01">
            <w:pPr>
              <w:spacing w:after="60"/>
              <w:rPr>
                <w:rFonts w:ascii="Arial" w:hAnsi="Arial" w:cs="Arial"/>
                <w:sz w:val="18"/>
                <w:szCs w:val="18"/>
              </w:rPr>
            </w:pPr>
            <w:r>
              <w:rPr>
                <w:rFonts w:ascii="Arial" w:hAnsi="Arial" w:cs="Arial"/>
                <w:sz w:val="18"/>
                <w:szCs w:val="18"/>
              </w:rPr>
              <w:t>-</w:t>
            </w:r>
            <w:r w:rsidR="00B4060A">
              <w:rPr>
                <w:rFonts w:ascii="Arial" w:hAnsi="Arial" w:cs="Arial"/>
                <w:sz w:val="18"/>
                <w:szCs w:val="18"/>
              </w:rPr>
              <w:t>At least two (2) public awareness campaign</w:t>
            </w:r>
            <w:r w:rsidR="00D06989">
              <w:rPr>
                <w:rFonts w:ascii="Arial" w:hAnsi="Arial" w:cs="Arial"/>
                <w:sz w:val="18"/>
                <w:szCs w:val="18"/>
              </w:rPr>
              <w:t>s</w:t>
            </w:r>
            <w:r w:rsidR="00B4060A">
              <w:rPr>
                <w:rFonts w:ascii="Arial" w:hAnsi="Arial" w:cs="Arial"/>
                <w:sz w:val="18"/>
                <w:szCs w:val="18"/>
              </w:rPr>
              <w:t xml:space="preserve"> on wetland ecosystem services and climate change- related drought. </w:t>
            </w:r>
          </w:p>
          <w:p w:rsidR="00B4060A" w:rsidRDefault="004F0D4B" w:rsidP="00407F01">
            <w:pPr>
              <w:spacing w:after="60"/>
              <w:rPr>
                <w:rFonts w:ascii="Arial" w:hAnsi="Arial" w:cs="Arial"/>
                <w:sz w:val="18"/>
                <w:szCs w:val="18"/>
              </w:rPr>
            </w:pPr>
            <w:r>
              <w:rPr>
                <w:rFonts w:ascii="Arial" w:hAnsi="Arial" w:cs="Arial"/>
                <w:sz w:val="18"/>
                <w:szCs w:val="18"/>
              </w:rPr>
              <w:t xml:space="preserve">-At least 20 training material on climate change adaptation for different target groups developed and distributed. </w:t>
            </w:r>
          </w:p>
          <w:p w:rsidR="009910C9" w:rsidRPr="00FE53E7" w:rsidRDefault="00904B78" w:rsidP="00904B78">
            <w:pPr>
              <w:spacing w:after="60"/>
              <w:rPr>
                <w:rFonts w:ascii="Arial" w:hAnsi="Arial" w:cs="Arial"/>
                <w:sz w:val="18"/>
                <w:szCs w:val="18"/>
              </w:rPr>
            </w:pPr>
            <w:r>
              <w:rPr>
                <w:rFonts w:ascii="Arial" w:hAnsi="Arial" w:cs="Arial"/>
                <w:sz w:val="18"/>
                <w:szCs w:val="18"/>
              </w:rPr>
              <w:t>-At least 200 government expert/staff trained on climate change im</w:t>
            </w:r>
            <w:r w:rsidR="00D06989">
              <w:rPr>
                <w:rFonts w:ascii="Arial" w:hAnsi="Arial" w:cs="Arial"/>
                <w:sz w:val="18"/>
                <w:szCs w:val="18"/>
              </w:rPr>
              <w:t>pacts and adaptation strategies (at least 100 women).</w:t>
            </w:r>
          </w:p>
        </w:tc>
        <w:tc>
          <w:tcPr>
            <w:tcW w:w="1842" w:type="dxa"/>
          </w:tcPr>
          <w:p w:rsidR="009910C9" w:rsidRDefault="00D06989" w:rsidP="00F32C2A">
            <w:pPr>
              <w:spacing w:after="60" w:line="259" w:lineRule="auto"/>
              <w:contextualSpacing/>
              <w:rPr>
                <w:rFonts w:ascii="Arial" w:hAnsi="Arial" w:cs="Arial"/>
                <w:sz w:val="18"/>
                <w:szCs w:val="18"/>
              </w:rPr>
            </w:pPr>
            <w:r>
              <w:rPr>
                <w:rFonts w:ascii="Arial" w:hAnsi="Arial" w:cs="Arial"/>
                <w:sz w:val="18"/>
                <w:szCs w:val="18"/>
              </w:rPr>
              <w:t xml:space="preserve">- </w:t>
            </w:r>
            <w:r w:rsidR="009910C9">
              <w:rPr>
                <w:rFonts w:ascii="Arial" w:hAnsi="Arial" w:cs="Arial"/>
                <w:sz w:val="18"/>
                <w:szCs w:val="18"/>
              </w:rPr>
              <w:t>Records of the quantities produced, published and disseminated of resource materials, training materials, videos, brochures and posters</w:t>
            </w:r>
          </w:p>
          <w:p w:rsidR="009910C9" w:rsidRDefault="00D06989" w:rsidP="00F32C2A">
            <w:pPr>
              <w:spacing w:after="60" w:line="259" w:lineRule="auto"/>
              <w:contextualSpacing/>
              <w:rPr>
                <w:rFonts w:ascii="Arial" w:hAnsi="Arial" w:cs="Arial"/>
                <w:sz w:val="18"/>
                <w:szCs w:val="18"/>
              </w:rPr>
            </w:pPr>
            <w:r>
              <w:rPr>
                <w:rFonts w:ascii="Arial" w:hAnsi="Arial" w:cs="Arial"/>
                <w:sz w:val="18"/>
                <w:szCs w:val="18"/>
              </w:rPr>
              <w:t xml:space="preserve">- </w:t>
            </w:r>
            <w:r w:rsidR="009910C9">
              <w:rPr>
                <w:rFonts w:ascii="Arial" w:hAnsi="Arial" w:cs="Arial"/>
                <w:sz w:val="18"/>
                <w:szCs w:val="18"/>
              </w:rPr>
              <w:t>Workshop participant lists</w:t>
            </w:r>
          </w:p>
          <w:p w:rsidR="009910C9" w:rsidRDefault="00D06989" w:rsidP="00F32C2A">
            <w:pPr>
              <w:spacing w:after="60" w:line="259" w:lineRule="auto"/>
              <w:contextualSpacing/>
              <w:rPr>
                <w:rFonts w:ascii="Arial" w:hAnsi="Arial" w:cs="Arial"/>
                <w:sz w:val="18"/>
                <w:szCs w:val="18"/>
              </w:rPr>
            </w:pPr>
            <w:r>
              <w:rPr>
                <w:rFonts w:ascii="Arial" w:hAnsi="Arial" w:cs="Arial"/>
                <w:sz w:val="18"/>
                <w:szCs w:val="18"/>
              </w:rPr>
              <w:t xml:space="preserve">- </w:t>
            </w:r>
            <w:r w:rsidR="009910C9">
              <w:rPr>
                <w:rFonts w:ascii="Arial" w:hAnsi="Arial" w:cs="Arial"/>
                <w:sz w:val="18"/>
                <w:szCs w:val="18"/>
              </w:rPr>
              <w:t>Records of SMS messages sent</w:t>
            </w:r>
          </w:p>
          <w:p w:rsidR="009910C9" w:rsidRDefault="00D06989" w:rsidP="00F32C2A">
            <w:pPr>
              <w:spacing w:after="60" w:line="259" w:lineRule="auto"/>
              <w:contextualSpacing/>
              <w:rPr>
                <w:rFonts w:ascii="Arial" w:hAnsi="Arial" w:cs="Arial"/>
                <w:sz w:val="18"/>
                <w:szCs w:val="18"/>
              </w:rPr>
            </w:pPr>
            <w:r>
              <w:rPr>
                <w:rFonts w:ascii="Arial" w:hAnsi="Arial" w:cs="Arial"/>
                <w:sz w:val="18"/>
                <w:szCs w:val="18"/>
              </w:rPr>
              <w:t xml:space="preserve">- </w:t>
            </w:r>
            <w:r w:rsidR="009910C9">
              <w:rPr>
                <w:rFonts w:ascii="Arial" w:hAnsi="Arial" w:cs="Arial"/>
                <w:sz w:val="18"/>
                <w:szCs w:val="18"/>
              </w:rPr>
              <w:t>Recording of the national TV programme</w:t>
            </w:r>
          </w:p>
          <w:p w:rsidR="009910C9" w:rsidRDefault="00D06989" w:rsidP="00F32C2A">
            <w:pPr>
              <w:spacing w:after="60" w:line="259" w:lineRule="auto"/>
              <w:contextualSpacing/>
              <w:rPr>
                <w:rFonts w:ascii="Arial" w:hAnsi="Arial" w:cs="Arial"/>
                <w:sz w:val="18"/>
                <w:szCs w:val="18"/>
              </w:rPr>
            </w:pPr>
            <w:r>
              <w:rPr>
                <w:rFonts w:ascii="Arial" w:hAnsi="Arial" w:cs="Arial"/>
                <w:sz w:val="18"/>
                <w:szCs w:val="18"/>
              </w:rPr>
              <w:t xml:space="preserve">- </w:t>
            </w:r>
            <w:r w:rsidR="009910C9">
              <w:rPr>
                <w:rFonts w:ascii="Arial" w:hAnsi="Arial" w:cs="Arial"/>
                <w:sz w:val="18"/>
                <w:szCs w:val="18"/>
              </w:rPr>
              <w:t>Attendance numbers for the arts events</w:t>
            </w:r>
          </w:p>
          <w:p w:rsidR="009910C9" w:rsidRDefault="009910C9" w:rsidP="00F32C2A">
            <w:pPr>
              <w:spacing w:after="60" w:line="259" w:lineRule="auto"/>
              <w:contextualSpacing/>
              <w:rPr>
                <w:rFonts w:ascii="Arial" w:hAnsi="Arial" w:cs="Arial"/>
                <w:sz w:val="18"/>
                <w:szCs w:val="18"/>
              </w:rPr>
            </w:pPr>
          </w:p>
          <w:p w:rsidR="009910C9" w:rsidRDefault="009910C9" w:rsidP="00F32C2A">
            <w:pPr>
              <w:spacing w:after="60" w:line="259" w:lineRule="auto"/>
              <w:contextualSpacing/>
              <w:rPr>
                <w:rFonts w:ascii="Arial" w:hAnsi="Arial" w:cs="Arial"/>
                <w:sz w:val="18"/>
                <w:szCs w:val="18"/>
              </w:rPr>
            </w:pPr>
          </w:p>
          <w:p w:rsidR="009910C9" w:rsidRDefault="009910C9" w:rsidP="006957AF">
            <w:pPr>
              <w:spacing w:after="60" w:line="259" w:lineRule="auto"/>
              <w:ind w:left="175"/>
              <w:contextualSpacing/>
              <w:rPr>
                <w:rFonts w:ascii="Arial" w:hAnsi="Arial" w:cs="Arial"/>
                <w:sz w:val="18"/>
                <w:szCs w:val="18"/>
              </w:rPr>
            </w:pPr>
          </w:p>
          <w:p w:rsidR="009910C9" w:rsidRDefault="009910C9" w:rsidP="006957AF">
            <w:pPr>
              <w:spacing w:after="60" w:line="259" w:lineRule="auto"/>
              <w:ind w:left="175"/>
              <w:contextualSpacing/>
              <w:rPr>
                <w:rFonts w:ascii="Arial" w:hAnsi="Arial" w:cs="Arial"/>
                <w:sz w:val="18"/>
                <w:szCs w:val="18"/>
              </w:rPr>
            </w:pPr>
          </w:p>
          <w:p w:rsidR="009910C9" w:rsidRDefault="009910C9" w:rsidP="006957AF">
            <w:pPr>
              <w:spacing w:after="60" w:line="259" w:lineRule="auto"/>
              <w:ind w:left="175"/>
              <w:contextualSpacing/>
              <w:rPr>
                <w:rFonts w:ascii="Arial" w:hAnsi="Arial" w:cs="Arial"/>
                <w:sz w:val="18"/>
                <w:szCs w:val="18"/>
              </w:rPr>
            </w:pPr>
          </w:p>
          <w:p w:rsidR="009910C9" w:rsidRDefault="009910C9" w:rsidP="006957AF">
            <w:pPr>
              <w:spacing w:after="60" w:line="259" w:lineRule="auto"/>
              <w:ind w:left="175"/>
              <w:contextualSpacing/>
              <w:rPr>
                <w:rFonts w:ascii="Arial" w:hAnsi="Arial" w:cs="Arial"/>
                <w:sz w:val="18"/>
                <w:szCs w:val="18"/>
              </w:rPr>
            </w:pPr>
          </w:p>
          <w:p w:rsidR="009910C9" w:rsidRDefault="009910C9" w:rsidP="006957AF">
            <w:pPr>
              <w:spacing w:after="60" w:line="259" w:lineRule="auto"/>
              <w:ind w:left="175"/>
              <w:contextualSpacing/>
              <w:rPr>
                <w:rFonts w:ascii="Arial" w:hAnsi="Arial" w:cs="Arial"/>
                <w:sz w:val="18"/>
                <w:szCs w:val="18"/>
              </w:rPr>
            </w:pPr>
          </w:p>
          <w:p w:rsidR="009910C9" w:rsidRPr="00FE53E7" w:rsidRDefault="009910C9" w:rsidP="006957AF">
            <w:pPr>
              <w:spacing w:after="60" w:line="259" w:lineRule="auto"/>
              <w:contextualSpacing/>
              <w:rPr>
                <w:rFonts w:ascii="Arial" w:hAnsi="Arial" w:cs="Arial"/>
                <w:sz w:val="18"/>
                <w:szCs w:val="18"/>
              </w:rPr>
            </w:pPr>
          </w:p>
        </w:tc>
        <w:tc>
          <w:tcPr>
            <w:tcW w:w="1959" w:type="dxa"/>
            <w:vMerge w:val="restart"/>
          </w:tcPr>
          <w:p w:rsidR="009910C9" w:rsidRDefault="009910C9" w:rsidP="006957AF">
            <w:pPr>
              <w:spacing w:after="60"/>
              <w:rPr>
                <w:rFonts w:ascii="Arial" w:hAnsi="Arial" w:cs="Arial"/>
                <w:sz w:val="18"/>
                <w:szCs w:val="18"/>
              </w:rPr>
            </w:pPr>
            <w:r>
              <w:rPr>
                <w:rFonts w:ascii="Arial" w:hAnsi="Arial" w:cs="Arial"/>
                <w:sz w:val="18"/>
                <w:szCs w:val="18"/>
              </w:rPr>
              <w:t>Communities throughout the Bakhtegan Basin will be more informed about the situation in the basin, its underlying causes and the impacts of climate change.</w:t>
            </w:r>
          </w:p>
          <w:p w:rsidR="009910C9" w:rsidRDefault="009910C9" w:rsidP="006957AF">
            <w:pPr>
              <w:spacing w:after="60"/>
              <w:rPr>
                <w:rFonts w:ascii="Arial" w:hAnsi="Arial" w:cs="Arial"/>
                <w:sz w:val="18"/>
                <w:szCs w:val="18"/>
              </w:rPr>
            </w:pPr>
            <w:r>
              <w:rPr>
                <w:rFonts w:ascii="Arial" w:hAnsi="Arial" w:cs="Arial"/>
                <w:sz w:val="18"/>
                <w:szCs w:val="18"/>
              </w:rPr>
              <w:t>As a result of being more informed communities in the different Zones will be more willing to work together for the long-term benefit of the Bakhtegan Basin and its people.</w:t>
            </w:r>
          </w:p>
          <w:p w:rsidR="009910C9" w:rsidRDefault="009910C9" w:rsidP="006957AF">
            <w:pPr>
              <w:spacing w:after="60"/>
              <w:rPr>
                <w:rFonts w:ascii="Arial" w:hAnsi="Arial" w:cs="Arial"/>
                <w:sz w:val="18"/>
                <w:szCs w:val="18"/>
              </w:rPr>
            </w:pPr>
            <w:r>
              <w:rPr>
                <w:rFonts w:ascii="Arial" w:hAnsi="Arial" w:cs="Arial"/>
                <w:sz w:val="18"/>
                <w:szCs w:val="18"/>
              </w:rPr>
              <w:t>The spatial plan for the Bakhtegan Basin will be widely adopted and implemented.</w:t>
            </w:r>
          </w:p>
          <w:p w:rsidR="009910C9" w:rsidRPr="00FE53E7" w:rsidRDefault="009910C9" w:rsidP="006957AF">
            <w:pPr>
              <w:spacing w:after="60"/>
              <w:rPr>
                <w:rFonts w:ascii="Arial" w:hAnsi="Arial" w:cs="Arial"/>
                <w:sz w:val="18"/>
                <w:szCs w:val="18"/>
              </w:rPr>
            </w:pPr>
            <w:r>
              <w:rPr>
                <w:rFonts w:ascii="Arial" w:hAnsi="Arial" w:cs="Arial"/>
                <w:sz w:val="18"/>
                <w:szCs w:val="18"/>
              </w:rPr>
              <w:t xml:space="preserve">The Bakhtegan Basin Council will be supported by communities, local authorities, provincial government and national government agencies in ensuring that the project is a success and that its outcomes are sustained into the future </w:t>
            </w:r>
          </w:p>
        </w:tc>
      </w:tr>
      <w:tr w:rsidR="009910C9" w:rsidRPr="00FE53E7" w:rsidTr="008F7562">
        <w:trPr>
          <w:trHeight w:val="667"/>
        </w:trPr>
        <w:tc>
          <w:tcPr>
            <w:tcW w:w="3078" w:type="dxa"/>
            <w:vMerge/>
            <w:shd w:val="pct12" w:color="auto" w:fill="auto"/>
          </w:tcPr>
          <w:p w:rsidR="009910C9" w:rsidRDefault="009910C9" w:rsidP="006957AF">
            <w:pPr>
              <w:spacing w:after="200" w:line="276" w:lineRule="auto"/>
              <w:jc w:val="center"/>
              <w:rPr>
                <w:rFonts w:ascii="Arial" w:hAnsi="Arial" w:cs="Arial"/>
                <w:b/>
                <w:bCs/>
                <w:sz w:val="18"/>
                <w:szCs w:val="18"/>
              </w:rPr>
            </w:pPr>
          </w:p>
        </w:tc>
        <w:tc>
          <w:tcPr>
            <w:tcW w:w="1843" w:type="dxa"/>
          </w:tcPr>
          <w:p w:rsidR="009910C9" w:rsidRDefault="009910C9" w:rsidP="00424F52">
            <w:pPr>
              <w:spacing w:after="60"/>
              <w:rPr>
                <w:rFonts w:ascii="Arial" w:hAnsi="Arial" w:cs="Arial"/>
                <w:sz w:val="18"/>
                <w:szCs w:val="18"/>
              </w:rPr>
            </w:pPr>
            <w:r>
              <w:rPr>
                <w:rFonts w:ascii="Arial" w:hAnsi="Arial" w:cs="Arial"/>
                <w:sz w:val="18"/>
                <w:szCs w:val="18"/>
              </w:rPr>
              <w:t>4.2 An integrated, multi-sectoral, spatial plan for the Bakhtegan Basin that fully considers climate change risks and needs for building resilience</w:t>
            </w:r>
            <w:r w:rsidR="00D06989">
              <w:rPr>
                <w:rFonts w:ascii="Arial" w:hAnsi="Arial" w:cs="Arial"/>
                <w:sz w:val="18"/>
                <w:szCs w:val="18"/>
              </w:rPr>
              <w:t xml:space="preserve"> developed.</w:t>
            </w:r>
          </w:p>
          <w:p w:rsidR="009910C9" w:rsidRDefault="009910C9" w:rsidP="006957AF">
            <w:pPr>
              <w:spacing w:after="60"/>
              <w:rPr>
                <w:rFonts w:ascii="Arial" w:hAnsi="Arial" w:cs="Arial"/>
                <w:sz w:val="18"/>
                <w:szCs w:val="18"/>
              </w:rPr>
            </w:pPr>
          </w:p>
        </w:tc>
        <w:tc>
          <w:tcPr>
            <w:tcW w:w="2268" w:type="dxa"/>
          </w:tcPr>
          <w:p w:rsidR="009910C9" w:rsidRDefault="009910C9" w:rsidP="00424F52">
            <w:pPr>
              <w:spacing w:after="60"/>
              <w:rPr>
                <w:rFonts w:ascii="Arial" w:hAnsi="Arial" w:cs="Arial"/>
                <w:sz w:val="18"/>
                <w:szCs w:val="18"/>
              </w:rPr>
            </w:pPr>
            <w:r>
              <w:rPr>
                <w:rFonts w:ascii="Arial" w:hAnsi="Arial" w:cs="Arial"/>
                <w:sz w:val="18"/>
                <w:szCs w:val="18"/>
              </w:rPr>
              <w:t>Water and environmental issues, including the restoration of wetlands, are identified as national priorities in the Sixth Development Plan.</w:t>
            </w:r>
          </w:p>
          <w:p w:rsidR="009910C9" w:rsidRDefault="009910C9" w:rsidP="00424F52">
            <w:pPr>
              <w:spacing w:after="60"/>
              <w:rPr>
                <w:rFonts w:ascii="Arial" w:hAnsi="Arial" w:cs="Arial"/>
                <w:sz w:val="18"/>
                <w:szCs w:val="18"/>
              </w:rPr>
            </w:pPr>
            <w:r>
              <w:rPr>
                <w:rFonts w:ascii="Arial" w:hAnsi="Arial" w:cs="Arial"/>
                <w:sz w:val="18"/>
                <w:szCs w:val="18"/>
              </w:rPr>
              <w:t>The draft National Strategic Plan on Climate Change identifies the need to:</w:t>
            </w:r>
          </w:p>
          <w:p w:rsidR="009910C9" w:rsidRDefault="00D06989" w:rsidP="00424F52">
            <w:pPr>
              <w:spacing w:after="60"/>
              <w:rPr>
                <w:rFonts w:ascii="Arial" w:hAnsi="Arial" w:cs="Arial"/>
                <w:sz w:val="18"/>
                <w:szCs w:val="18"/>
              </w:rPr>
            </w:pPr>
            <w:r>
              <w:rPr>
                <w:rFonts w:ascii="Arial" w:hAnsi="Arial" w:cs="Arial"/>
                <w:sz w:val="18"/>
                <w:szCs w:val="18"/>
              </w:rPr>
              <w:t>-</w:t>
            </w:r>
            <w:r w:rsidR="009910C9">
              <w:rPr>
                <w:rFonts w:ascii="Arial" w:hAnsi="Arial" w:cs="Arial"/>
                <w:sz w:val="18"/>
                <w:szCs w:val="18"/>
              </w:rPr>
              <w:t xml:space="preserve">Establish and improve climate smart agriculture to combat the negative effects of climate change and develop sectoral </w:t>
            </w:r>
            <w:r w:rsidR="009910C9">
              <w:rPr>
                <w:rFonts w:ascii="Arial" w:hAnsi="Arial" w:cs="Arial"/>
                <w:sz w:val="18"/>
                <w:szCs w:val="18"/>
              </w:rPr>
              <w:lastRenderedPageBreak/>
              <w:t>plans</w:t>
            </w:r>
          </w:p>
          <w:p w:rsidR="009910C9" w:rsidRDefault="00D06989" w:rsidP="00424F52">
            <w:pPr>
              <w:spacing w:after="60"/>
              <w:rPr>
                <w:rFonts w:ascii="Arial" w:hAnsi="Arial" w:cs="Arial"/>
                <w:sz w:val="18"/>
                <w:szCs w:val="18"/>
              </w:rPr>
            </w:pPr>
            <w:r>
              <w:rPr>
                <w:rFonts w:ascii="Arial" w:hAnsi="Arial" w:cs="Arial"/>
                <w:sz w:val="18"/>
                <w:szCs w:val="18"/>
              </w:rPr>
              <w:t>-</w:t>
            </w:r>
            <w:r w:rsidR="009910C9">
              <w:rPr>
                <w:rFonts w:ascii="Arial" w:hAnsi="Arial" w:cs="Arial"/>
                <w:sz w:val="18"/>
                <w:szCs w:val="18"/>
              </w:rPr>
              <w:t>Integrate climate change considerations into the management structure for natural resources and biodiversity</w:t>
            </w:r>
          </w:p>
          <w:p w:rsidR="009910C9" w:rsidRDefault="00D06989" w:rsidP="006957AF">
            <w:pPr>
              <w:spacing w:after="60"/>
              <w:rPr>
                <w:rFonts w:ascii="Arial" w:hAnsi="Arial" w:cs="Arial"/>
                <w:sz w:val="18"/>
                <w:szCs w:val="18"/>
              </w:rPr>
            </w:pPr>
            <w:r>
              <w:rPr>
                <w:rFonts w:ascii="Arial" w:hAnsi="Arial" w:cs="Arial"/>
                <w:sz w:val="18"/>
                <w:szCs w:val="18"/>
              </w:rPr>
              <w:t>-</w:t>
            </w:r>
            <w:r w:rsidR="009910C9">
              <w:rPr>
                <w:rFonts w:ascii="Arial" w:hAnsi="Arial" w:cs="Arial"/>
                <w:sz w:val="18"/>
                <w:szCs w:val="18"/>
              </w:rPr>
              <w:t>Strengthen the sectoral and multi-sectoral management and institutions for cooperation on water management</w:t>
            </w:r>
          </w:p>
        </w:tc>
        <w:tc>
          <w:tcPr>
            <w:tcW w:w="1985" w:type="dxa"/>
          </w:tcPr>
          <w:p w:rsidR="009910C9" w:rsidRDefault="009910C9" w:rsidP="006957AF">
            <w:pPr>
              <w:spacing w:after="60"/>
              <w:rPr>
                <w:rFonts w:ascii="Arial" w:hAnsi="Arial" w:cs="Arial"/>
                <w:sz w:val="18"/>
                <w:szCs w:val="18"/>
              </w:rPr>
            </w:pPr>
            <w:r>
              <w:rPr>
                <w:rFonts w:ascii="Arial" w:hAnsi="Arial" w:cs="Arial"/>
                <w:sz w:val="18"/>
                <w:szCs w:val="18"/>
              </w:rPr>
              <w:lastRenderedPageBreak/>
              <w:t>An integrated, multi-sectoral, spatial plan for the Bakhtegan Basin is developed, taking full account of climate change, with full participation of all stakeholders including local communities</w:t>
            </w:r>
          </w:p>
        </w:tc>
        <w:tc>
          <w:tcPr>
            <w:tcW w:w="1842" w:type="dxa"/>
          </w:tcPr>
          <w:p w:rsidR="009910C9" w:rsidRDefault="00D06989" w:rsidP="0042182A">
            <w:pPr>
              <w:spacing w:after="60" w:line="259" w:lineRule="auto"/>
              <w:contextualSpacing/>
              <w:rPr>
                <w:rFonts w:ascii="Arial" w:hAnsi="Arial" w:cs="Arial"/>
                <w:sz w:val="18"/>
                <w:szCs w:val="18"/>
              </w:rPr>
            </w:pPr>
            <w:r>
              <w:rPr>
                <w:rFonts w:ascii="Arial" w:hAnsi="Arial" w:cs="Arial"/>
                <w:sz w:val="18"/>
                <w:szCs w:val="18"/>
              </w:rPr>
              <w:t>-</w:t>
            </w:r>
            <w:r w:rsidR="009910C9">
              <w:rPr>
                <w:rFonts w:ascii="Arial" w:hAnsi="Arial" w:cs="Arial"/>
                <w:sz w:val="18"/>
                <w:szCs w:val="18"/>
              </w:rPr>
              <w:t>A published spatial plan for the Bakhtegan Basin</w:t>
            </w:r>
          </w:p>
          <w:p w:rsidR="009910C9" w:rsidRDefault="009910C9" w:rsidP="0042182A">
            <w:pPr>
              <w:spacing w:after="60" w:line="259" w:lineRule="auto"/>
              <w:contextualSpacing/>
              <w:rPr>
                <w:rFonts w:ascii="Arial" w:hAnsi="Arial" w:cs="Arial"/>
                <w:sz w:val="18"/>
                <w:szCs w:val="18"/>
              </w:rPr>
            </w:pPr>
          </w:p>
          <w:p w:rsidR="009910C9" w:rsidRDefault="00D06989" w:rsidP="0042182A">
            <w:pPr>
              <w:spacing w:after="60" w:line="259" w:lineRule="auto"/>
              <w:contextualSpacing/>
              <w:rPr>
                <w:rFonts w:ascii="Arial" w:hAnsi="Arial" w:cs="Arial"/>
                <w:sz w:val="18"/>
                <w:szCs w:val="18"/>
              </w:rPr>
            </w:pPr>
            <w:r>
              <w:rPr>
                <w:rFonts w:ascii="Arial" w:hAnsi="Arial" w:cs="Arial"/>
                <w:sz w:val="18"/>
                <w:szCs w:val="18"/>
              </w:rPr>
              <w:t>-</w:t>
            </w:r>
            <w:r w:rsidR="009910C9">
              <w:rPr>
                <w:rFonts w:ascii="Arial" w:hAnsi="Arial" w:cs="Arial"/>
                <w:sz w:val="18"/>
                <w:szCs w:val="18"/>
              </w:rPr>
              <w:t>Monitoring of project activities to ensure their alignment with the plan</w:t>
            </w:r>
          </w:p>
        </w:tc>
        <w:tc>
          <w:tcPr>
            <w:tcW w:w="1959" w:type="dxa"/>
            <w:vMerge/>
          </w:tcPr>
          <w:p w:rsidR="009910C9" w:rsidRPr="00FE53E7" w:rsidRDefault="009910C9" w:rsidP="006957AF">
            <w:pPr>
              <w:spacing w:after="60"/>
              <w:rPr>
                <w:rFonts w:ascii="Arial" w:hAnsi="Arial" w:cs="Arial"/>
                <w:sz w:val="18"/>
                <w:szCs w:val="18"/>
              </w:rPr>
            </w:pPr>
          </w:p>
        </w:tc>
      </w:tr>
      <w:tr w:rsidR="009910C9" w:rsidRPr="00FE53E7" w:rsidTr="008F7562">
        <w:trPr>
          <w:trHeight w:val="667"/>
        </w:trPr>
        <w:tc>
          <w:tcPr>
            <w:tcW w:w="3078" w:type="dxa"/>
            <w:vMerge/>
            <w:shd w:val="pct12" w:color="auto" w:fill="auto"/>
          </w:tcPr>
          <w:p w:rsidR="009910C9" w:rsidRDefault="009910C9" w:rsidP="006957AF">
            <w:pPr>
              <w:spacing w:after="200" w:line="276" w:lineRule="auto"/>
              <w:jc w:val="center"/>
              <w:rPr>
                <w:rFonts w:ascii="Arial" w:hAnsi="Arial" w:cs="Arial"/>
                <w:b/>
                <w:bCs/>
                <w:sz w:val="18"/>
                <w:szCs w:val="18"/>
              </w:rPr>
            </w:pPr>
          </w:p>
        </w:tc>
        <w:tc>
          <w:tcPr>
            <w:tcW w:w="1843" w:type="dxa"/>
          </w:tcPr>
          <w:p w:rsidR="009910C9" w:rsidRDefault="009910C9" w:rsidP="006957AF">
            <w:pPr>
              <w:spacing w:after="60"/>
              <w:rPr>
                <w:rFonts w:ascii="Arial" w:hAnsi="Arial" w:cs="Arial"/>
                <w:sz w:val="18"/>
                <w:szCs w:val="18"/>
              </w:rPr>
            </w:pPr>
            <w:r>
              <w:rPr>
                <w:rFonts w:ascii="Arial" w:hAnsi="Arial" w:cs="Arial"/>
                <w:sz w:val="18"/>
                <w:szCs w:val="18"/>
              </w:rPr>
              <w:t xml:space="preserve">4.3 </w:t>
            </w:r>
            <w:r w:rsidR="00BE6897">
              <w:rPr>
                <w:rFonts w:ascii="Arial" w:hAnsi="Arial" w:cs="Arial"/>
                <w:sz w:val="18"/>
                <w:szCs w:val="18"/>
              </w:rPr>
              <w:t xml:space="preserve">Number of governance structures in the Bakhtegan  Basin strengthen by the project. </w:t>
            </w:r>
          </w:p>
        </w:tc>
        <w:tc>
          <w:tcPr>
            <w:tcW w:w="2268" w:type="dxa"/>
          </w:tcPr>
          <w:p w:rsidR="009910C9" w:rsidRDefault="009910C9" w:rsidP="008F7562">
            <w:pPr>
              <w:spacing w:after="60"/>
              <w:rPr>
                <w:rFonts w:ascii="Arial" w:hAnsi="Arial" w:cs="Arial"/>
                <w:sz w:val="18"/>
                <w:szCs w:val="18"/>
              </w:rPr>
            </w:pPr>
            <w:r>
              <w:rPr>
                <w:rFonts w:ascii="Arial" w:hAnsi="Arial" w:cs="Arial"/>
                <w:sz w:val="18"/>
                <w:szCs w:val="18"/>
              </w:rPr>
              <w:t xml:space="preserve">The existing governance structure in Fars Province involves the Provincial Government, Country and City Authorities and Village Islamic Councils. There is no specific governance structure in place to address issues in the Bakhtegan Basin </w:t>
            </w:r>
          </w:p>
        </w:tc>
        <w:tc>
          <w:tcPr>
            <w:tcW w:w="1985" w:type="dxa"/>
          </w:tcPr>
          <w:p w:rsidR="009910C9" w:rsidRDefault="009910C9" w:rsidP="00424F52">
            <w:pPr>
              <w:spacing w:after="60"/>
              <w:rPr>
                <w:rFonts w:ascii="Arial" w:hAnsi="Arial" w:cs="Arial"/>
                <w:sz w:val="18"/>
                <w:szCs w:val="18"/>
              </w:rPr>
            </w:pPr>
            <w:r>
              <w:rPr>
                <w:rFonts w:ascii="Arial" w:hAnsi="Arial" w:cs="Arial"/>
                <w:sz w:val="18"/>
                <w:szCs w:val="18"/>
              </w:rPr>
              <w:t>Establishment of a Bakhtegan Basin Council within the context of the existing governance framework for Fars Province</w:t>
            </w:r>
            <w:r w:rsidR="00E01C46">
              <w:rPr>
                <w:rFonts w:ascii="Arial" w:hAnsi="Arial" w:cs="Arial"/>
                <w:sz w:val="18"/>
                <w:szCs w:val="18"/>
              </w:rPr>
              <w:t>.</w:t>
            </w:r>
          </w:p>
          <w:p w:rsidR="009910C9" w:rsidRDefault="009910C9" w:rsidP="006957AF">
            <w:pPr>
              <w:spacing w:after="60"/>
              <w:rPr>
                <w:rFonts w:ascii="Arial" w:hAnsi="Arial" w:cs="Arial"/>
                <w:sz w:val="18"/>
                <w:szCs w:val="18"/>
              </w:rPr>
            </w:pPr>
          </w:p>
        </w:tc>
        <w:tc>
          <w:tcPr>
            <w:tcW w:w="1842" w:type="dxa"/>
          </w:tcPr>
          <w:p w:rsidR="009910C9" w:rsidRDefault="00E01C46" w:rsidP="008F7562">
            <w:pPr>
              <w:spacing w:after="60" w:line="259" w:lineRule="auto"/>
              <w:contextualSpacing/>
              <w:rPr>
                <w:rFonts w:ascii="Arial" w:hAnsi="Arial" w:cs="Arial"/>
                <w:sz w:val="18"/>
                <w:szCs w:val="18"/>
              </w:rPr>
            </w:pPr>
            <w:r>
              <w:rPr>
                <w:rFonts w:ascii="Arial" w:hAnsi="Arial" w:cs="Arial"/>
                <w:sz w:val="18"/>
                <w:szCs w:val="18"/>
              </w:rPr>
              <w:t>-</w:t>
            </w:r>
            <w:r w:rsidR="009910C9">
              <w:rPr>
                <w:rFonts w:ascii="Arial" w:hAnsi="Arial" w:cs="Arial"/>
                <w:sz w:val="18"/>
                <w:szCs w:val="18"/>
              </w:rPr>
              <w:t>Official record documenting establishment of the Bakhtegan Basin Council and its membership</w:t>
            </w:r>
          </w:p>
          <w:p w:rsidR="009910C9" w:rsidRDefault="009910C9" w:rsidP="008F7562">
            <w:pPr>
              <w:spacing w:after="60" w:line="259" w:lineRule="auto"/>
              <w:contextualSpacing/>
              <w:rPr>
                <w:rFonts w:ascii="Arial" w:hAnsi="Arial" w:cs="Arial"/>
                <w:sz w:val="18"/>
                <w:szCs w:val="18"/>
              </w:rPr>
            </w:pPr>
          </w:p>
          <w:p w:rsidR="009910C9" w:rsidRDefault="00E01C46" w:rsidP="008F7562">
            <w:pPr>
              <w:spacing w:after="60" w:line="259" w:lineRule="auto"/>
              <w:contextualSpacing/>
              <w:rPr>
                <w:rFonts w:ascii="Arial" w:hAnsi="Arial" w:cs="Arial"/>
                <w:sz w:val="18"/>
                <w:szCs w:val="18"/>
              </w:rPr>
            </w:pPr>
            <w:r>
              <w:rPr>
                <w:rFonts w:ascii="Arial" w:hAnsi="Arial" w:cs="Arial"/>
                <w:sz w:val="18"/>
                <w:szCs w:val="18"/>
              </w:rPr>
              <w:t>-</w:t>
            </w:r>
            <w:r w:rsidR="009910C9">
              <w:rPr>
                <w:rFonts w:ascii="Arial" w:hAnsi="Arial" w:cs="Arial"/>
                <w:sz w:val="18"/>
                <w:szCs w:val="18"/>
              </w:rPr>
              <w:t>Minutes of Council meetings</w:t>
            </w:r>
          </w:p>
        </w:tc>
        <w:tc>
          <w:tcPr>
            <w:tcW w:w="1959" w:type="dxa"/>
            <w:vMerge/>
          </w:tcPr>
          <w:p w:rsidR="009910C9" w:rsidRPr="00FE53E7" w:rsidRDefault="009910C9" w:rsidP="006957AF">
            <w:pPr>
              <w:spacing w:after="60"/>
              <w:rPr>
                <w:rFonts w:ascii="Arial" w:hAnsi="Arial" w:cs="Arial"/>
                <w:sz w:val="18"/>
                <w:szCs w:val="18"/>
              </w:rPr>
            </w:pPr>
          </w:p>
        </w:tc>
      </w:tr>
    </w:tbl>
    <w:p w:rsidR="006D78E1" w:rsidRDefault="006D78E1" w:rsidP="006957AF">
      <w:pPr>
        <w:pStyle w:val="Footer"/>
        <w:tabs>
          <w:tab w:val="clear" w:pos="4320"/>
          <w:tab w:val="clear" w:pos="8640"/>
        </w:tabs>
        <w:rPr>
          <w:rFonts w:ascii="Arial" w:hAnsi="Arial" w:cs="Arial"/>
          <w:sz w:val="22"/>
          <w:szCs w:val="22"/>
          <w:lang w:val="en-GB"/>
        </w:rPr>
      </w:pPr>
    </w:p>
    <w:p w:rsidR="006D78E1" w:rsidRPr="001D55D4" w:rsidRDefault="001D55D4" w:rsidP="001D55D4">
      <w:pPr>
        <w:pStyle w:val="Footer"/>
        <w:numPr>
          <w:ilvl w:val="0"/>
          <w:numId w:val="63"/>
        </w:numPr>
        <w:tabs>
          <w:tab w:val="clear" w:pos="4320"/>
          <w:tab w:val="clear" w:pos="8640"/>
        </w:tabs>
        <w:ind w:left="540" w:hanging="540"/>
        <w:rPr>
          <w:rFonts w:ascii="Arial" w:hAnsi="Arial" w:cs="Arial"/>
          <w:b/>
          <w:bCs/>
          <w:sz w:val="28"/>
          <w:szCs w:val="28"/>
          <w:lang w:val="en-GB"/>
        </w:rPr>
      </w:pPr>
      <w:r>
        <w:rPr>
          <w:rFonts w:ascii="Arial" w:hAnsi="Arial" w:cs="Arial"/>
          <w:b/>
          <w:bCs/>
          <w:lang w:val="en-GB"/>
        </w:rPr>
        <w:t>Alignment of Project Objectives/Outcomes</w:t>
      </w:r>
      <w:r w:rsidR="006D78E1" w:rsidRPr="001D55D4">
        <w:rPr>
          <w:rFonts w:ascii="Arial" w:hAnsi="Arial" w:cs="Arial"/>
          <w:b/>
          <w:bCs/>
          <w:lang w:val="en-GB"/>
        </w:rPr>
        <w:t xml:space="preserve"> with Adaptation Fund</w:t>
      </w:r>
      <w:r>
        <w:rPr>
          <w:rFonts w:ascii="Arial" w:hAnsi="Arial" w:cs="Arial"/>
          <w:b/>
          <w:bCs/>
          <w:lang w:val="en-GB"/>
        </w:rPr>
        <w:t xml:space="preserve"> Results Framework</w:t>
      </w:r>
    </w:p>
    <w:p w:rsidR="006D78E1" w:rsidRDefault="006D78E1" w:rsidP="006957AF">
      <w:pPr>
        <w:pStyle w:val="Footer"/>
        <w:tabs>
          <w:tab w:val="clear" w:pos="4320"/>
          <w:tab w:val="clear" w:pos="8640"/>
        </w:tabs>
        <w:rPr>
          <w:rFonts w:ascii="Arial" w:hAnsi="Arial" w:cs="Arial"/>
          <w:sz w:val="22"/>
          <w:szCs w:val="22"/>
          <w:lang w:val="en-GB"/>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3087"/>
        <w:gridCol w:w="2779"/>
        <w:gridCol w:w="2658"/>
        <w:gridCol w:w="1621"/>
      </w:tblGrid>
      <w:tr w:rsidR="006D78E1" w:rsidRPr="004B7277" w:rsidTr="003E222C">
        <w:tc>
          <w:tcPr>
            <w:tcW w:w="1145" w:type="pct"/>
            <w:tcBorders>
              <w:top w:val="single" w:sz="8" w:space="0" w:color="auto"/>
              <w:left w:val="single" w:sz="8" w:space="0" w:color="auto"/>
              <w:bottom w:val="single" w:sz="8" w:space="0" w:color="auto"/>
              <w:right w:val="single" w:sz="8" w:space="0" w:color="auto"/>
            </w:tcBorders>
            <w:shd w:val="clear" w:color="auto" w:fill="B1D34A"/>
          </w:tcPr>
          <w:p w:rsidR="006D78E1" w:rsidRPr="00C0776C" w:rsidRDefault="006D78E1" w:rsidP="003E222C">
            <w:pPr>
              <w:rPr>
                <w:rFonts w:ascii="Arial" w:hAnsi="Arial" w:cs="Arial"/>
                <w:b/>
                <w:bCs/>
                <w:sz w:val="22"/>
                <w:szCs w:val="22"/>
              </w:rPr>
            </w:pPr>
            <w:r w:rsidRPr="00C0776C">
              <w:rPr>
                <w:rFonts w:ascii="Arial" w:hAnsi="Arial" w:cs="Arial"/>
                <w:b/>
                <w:bCs/>
                <w:sz w:val="22"/>
                <w:szCs w:val="22"/>
              </w:rPr>
              <w:t>Project Objective(s)</w:t>
            </w:r>
            <w:r w:rsidRPr="00C0776C">
              <w:rPr>
                <w:rStyle w:val="FootnoteReference"/>
                <w:rFonts w:ascii="Arial" w:hAnsi="Arial" w:cs="Arial"/>
                <w:b/>
                <w:bCs/>
                <w:sz w:val="22"/>
                <w:szCs w:val="22"/>
              </w:rPr>
              <w:footnoteReference w:id="63"/>
            </w:r>
          </w:p>
        </w:tc>
        <w:tc>
          <w:tcPr>
            <w:tcW w:w="1173" w:type="pct"/>
            <w:tcBorders>
              <w:top w:val="single" w:sz="8" w:space="0" w:color="auto"/>
              <w:left w:val="single" w:sz="8" w:space="0" w:color="auto"/>
              <w:bottom w:val="single" w:sz="8" w:space="0" w:color="auto"/>
              <w:right w:val="single" w:sz="8" w:space="0" w:color="auto"/>
            </w:tcBorders>
            <w:shd w:val="clear" w:color="auto" w:fill="B1D34A"/>
          </w:tcPr>
          <w:p w:rsidR="006D78E1" w:rsidRPr="004B7277" w:rsidRDefault="006D78E1" w:rsidP="003E222C">
            <w:pPr>
              <w:ind w:right="-558"/>
              <w:rPr>
                <w:rFonts w:ascii="Arial" w:hAnsi="Arial" w:cs="Arial"/>
                <w:b/>
                <w:bCs/>
                <w:sz w:val="22"/>
                <w:szCs w:val="22"/>
              </w:rPr>
            </w:pPr>
            <w:r w:rsidRPr="004B7277">
              <w:rPr>
                <w:rFonts w:ascii="Arial" w:hAnsi="Arial" w:cs="Arial"/>
                <w:b/>
                <w:bCs/>
                <w:sz w:val="22"/>
                <w:szCs w:val="22"/>
              </w:rPr>
              <w:t>Project Objective Indicator(s)</w:t>
            </w:r>
          </w:p>
        </w:tc>
        <w:tc>
          <w:tcPr>
            <w:tcW w:w="1056" w:type="pct"/>
            <w:tcBorders>
              <w:top w:val="single" w:sz="8" w:space="0" w:color="auto"/>
              <w:left w:val="single" w:sz="8" w:space="0" w:color="auto"/>
              <w:bottom w:val="single" w:sz="8" w:space="0" w:color="auto"/>
              <w:right w:val="single" w:sz="8" w:space="0" w:color="auto"/>
            </w:tcBorders>
            <w:shd w:val="clear" w:color="auto" w:fill="B1D34A"/>
          </w:tcPr>
          <w:p w:rsidR="006D78E1" w:rsidRPr="004B7277" w:rsidRDefault="006D78E1" w:rsidP="003E222C">
            <w:pPr>
              <w:rPr>
                <w:rFonts w:ascii="Arial" w:hAnsi="Arial" w:cs="Arial"/>
                <w:b/>
                <w:bCs/>
                <w:sz w:val="22"/>
                <w:szCs w:val="22"/>
              </w:rPr>
            </w:pPr>
            <w:r w:rsidRPr="004B7277">
              <w:rPr>
                <w:rFonts w:ascii="Arial" w:hAnsi="Arial" w:cs="Arial"/>
                <w:b/>
                <w:bCs/>
                <w:sz w:val="22"/>
                <w:szCs w:val="22"/>
              </w:rPr>
              <w:t>Fund Outcome</w:t>
            </w:r>
          </w:p>
        </w:tc>
        <w:tc>
          <w:tcPr>
            <w:tcW w:w="1010" w:type="pct"/>
            <w:tcBorders>
              <w:top w:val="single" w:sz="8" w:space="0" w:color="auto"/>
              <w:left w:val="single" w:sz="8" w:space="0" w:color="auto"/>
              <w:bottom w:val="single" w:sz="8" w:space="0" w:color="auto"/>
              <w:right w:val="single" w:sz="8" w:space="0" w:color="auto"/>
            </w:tcBorders>
            <w:shd w:val="clear" w:color="auto" w:fill="B1D34A"/>
          </w:tcPr>
          <w:p w:rsidR="006D78E1" w:rsidRPr="004B7277" w:rsidRDefault="006D78E1" w:rsidP="003E222C">
            <w:pPr>
              <w:rPr>
                <w:rFonts w:ascii="Arial" w:hAnsi="Arial" w:cs="Arial"/>
                <w:b/>
                <w:bCs/>
                <w:sz w:val="22"/>
                <w:szCs w:val="22"/>
              </w:rPr>
            </w:pPr>
            <w:r w:rsidRPr="004B7277">
              <w:rPr>
                <w:rFonts w:ascii="Arial" w:hAnsi="Arial" w:cs="Arial"/>
                <w:b/>
                <w:bCs/>
                <w:sz w:val="22"/>
                <w:szCs w:val="22"/>
              </w:rPr>
              <w:t>Fund Outcome Indicator</w:t>
            </w:r>
          </w:p>
        </w:tc>
        <w:tc>
          <w:tcPr>
            <w:tcW w:w="616" w:type="pct"/>
            <w:tcBorders>
              <w:top w:val="single" w:sz="8" w:space="0" w:color="auto"/>
              <w:left w:val="single" w:sz="8" w:space="0" w:color="auto"/>
              <w:bottom w:val="single" w:sz="8" w:space="0" w:color="auto"/>
              <w:right w:val="single" w:sz="8" w:space="0" w:color="auto"/>
            </w:tcBorders>
            <w:shd w:val="clear" w:color="auto" w:fill="B1D34A"/>
          </w:tcPr>
          <w:p w:rsidR="006D78E1" w:rsidRPr="004B7277" w:rsidRDefault="006D78E1" w:rsidP="003E222C">
            <w:pPr>
              <w:rPr>
                <w:rFonts w:ascii="Arial" w:hAnsi="Arial" w:cs="Arial"/>
                <w:b/>
                <w:bCs/>
                <w:sz w:val="22"/>
                <w:szCs w:val="22"/>
              </w:rPr>
            </w:pPr>
            <w:r w:rsidRPr="004B7277">
              <w:rPr>
                <w:rFonts w:ascii="Arial" w:hAnsi="Arial" w:cs="Arial"/>
                <w:b/>
                <w:bCs/>
                <w:sz w:val="22"/>
                <w:szCs w:val="22"/>
              </w:rPr>
              <w:t>Grant Amount (USD)</w:t>
            </w:r>
          </w:p>
        </w:tc>
      </w:tr>
      <w:tr w:rsidR="006D78E1" w:rsidRPr="004B7277" w:rsidTr="003E222C">
        <w:tc>
          <w:tcPr>
            <w:tcW w:w="1145" w:type="pct"/>
            <w:tcBorders>
              <w:bottom w:val="single" w:sz="4" w:space="0" w:color="auto"/>
              <w:right w:val="single" w:sz="4" w:space="0" w:color="auto"/>
            </w:tcBorders>
            <w:shd w:val="clear" w:color="auto" w:fill="auto"/>
          </w:tcPr>
          <w:p w:rsidR="006D78E1" w:rsidRPr="00B71536" w:rsidRDefault="006D78E1" w:rsidP="003E222C">
            <w:pPr>
              <w:rPr>
                <w:rFonts w:ascii="Arial" w:eastAsia="Calibri" w:hAnsi="Arial" w:cs="Arial"/>
                <w:color w:val="000000"/>
                <w:sz w:val="18"/>
                <w:szCs w:val="18"/>
              </w:rPr>
            </w:pPr>
            <w:r w:rsidRPr="00B71536">
              <w:rPr>
                <w:rFonts w:ascii="Arial" w:eastAsia="Calibri" w:hAnsi="Arial" w:cs="Arial"/>
                <w:color w:val="000000"/>
                <w:sz w:val="18"/>
                <w:szCs w:val="18"/>
              </w:rPr>
              <w:t>To increase the resilience of communities and the natural environment of the Bakhtegan Basin to climate variability and change through integrated landscape management.</w:t>
            </w:r>
          </w:p>
        </w:tc>
        <w:tc>
          <w:tcPr>
            <w:tcW w:w="1173" w:type="pct"/>
            <w:tcBorders>
              <w:left w:val="single" w:sz="4" w:space="0" w:color="auto"/>
              <w:bottom w:val="single" w:sz="4" w:space="0" w:color="auto"/>
              <w:right w:val="single" w:sz="4" w:space="0" w:color="auto"/>
            </w:tcBorders>
            <w:shd w:val="clear" w:color="auto" w:fill="auto"/>
          </w:tcPr>
          <w:p w:rsidR="006D78E1" w:rsidRPr="00B71536" w:rsidRDefault="006D78E1" w:rsidP="003E222C">
            <w:pPr>
              <w:pStyle w:val="Default"/>
              <w:rPr>
                <w:rFonts w:ascii="Arial" w:hAnsi="Arial" w:cs="Arial"/>
                <w:sz w:val="18"/>
                <w:szCs w:val="18"/>
              </w:rPr>
            </w:pPr>
            <w:r>
              <w:rPr>
                <w:rFonts w:ascii="Arial" w:hAnsi="Arial" w:cs="Arial"/>
                <w:sz w:val="18"/>
                <w:szCs w:val="18"/>
              </w:rPr>
              <w:t>Number of villages (disaggregated by households / women) in the Bakhtegan Basin with increased resilience to climate variability and change.</w:t>
            </w:r>
          </w:p>
        </w:tc>
        <w:tc>
          <w:tcPr>
            <w:tcW w:w="1056" w:type="pct"/>
            <w:tcBorders>
              <w:left w:val="single" w:sz="4" w:space="0" w:color="auto"/>
              <w:bottom w:val="single" w:sz="4" w:space="0" w:color="auto"/>
              <w:right w:val="single" w:sz="4" w:space="0" w:color="auto"/>
            </w:tcBorders>
            <w:shd w:val="clear" w:color="auto" w:fill="auto"/>
          </w:tcPr>
          <w:p w:rsidR="006D78E1" w:rsidRPr="00E77549" w:rsidRDefault="006D78E1" w:rsidP="003E222C">
            <w:pPr>
              <w:rPr>
                <w:rFonts w:ascii="Arial" w:eastAsia="Calibri" w:hAnsi="Arial" w:cs="Arial"/>
                <w:color w:val="000000"/>
                <w:sz w:val="18"/>
                <w:szCs w:val="18"/>
              </w:rPr>
            </w:pPr>
            <w:r w:rsidRPr="00E77549">
              <w:rPr>
                <w:rFonts w:ascii="Arial" w:eastAsia="Calibri" w:hAnsi="Arial" w:cs="Arial"/>
                <w:color w:val="000000"/>
                <w:sz w:val="18"/>
                <w:szCs w:val="18"/>
              </w:rPr>
              <w:t>Outcome 6: Diversified and strengthened livelihoods</w:t>
            </w:r>
          </w:p>
          <w:p w:rsidR="006D78E1" w:rsidRPr="00E77549" w:rsidRDefault="006D78E1" w:rsidP="003E222C">
            <w:pPr>
              <w:rPr>
                <w:rFonts w:ascii="Arial" w:eastAsia="Calibri" w:hAnsi="Arial" w:cs="Arial"/>
                <w:color w:val="000000"/>
                <w:sz w:val="18"/>
                <w:szCs w:val="18"/>
              </w:rPr>
            </w:pPr>
            <w:r w:rsidRPr="00E77549">
              <w:rPr>
                <w:rFonts w:ascii="Arial" w:eastAsia="Calibri" w:hAnsi="Arial" w:cs="Arial"/>
                <w:color w:val="000000"/>
                <w:sz w:val="18"/>
                <w:szCs w:val="18"/>
              </w:rPr>
              <w:t>and sources of income for vulnerable people in</w:t>
            </w:r>
          </w:p>
          <w:p w:rsidR="006D78E1" w:rsidRPr="00B71536" w:rsidRDefault="006D78E1" w:rsidP="003E222C">
            <w:pPr>
              <w:rPr>
                <w:rFonts w:ascii="Arial" w:eastAsia="Calibri" w:hAnsi="Arial" w:cs="Arial"/>
                <w:color w:val="000000"/>
                <w:sz w:val="18"/>
                <w:szCs w:val="18"/>
              </w:rPr>
            </w:pPr>
            <w:r w:rsidRPr="00E77549">
              <w:rPr>
                <w:rFonts w:ascii="Arial" w:eastAsia="Calibri" w:hAnsi="Arial" w:cs="Arial"/>
                <w:color w:val="000000"/>
                <w:sz w:val="18"/>
                <w:szCs w:val="18"/>
              </w:rPr>
              <w:t>targeted areas</w:t>
            </w:r>
            <w:r w:rsidR="00A92D44">
              <w:rPr>
                <w:rFonts w:ascii="Arial" w:eastAsia="Calibri" w:hAnsi="Arial" w:cs="Arial"/>
                <w:color w:val="000000"/>
                <w:sz w:val="18"/>
                <w:szCs w:val="18"/>
              </w:rPr>
              <w:t>.</w:t>
            </w:r>
          </w:p>
        </w:tc>
        <w:tc>
          <w:tcPr>
            <w:tcW w:w="1010" w:type="pct"/>
            <w:tcBorders>
              <w:left w:val="single" w:sz="4" w:space="0" w:color="auto"/>
              <w:bottom w:val="single" w:sz="4" w:space="0" w:color="auto"/>
              <w:right w:val="nil"/>
            </w:tcBorders>
            <w:shd w:val="clear" w:color="auto" w:fill="auto"/>
          </w:tcPr>
          <w:p w:rsidR="006D78E1" w:rsidRPr="00E77549" w:rsidRDefault="006D78E1" w:rsidP="003E222C">
            <w:pPr>
              <w:rPr>
                <w:rFonts w:ascii="Arial" w:eastAsia="Calibri" w:hAnsi="Arial" w:cs="Arial"/>
                <w:color w:val="000000"/>
                <w:sz w:val="18"/>
                <w:szCs w:val="18"/>
              </w:rPr>
            </w:pPr>
            <w:r w:rsidRPr="00E77549">
              <w:rPr>
                <w:rFonts w:ascii="Arial" w:eastAsia="Calibri" w:hAnsi="Arial" w:cs="Arial"/>
                <w:color w:val="000000"/>
                <w:sz w:val="18"/>
                <w:szCs w:val="18"/>
              </w:rPr>
              <w:t>6.1 Percentage of households and communities</w:t>
            </w:r>
          </w:p>
          <w:p w:rsidR="006D78E1" w:rsidRPr="00E77549" w:rsidRDefault="006D78E1" w:rsidP="003E222C">
            <w:pPr>
              <w:rPr>
                <w:rFonts w:ascii="Arial" w:eastAsia="Calibri" w:hAnsi="Arial" w:cs="Arial"/>
                <w:color w:val="000000"/>
                <w:sz w:val="18"/>
                <w:szCs w:val="18"/>
              </w:rPr>
            </w:pPr>
            <w:r w:rsidRPr="00E77549">
              <w:rPr>
                <w:rFonts w:ascii="Arial" w:eastAsia="Calibri" w:hAnsi="Arial" w:cs="Arial"/>
                <w:color w:val="000000"/>
                <w:sz w:val="18"/>
                <w:szCs w:val="18"/>
              </w:rPr>
              <w:t>having more secure (increased) access to livelihood</w:t>
            </w:r>
          </w:p>
          <w:p w:rsidR="006D78E1" w:rsidRPr="00B71536" w:rsidRDefault="006D78E1" w:rsidP="003E222C">
            <w:pPr>
              <w:rPr>
                <w:rFonts w:ascii="Arial" w:eastAsia="Calibri" w:hAnsi="Arial" w:cs="Arial"/>
                <w:color w:val="000000"/>
                <w:sz w:val="18"/>
                <w:szCs w:val="18"/>
              </w:rPr>
            </w:pPr>
            <w:r w:rsidRPr="00E77549">
              <w:rPr>
                <w:rFonts w:ascii="Arial" w:eastAsia="Calibri" w:hAnsi="Arial" w:cs="Arial"/>
                <w:color w:val="000000"/>
                <w:sz w:val="18"/>
                <w:szCs w:val="18"/>
              </w:rPr>
              <w:t>assets</w:t>
            </w:r>
            <w:r w:rsidR="00A92D44">
              <w:rPr>
                <w:rFonts w:ascii="Arial" w:eastAsia="Calibri" w:hAnsi="Arial" w:cs="Arial"/>
                <w:color w:val="000000"/>
                <w:sz w:val="18"/>
                <w:szCs w:val="18"/>
              </w:rPr>
              <w:t>.</w:t>
            </w:r>
          </w:p>
        </w:tc>
        <w:tc>
          <w:tcPr>
            <w:tcW w:w="616" w:type="pct"/>
            <w:tcBorders>
              <w:left w:val="single" w:sz="4" w:space="0" w:color="auto"/>
              <w:bottom w:val="single" w:sz="4" w:space="0" w:color="auto"/>
            </w:tcBorders>
            <w:shd w:val="clear" w:color="auto" w:fill="auto"/>
          </w:tcPr>
          <w:p w:rsidR="006D78E1" w:rsidRPr="00E61AD2" w:rsidRDefault="00A649E7" w:rsidP="003E222C">
            <w:pPr>
              <w:rPr>
                <w:rFonts w:ascii="Arial" w:eastAsia="Calibri" w:hAnsi="Arial" w:cs="Arial"/>
                <w:color w:val="000000"/>
                <w:sz w:val="18"/>
                <w:szCs w:val="18"/>
                <w:highlight w:val="yellow"/>
              </w:rPr>
            </w:pPr>
            <w:r w:rsidRPr="00A649E7">
              <w:rPr>
                <w:rFonts w:ascii="Arial" w:eastAsia="Calibri" w:hAnsi="Arial" w:cs="Arial"/>
                <w:color w:val="000000"/>
                <w:sz w:val="18"/>
                <w:szCs w:val="18"/>
              </w:rPr>
              <w:t>9,092,766</w:t>
            </w:r>
          </w:p>
        </w:tc>
      </w:tr>
      <w:tr w:rsidR="006D78E1" w:rsidRPr="004B7277" w:rsidTr="003E222C">
        <w:tc>
          <w:tcPr>
            <w:tcW w:w="1145" w:type="pct"/>
            <w:tcBorders>
              <w:right w:val="single" w:sz="4" w:space="0" w:color="auto"/>
            </w:tcBorders>
            <w:shd w:val="clear" w:color="auto" w:fill="B1D34A"/>
          </w:tcPr>
          <w:p w:rsidR="006D78E1" w:rsidRPr="00C0776C" w:rsidRDefault="006D78E1" w:rsidP="003E222C">
            <w:pPr>
              <w:rPr>
                <w:rFonts w:ascii="Arial" w:hAnsi="Arial" w:cs="Arial"/>
                <w:b/>
                <w:bCs/>
                <w:sz w:val="22"/>
                <w:szCs w:val="22"/>
              </w:rPr>
            </w:pPr>
            <w:r w:rsidRPr="00C0776C">
              <w:rPr>
                <w:rFonts w:ascii="Arial" w:hAnsi="Arial" w:cs="Arial"/>
                <w:b/>
                <w:bCs/>
                <w:sz w:val="22"/>
                <w:szCs w:val="22"/>
              </w:rPr>
              <w:t>Project Outcome(s)</w:t>
            </w:r>
          </w:p>
        </w:tc>
        <w:tc>
          <w:tcPr>
            <w:tcW w:w="1173" w:type="pct"/>
            <w:tcBorders>
              <w:left w:val="single" w:sz="4" w:space="0" w:color="auto"/>
              <w:right w:val="single" w:sz="4" w:space="0" w:color="auto"/>
            </w:tcBorders>
            <w:shd w:val="clear" w:color="auto" w:fill="B1D34A"/>
          </w:tcPr>
          <w:p w:rsidR="006D78E1" w:rsidRPr="004B7277" w:rsidRDefault="006D78E1" w:rsidP="003E222C">
            <w:pPr>
              <w:rPr>
                <w:rFonts w:ascii="Arial" w:hAnsi="Arial" w:cs="Arial"/>
                <w:b/>
                <w:sz w:val="22"/>
                <w:szCs w:val="22"/>
              </w:rPr>
            </w:pPr>
            <w:r w:rsidRPr="004B7277">
              <w:rPr>
                <w:rFonts w:ascii="Arial" w:hAnsi="Arial" w:cs="Arial"/>
                <w:b/>
                <w:sz w:val="22"/>
                <w:szCs w:val="22"/>
              </w:rPr>
              <w:t>Project Outcome Indicator(s)</w:t>
            </w:r>
          </w:p>
        </w:tc>
        <w:tc>
          <w:tcPr>
            <w:tcW w:w="1056" w:type="pct"/>
            <w:tcBorders>
              <w:left w:val="single" w:sz="4" w:space="0" w:color="auto"/>
              <w:right w:val="single" w:sz="4" w:space="0" w:color="auto"/>
            </w:tcBorders>
            <w:shd w:val="clear" w:color="auto" w:fill="B1D34A"/>
          </w:tcPr>
          <w:p w:rsidR="006D78E1" w:rsidRPr="004B7277" w:rsidRDefault="006D78E1" w:rsidP="003E222C">
            <w:pPr>
              <w:rPr>
                <w:rFonts w:ascii="Arial" w:hAnsi="Arial" w:cs="Arial"/>
                <w:b/>
                <w:sz w:val="22"/>
                <w:szCs w:val="22"/>
              </w:rPr>
            </w:pPr>
            <w:r w:rsidRPr="004B7277">
              <w:rPr>
                <w:rFonts w:ascii="Arial" w:hAnsi="Arial" w:cs="Arial"/>
                <w:b/>
                <w:sz w:val="22"/>
                <w:szCs w:val="22"/>
              </w:rPr>
              <w:t>Fund Output</w:t>
            </w:r>
          </w:p>
        </w:tc>
        <w:tc>
          <w:tcPr>
            <w:tcW w:w="1010" w:type="pct"/>
            <w:tcBorders>
              <w:left w:val="single" w:sz="4" w:space="0" w:color="auto"/>
              <w:right w:val="single" w:sz="4" w:space="0" w:color="auto"/>
            </w:tcBorders>
            <w:shd w:val="clear" w:color="auto" w:fill="B1D34A"/>
          </w:tcPr>
          <w:p w:rsidR="006D78E1" w:rsidRPr="004B7277" w:rsidRDefault="006D78E1" w:rsidP="003E222C">
            <w:pPr>
              <w:rPr>
                <w:rFonts w:ascii="Arial" w:hAnsi="Arial" w:cs="Arial"/>
                <w:b/>
                <w:sz w:val="22"/>
                <w:szCs w:val="22"/>
              </w:rPr>
            </w:pPr>
            <w:r w:rsidRPr="004B7277">
              <w:rPr>
                <w:rFonts w:ascii="Arial" w:hAnsi="Arial" w:cs="Arial"/>
                <w:b/>
                <w:sz w:val="22"/>
                <w:szCs w:val="22"/>
              </w:rPr>
              <w:t>Fund Output Indicator</w:t>
            </w:r>
          </w:p>
        </w:tc>
        <w:tc>
          <w:tcPr>
            <w:tcW w:w="616" w:type="pct"/>
            <w:tcBorders>
              <w:left w:val="single" w:sz="4" w:space="0" w:color="auto"/>
            </w:tcBorders>
            <w:shd w:val="clear" w:color="auto" w:fill="B1D34A"/>
          </w:tcPr>
          <w:p w:rsidR="006D78E1" w:rsidRPr="004B7277" w:rsidRDefault="006D78E1" w:rsidP="003E222C">
            <w:pPr>
              <w:rPr>
                <w:rFonts w:ascii="Arial" w:hAnsi="Arial" w:cs="Arial"/>
                <w:b/>
                <w:sz w:val="22"/>
                <w:szCs w:val="22"/>
              </w:rPr>
            </w:pPr>
            <w:r w:rsidRPr="004B7277">
              <w:rPr>
                <w:rFonts w:ascii="Arial" w:hAnsi="Arial" w:cs="Arial"/>
                <w:b/>
                <w:sz w:val="22"/>
                <w:szCs w:val="22"/>
              </w:rPr>
              <w:t>Grant Amount (USD)</w:t>
            </w:r>
          </w:p>
        </w:tc>
      </w:tr>
      <w:tr w:rsidR="006D78E1" w:rsidRPr="004B7277" w:rsidTr="003E222C">
        <w:tc>
          <w:tcPr>
            <w:tcW w:w="1145" w:type="pct"/>
            <w:tcBorders>
              <w:right w:val="single" w:sz="4" w:space="0" w:color="auto"/>
            </w:tcBorders>
            <w:shd w:val="clear" w:color="auto" w:fill="auto"/>
          </w:tcPr>
          <w:p w:rsidR="006D78E1" w:rsidRDefault="006D78E1" w:rsidP="003E222C">
            <w:pPr>
              <w:rPr>
                <w:rFonts w:ascii="Arial" w:eastAsia="Calibri" w:hAnsi="Arial" w:cs="Arial"/>
                <w:color w:val="000000"/>
                <w:sz w:val="18"/>
                <w:szCs w:val="18"/>
                <w:lang w:val="en-NZ"/>
              </w:rPr>
            </w:pPr>
            <w:r>
              <w:rPr>
                <w:rFonts w:ascii="Arial" w:eastAsia="Calibri" w:hAnsi="Arial" w:cs="Arial"/>
                <w:color w:val="000000"/>
                <w:sz w:val="18"/>
                <w:szCs w:val="18"/>
                <w:lang w:val="en-NZ"/>
              </w:rPr>
              <w:t>Outcome 1:</w:t>
            </w:r>
          </w:p>
          <w:p w:rsidR="006D78E1" w:rsidRPr="0058370E" w:rsidRDefault="006D78E1" w:rsidP="003E222C">
            <w:pPr>
              <w:rPr>
                <w:rFonts w:ascii="Arial" w:eastAsia="Calibri" w:hAnsi="Arial" w:cs="Arial"/>
                <w:color w:val="000000"/>
                <w:sz w:val="18"/>
                <w:szCs w:val="18"/>
                <w:lang w:val="en-NZ"/>
              </w:rPr>
            </w:pPr>
            <w:r w:rsidRPr="0058370E">
              <w:rPr>
                <w:rFonts w:ascii="Arial" w:eastAsia="Calibri" w:hAnsi="Arial" w:cs="Arial"/>
                <w:color w:val="000000"/>
                <w:sz w:val="18"/>
                <w:szCs w:val="18"/>
                <w:lang w:val="en-NZ"/>
              </w:rPr>
              <w:t xml:space="preserve">A data and information </w:t>
            </w:r>
            <w:r w:rsidRPr="0058370E">
              <w:rPr>
                <w:rFonts w:ascii="Arial" w:eastAsia="Calibri" w:hAnsi="Arial" w:cs="Arial"/>
                <w:color w:val="000000"/>
                <w:sz w:val="18"/>
                <w:szCs w:val="18"/>
                <w:lang w:val="en-NZ"/>
              </w:rPr>
              <w:lastRenderedPageBreak/>
              <w:t>management system for decision support and communications is developed and implemented to support development of long-term climate resilience in the Bakhtegan basin</w:t>
            </w:r>
            <w:r>
              <w:rPr>
                <w:rFonts w:ascii="Arial" w:eastAsia="Calibri" w:hAnsi="Arial" w:cs="Arial"/>
                <w:color w:val="000000"/>
                <w:sz w:val="18"/>
                <w:szCs w:val="18"/>
                <w:lang w:val="en-NZ"/>
              </w:rPr>
              <w:t>.</w:t>
            </w:r>
          </w:p>
        </w:tc>
        <w:tc>
          <w:tcPr>
            <w:tcW w:w="1173" w:type="pct"/>
            <w:tcBorders>
              <w:left w:val="single" w:sz="4" w:space="0" w:color="auto"/>
              <w:right w:val="single" w:sz="4" w:space="0" w:color="auto"/>
            </w:tcBorders>
            <w:shd w:val="clear" w:color="auto" w:fill="auto"/>
          </w:tcPr>
          <w:p w:rsidR="006D78E1" w:rsidRPr="0058370E" w:rsidRDefault="006D78E1" w:rsidP="003E222C">
            <w:pPr>
              <w:rPr>
                <w:rFonts w:ascii="Arial" w:eastAsia="Calibri" w:hAnsi="Arial" w:cs="Arial"/>
                <w:color w:val="000000"/>
                <w:sz w:val="18"/>
                <w:szCs w:val="18"/>
              </w:rPr>
            </w:pPr>
            <w:r w:rsidRPr="0058370E">
              <w:rPr>
                <w:rFonts w:ascii="Arial" w:eastAsia="Calibri" w:hAnsi="Arial" w:cs="Arial"/>
                <w:color w:val="000000"/>
                <w:sz w:val="18"/>
                <w:szCs w:val="18"/>
              </w:rPr>
              <w:lastRenderedPageBreak/>
              <w:t xml:space="preserve">1.5 Number of local and provincial plans that incorporate adaptation to </w:t>
            </w:r>
            <w:r w:rsidRPr="0058370E">
              <w:rPr>
                <w:rFonts w:ascii="Arial" w:eastAsia="Calibri" w:hAnsi="Arial" w:cs="Arial"/>
                <w:color w:val="000000"/>
                <w:sz w:val="18"/>
                <w:szCs w:val="18"/>
              </w:rPr>
              <w:lastRenderedPageBreak/>
              <w:t>climate change considerations based on the decision support system.</w:t>
            </w:r>
          </w:p>
        </w:tc>
        <w:tc>
          <w:tcPr>
            <w:tcW w:w="1056" w:type="pct"/>
            <w:tcBorders>
              <w:left w:val="single" w:sz="4" w:space="0" w:color="auto"/>
              <w:right w:val="single" w:sz="4" w:space="0" w:color="auto"/>
            </w:tcBorders>
            <w:shd w:val="clear" w:color="auto" w:fill="auto"/>
          </w:tcPr>
          <w:p w:rsidR="006D78E1" w:rsidRPr="0058370E" w:rsidRDefault="006D78E1" w:rsidP="003E222C">
            <w:pPr>
              <w:rPr>
                <w:rFonts w:ascii="Arial" w:eastAsia="Calibri" w:hAnsi="Arial" w:cs="Arial"/>
                <w:color w:val="000000"/>
                <w:sz w:val="18"/>
                <w:szCs w:val="18"/>
              </w:rPr>
            </w:pPr>
            <w:r w:rsidRPr="0058370E">
              <w:rPr>
                <w:rFonts w:ascii="Arial" w:eastAsia="Calibri" w:hAnsi="Arial" w:cs="Arial"/>
                <w:color w:val="000000"/>
                <w:sz w:val="18"/>
                <w:szCs w:val="18"/>
              </w:rPr>
              <w:lastRenderedPageBreak/>
              <w:t>Output 7: Improved integration of climate-resilience</w:t>
            </w:r>
          </w:p>
          <w:p w:rsidR="006D78E1" w:rsidRPr="0058370E" w:rsidRDefault="006D78E1" w:rsidP="003E222C">
            <w:pPr>
              <w:rPr>
                <w:rFonts w:ascii="Arial" w:eastAsia="Calibri" w:hAnsi="Arial" w:cs="Arial"/>
                <w:color w:val="000000"/>
                <w:sz w:val="18"/>
                <w:szCs w:val="18"/>
              </w:rPr>
            </w:pPr>
            <w:r w:rsidRPr="0058370E">
              <w:rPr>
                <w:rFonts w:ascii="Arial" w:eastAsia="Calibri" w:hAnsi="Arial" w:cs="Arial"/>
                <w:color w:val="000000"/>
                <w:sz w:val="18"/>
                <w:szCs w:val="18"/>
              </w:rPr>
              <w:lastRenderedPageBreak/>
              <w:t>strategies into country development plans</w:t>
            </w:r>
            <w:r w:rsidR="00A92D44">
              <w:rPr>
                <w:rFonts w:ascii="Arial" w:eastAsia="Calibri" w:hAnsi="Arial" w:cs="Arial"/>
                <w:color w:val="000000"/>
                <w:sz w:val="18"/>
                <w:szCs w:val="18"/>
              </w:rPr>
              <w:t>.</w:t>
            </w:r>
          </w:p>
        </w:tc>
        <w:tc>
          <w:tcPr>
            <w:tcW w:w="1010" w:type="pct"/>
            <w:tcBorders>
              <w:left w:val="single" w:sz="4" w:space="0" w:color="auto"/>
              <w:right w:val="nil"/>
            </w:tcBorders>
            <w:shd w:val="clear" w:color="auto" w:fill="auto"/>
          </w:tcPr>
          <w:p w:rsidR="006D78E1" w:rsidRPr="0058370E" w:rsidRDefault="006D78E1" w:rsidP="003E222C">
            <w:pPr>
              <w:rPr>
                <w:rFonts w:ascii="Arial" w:eastAsia="Calibri" w:hAnsi="Arial" w:cs="Arial"/>
                <w:color w:val="000000"/>
                <w:sz w:val="18"/>
                <w:szCs w:val="18"/>
              </w:rPr>
            </w:pPr>
          </w:p>
          <w:p w:rsidR="006D78E1" w:rsidRPr="0058370E" w:rsidRDefault="006D78E1" w:rsidP="003E222C">
            <w:pPr>
              <w:rPr>
                <w:rFonts w:ascii="Arial" w:eastAsia="Calibri" w:hAnsi="Arial" w:cs="Arial"/>
                <w:color w:val="000000"/>
                <w:sz w:val="18"/>
                <w:szCs w:val="18"/>
              </w:rPr>
            </w:pPr>
            <w:r w:rsidRPr="0058370E">
              <w:rPr>
                <w:rFonts w:ascii="Arial" w:eastAsia="Calibri" w:hAnsi="Arial" w:cs="Arial"/>
                <w:color w:val="000000"/>
                <w:sz w:val="18"/>
                <w:szCs w:val="18"/>
              </w:rPr>
              <w:t xml:space="preserve">7.1. No., type, and sector of </w:t>
            </w:r>
            <w:r w:rsidRPr="0058370E">
              <w:rPr>
                <w:rFonts w:ascii="Arial" w:eastAsia="Calibri" w:hAnsi="Arial" w:cs="Arial"/>
                <w:color w:val="000000"/>
                <w:sz w:val="18"/>
                <w:szCs w:val="18"/>
              </w:rPr>
              <w:lastRenderedPageBreak/>
              <w:t>policies introduced or</w:t>
            </w:r>
          </w:p>
          <w:p w:rsidR="006D78E1" w:rsidRPr="0058370E" w:rsidRDefault="006D78E1" w:rsidP="003E222C">
            <w:pPr>
              <w:rPr>
                <w:rFonts w:ascii="Arial" w:eastAsia="Calibri" w:hAnsi="Arial" w:cs="Arial"/>
                <w:color w:val="000000"/>
                <w:sz w:val="18"/>
                <w:szCs w:val="18"/>
              </w:rPr>
            </w:pPr>
            <w:r w:rsidRPr="0058370E">
              <w:rPr>
                <w:rFonts w:ascii="Arial" w:eastAsia="Calibri" w:hAnsi="Arial" w:cs="Arial"/>
                <w:color w:val="000000"/>
                <w:sz w:val="18"/>
                <w:szCs w:val="18"/>
              </w:rPr>
              <w:t>adjusted to address climate change risks</w:t>
            </w:r>
            <w:r w:rsidR="00A92D44">
              <w:rPr>
                <w:rFonts w:ascii="Arial" w:eastAsia="Calibri" w:hAnsi="Arial" w:cs="Arial"/>
                <w:color w:val="000000"/>
                <w:sz w:val="18"/>
                <w:szCs w:val="18"/>
              </w:rPr>
              <w:t>.</w:t>
            </w:r>
          </w:p>
        </w:tc>
        <w:tc>
          <w:tcPr>
            <w:tcW w:w="616" w:type="pct"/>
            <w:tcBorders>
              <w:left w:val="single" w:sz="4" w:space="0" w:color="auto"/>
            </w:tcBorders>
            <w:shd w:val="clear" w:color="auto" w:fill="auto"/>
          </w:tcPr>
          <w:p w:rsidR="006D78E1" w:rsidRPr="0058370E" w:rsidRDefault="00E61AD2" w:rsidP="003E222C">
            <w:pPr>
              <w:rPr>
                <w:rFonts w:ascii="Arial" w:eastAsia="Calibri" w:hAnsi="Arial" w:cs="Arial"/>
                <w:color w:val="000000"/>
                <w:sz w:val="18"/>
                <w:szCs w:val="18"/>
              </w:rPr>
            </w:pPr>
            <w:r>
              <w:rPr>
                <w:rFonts w:ascii="Arial" w:eastAsia="Calibri" w:hAnsi="Arial" w:cs="Arial"/>
                <w:color w:val="000000"/>
                <w:sz w:val="18"/>
                <w:szCs w:val="18"/>
              </w:rPr>
              <w:lastRenderedPageBreak/>
              <w:t>1,080,277</w:t>
            </w:r>
          </w:p>
        </w:tc>
      </w:tr>
      <w:tr w:rsidR="006D78E1" w:rsidRPr="004B7277" w:rsidTr="003E222C">
        <w:tc>
          <w:tcPr>
            <w:tcW w:w="1145" w:type="pct"/>
            <w:tcBorders>
              <w:right w:val="single" w:sz="4" w:space="0" w:color="auto"/>
            </w:tcBorders>
            <w:shd w:val="clear" w:color="auto" w:fill="B1D34A"/>
          </w:tcPr>
          <w:p w:rsidR="006D78E1" w:rsidRPr="00C0776C" w:rsidRDefault="006D78E1" w:rsidP="003E222C">
            <w:pPr>
              <w:rPr>
                <w:rFonts w:ascii="Arial" w:hAnsi="Arial" w:cs="Arial"/>
                <w:b/>
                <w:bCs/>
                <w:sz w:val="22"/>
                <w:szCs w:val="22"/>
              </w:rPr>
            </w:pPr>
            <w:r w:rsidRPr="00C0776C">
              <w:rPr>
                <w:rFonts w:ascii="Arial" w:hAnsi="Arial" w:cs="Arial"/>
                <w:b/>
                <w:bCs/>
                <w:sz w:val="22"/>
                <w:szCs w:val="22"/>
              </w:rPr>
              <w:lastRenderedPageBreak/>
              <w:t>Project Outcome(s)</w:t>
            </w:r>
          </w:p>
        </w:tc>
        <w:tc>
          <w:tcPr>
            <w:tcW w:w="1173" w:type="pct"/>
            <w:tcBorders>
              <w:left w:val="single" w:sz="4" w:space="0" w:color="auto"/>
              <w:right w:val="single" w:sz="4" w:space="0" w:color="auto"/>
            </w:tcBorders>
            <w:shd w:val="clear" w:color="auto" w:fill="B1D34A"/>
          </w:tcPr>
          <w:p w:rsidR="006D78E1" w:rsidRPr="004B7277" w:rsidRDefault="006D78E1" w:rsidP="003E222C">
            <w:pPr>
              <w:rPr>
                <w:rFonts w:ascii="Arial" w:hAnsi="Arial" w:cs="Arial"/>
                <w:b/>
                <w:sz w:val="22"/>
                <w:szCs w:val="22"/>
              </w:rPr>
            </w:pPr>
            <w:r w:rsidRPr="004B7277">
              <w:rPr>
                <w:rFonts w:ascii="Arial" w:hAnsi="Arial" w:cs="Arial"/>
                <w:b/>
                <w:sz w:val="22"/>
                <w:szCs w:val="22"/>
              </w:rPr>
              <w:t>Project Outcome Indicator(s)</w:t>
            </w:r>
          </w:p>
        </w:tc>
        <w:tc>
          <w:tcPr>
            <w:tcW w:w="1056" w:type="pct"/>
            <w:tcBorders>
              <w:left w:val="single" w:sz="4" w:space="0" w:color="auto"/>
              <w:right w:val="single" w:sz="4" w:space="0" w:color="auto"/>
            </w:tcBorders>
            <w:shd w:val="clear" w:color="auto" w:fill="B1D34A"/>
          </w:tcPr>
          <w:p w:rsidR="006D78E1" w:rsidRPr="004B7277" w:rsidRDefault="006D78E1" w:rsidP="003E222C">
            <w:pPr>
              <w:rPr>
                <w:rFonts w:ascii="Arial" w:hAnsi="Arial" w:cs="Arial"/>
                <w:b/>
                <w:sz w:val="22"/>
                <w:szCs w:val="22"/>
              </w:rPr>
            </w:pPr>
            <w:r w:rsidRPr="004B7277">
              <w:rPr>
                <w:rFonts w:ascii="Arial" w:hAnsi="Arial" w:cs="Arial"/>
                <w:b/>
                <w:sz w:val="22"/>
                <w:szCs w:val="22"/>
              </w:rPr>
              <w:t>Fund Output</w:t>
            </w:r>
          </w:p>
        </w:tc>
        <w:tc>
          <w:tcPr>
            <w:tcW w:w="1010" w:type="pct"/>
            <w:tcBorders>
              <w:left w:val="single" w:sz="4" w:space="0" w:color="auto"/>
              <w:right w:val="single" w:sz="4" w:space="0" w:color="auto"/>
            </w:tcBorders>
            <w:shd w:val="clear" w:color="auto" w:fill="B1D34A"/>
          </w:tcPr>
          <w:p w:rsidR="006D78E1" w:rsidRPr="004B7277" w:rsidRDefault="006D78E1" w:rsidP="003E222C">
            <w:pPr>
              <w:rPr>
                <w:rFonts w:ascii="Arial" w:hAnsi="Arial" w:cs="Arial"/>
                <w:b/>
                <w:sz w:val="22"/>
                <w:szCs w:val="22"/>
              </w:rPr>
            </w:pPr>
            <w:r w:rsidRPr="004B7277">
              <w:rPr>
                <w:rFonts w:ascii="Arial" w:hAnsi="Arial" w:cs="Arial"/>
                <w:b/>
                <w:sz w:val="22"/>
                <w:szCs w:val="22"/>
              </w:rPr>
              <w:t>Fund Output Indicator</w:t>
            </w:r>
          </w:p>
        </w:tc>
        <w:tc>
          <w:tcPr>
            <w:tcW w:w="616" w:type="pct"/>
            <w:tcBorders>
              <w:left w:val="single" w:sz="4" w:space="0" w:color="auto"/>
            </w:tcBorders>
            <w:shd w:val="clear" w:color="auto" w:fill="B1D34A"/>
          </w:tcPr>
          <w:p w:rsidR="006D78E1" w:rsidRPr="004B7277" w:rsidRDefault="006D78E1" w:rsidP="003E222C">
            <w:pPr>
              <w:rPr>
                <w:rFonts w:ascii="Arial" w:hAnsi="Arial" w:cs="Arial"/>
                <w:b/>
                <w:sz w:val="22"/>
                <w:szCs w:val="22"/>
              </w:rPr>
            </w:pPr>
            <w:r w:rsidRPr="004B7277">
              <w:rPr>
                <w:rFonts w:ascii="Arial" w:hAnsi="Arial" w:cs="Arial"/>
                <w:b/>
                <w:sz w:val="22"/>
                <w:szCs w:val="22"/>
              </w:rPr>
              <w:t>Grant Amount (USD)</w:t>
            </w:r>
          </w:p>
        </w:tc>
      </w:tr>
      <w:tr w:rsidR="006D78E1" w:rsidRPr="004B7277" w:rsidTr="003E222C">
        <w:tc>
          <w:tcPr>
            <w:tcW w:w="1145" w:type="pct"/>
            <w:tcBorders>
              <w:right w:val="single" w:sz="4" w:space="0" w:color="auto"/>
            </w:tcBorders>
            <w:shd w:val="clear" w:color="auto" w:fill="auto"/>
          </w:tcPr>
          <w:p w:rsidR="006D78E1" w:rsidRDefault="006D78E1" w:rsidP="003E222C">
            <w:pPr>
              <w:rPr>
                <w:rFonts w:ascii="Arial" w:eastAsia="Calibri" w:hAnsi="Arial" w:cs="Arial"/>
                <w:color w:val="000000"/>
                <w:sz w:val="18"/>
                <w:szCs w:val="18"/>
                <w:lang w:val="en-NZ"/>
              </w:rPr>
            </w:pPr>
            <w:r>
              <w:rPr>
                <w:rFonts w:ascii="Arial" w:eastAsia="Calibri" w:hAnsi="Arial" w:cs="Arial"/>
                <w:color w:val="000000"/>
                <w:sz w:val="18"/>
                <w:szCs w:val="18"/>
                <w:lang w:val="en-NZ"/>
              </w:rPr>
              <w:t xml:space="preserve">Outcome 2: </w:t>
            </w:r>
          </w:p>
          <w:p w:rsidR="006D78E1" w:rsidRPr="00851DDE" w:rsidRDefault="006D78E1" w:rsidP="003E222C">
            <w:pPr>
              <w:rPr>
                <w:rFonts w:ascii="Arial" w:eastAsia="Calibri" w:hAnsi="Arial" w:cs="Arial"/>
                <w:color w:val="000000"/>
                <w:sz w:val="18"/>
                <w:szCs w:val="18"/>
                <w:lang w:val="en-NZ"/>
              </w:rPr>
            </w:pPr>
            <w:r w:rsidRPr="00851DDE">
              <w:rPr>
                <w:rFonts w:ascii="Arial" w:eastAsia="Calibri" w:hAnsi="Arial" w:cs="Arial"/>
                <w:color w:val="000000"/>
                <w:sz w:val="18"/>
                <w:szCs w:val="18"/>
                <w:lang w:val="en-NZ"/>
              </w:rPr>
              <w:t>The environmental, social and economic resilience of the Bakhtegan Basin is strengthened through implementation of sustainable agro-ecological practices and alternative livelihoods</w:t>
            </w:r>
            <w:r w:rsidR="00A92D44">
              <w:rPr>
                <w:rFonts w:ascii="Arial" w:eastAsia="Calibri" w:hAnsi="Arial" w:cs="Arial"/>
                <w:color w:val="000000"/>
                <w:sz w:val="18"/>
                <w:szCs w:val="18"/>
                <w:lang w:val="en-NZ"/>
              </w:rPr>
              <w:t>.</w:t>
            </w:r>
          </w:p>
        </w:tc>
        <w:tc>
          <w:tcPr>
            <w:tcW w:w="1173" w:type="pct"/>
            <w:tcBorders>
              <w:left w:val="single" w:sz="4" w:space="0" w:color="auto"/>
              <w:right w:val="single" w:sz="4" w:space="0" w:color="auto"/>
            </w:tcBorders>
            <w:shd w:val="clear" w:color="auto" w:fill="auto"/>
          </w:tcPr>
          <w:p w:rsidR="006D78E1" w:rsidRDefault="006D78E1" w:rsidP="003E222C">
            <w:pPr>
              <w:spacing w:after="60"/>
              <w:rPr>
                <w:rFonts w:ascii="Arial" w:hAnsi="Arial" w:cs="Arial"/>
                <w:sz w:val="18"/>
                <w:szCs w:val="18"/>
              </w:rPr>
            </w:pPr>
            <w:r>
              <w:rPr>
                <w:rFonts w:ascii="Arial" w:hAnsi="Arial" w:cs="Arial"/>
                <w:sz w:val="18"/>
                <w:szCs w:val="18"/>
              </w:rPr>
              <w:t>2.3 Number of households pra</w:t>
            </w:r>
            <w:r w:rsidR="00A92D44">
              <w:rPr>
                <w:rFonts w:ascii="Arial" w:hAnsi="Arial" w:cs="Arial"/>
                <w:sz w:val="18"/>
                <w:szCs w:val="18"/>
              </w:rPr>
              <w:t>cticing alternative livelihoods.</w:t>
            </w:r>
          </w:p>
          <w:p w:rsidR="006D78E1" w:rsidRPr="00851DDE" w:rsidRDefault="006D78E1" w:rsidP="003E222C">
            <w:pPr>
              <w:rPr>
                <w:rFonts w:ascii="Arial" w:eastAsia="Calibri" w:hAnsi="Arial" w:cs="Arial"/>
                <w:color w:val="000000"/>
                <w:sz w:val="18"/>
                <w:szCs w:val="18"/>
              </w:rPr>
            </w:pPr>
          </w:p>
        </w:tc>
        <w:tc>
          <w:tcPr>
            <w:tcW w:w="1056" w:type="pct"/>
            <w:tcBorders>
              <w:left w:val="single" w:sz="4" w:space="0" w:color="auto"/>
              <w:right w:val="single" w:sz="4" w:space="0" w:color="auto"/>
            </w:tcBorders>
            <w:shd w:val="clear" w:color="auto" w:fill="auto"/>
          </w:tcPr>
          <w:p w:rsidR="006D78E1" w:rsidRPr="00851DDE" w:rsidRDefault="006D78E1" w:rsidP="00A92D44">
            <w:pPr>
              <w:rPr>
                <w:rFonts w:ascii="Arial" w:eastAsia="Calibri" w:hAnsi="Arial" w:cs="Arial"/>
                <w:color w:val="000000"/>
                <w:sz w:val="18"/>
                <w:szCs w:val="18"/>
                <w:lang w:val="en-NZ"/>
              </w:rPr>
            </w:pPr>
            <w:r w:rsidRPr="00851DDE">
              <w:rPr>
                <w:rFonts w:ascii="Arial" w:eastAsia="Calibri" w:hAnsi="Arial" w:cs="Arial"/>
                <w:color w:val="000000"/>
                <w:sz w:val="18"/>
                <w:szCs w:val="18"/>
                <w:lang w:val="en-NZ"/>
              </w:rPr>
              <w:t>Output 6: Targeted individual and community</w:t>
            </w:r>
            <w:r w:rsidR="00A92D44">
              <w:rPr>
                <w:rFonts w:ascii="Arial" w:eastAsia="Calibri" w:hAnsi="Arial" w:cs="Arial"/>
                <w:color w:val="000000"/>
                <w:sz w:val="18"/>
                <w:szCs w:val="18"/>
                <w:lang w:val="en-NZ"/>
              </w:rPr>
              <w:t xml:space="preserve"> </w:t>
            </w:r>
            <w:r w:rsidRPr="00851DDE">
              <w:rPr>
                <w:rFonts w:ascii="Arial" w:eastAsia="Calibri" w:hAnsi="Arial" w:cs="Arial"/>
                <w:color w:val="000000"/>
                <w:sz w:val="18"/>
                <w:szCs w:val="18"/>
                <w:lang w:val="en-NZ"/>
              </w:rPr>
              <w:t>livelihood strategies strengthened in relation to climate</w:t>
            </w:r>
            <w:r w:rsidR="00A92D44">
              <w:rPr>
                <w:rFonts w:ascii="Arial" w:eastAsia="Calibri" w:hAnsi="Arial" w:cs="Arial"/>
                <w:color w:val="000000"/>
                <w:sz w:val="18"/>
                <w:szCs w:val="18"/>
                <w:lang w:val="en-NZ"/>
              </w:rPr>
              <w:t xml:space="preserve"> </w:t>
            </w:r>
            <w:r w:rsidRPr="00851DDE">
              <w:rPr>
                <w:rFonts w:ascii="Arial" w:eastAsia="Calibri" w:hAnsi="Arial" w:cs="Arial"/>
                <w:color w:val="000000"/>
                <w:sz w:val="18"/>
                <w:szCs w:val="18"/>
                <w:lang w:val="en-NZ"/>
              </w:rPr>
              <w:t>change impacts, including variability</w:t>
            </w:r>
            <w:r w:rsidR="00A92D44">
              <w:rPr>
                <w:rFonts w:ascii="Arial" w:eastAsia="Calibri" w:hAnsi="Arial" w:cs="Arial"/>
                <w:color w:val="000000"/>
                <w:sz w:val="18"/>
                <w:szCs w:val="18"/>
                <w:lang w:val="en-NZ"/>
              </w:rPr>
              <w:t>.</w:t>
            </w:r>
          </w:p>
        </w:tc>
        <w:tc>
          <w:tcPr>
            <w:tcW w:w="1010" w:type="pct"/>
            <w:tcBorders>
              <w:left w:val="single" w:sz="4" w:space="0" w:color="auto"/>
              <w:right w:val="nil"/>
            </w:tcBorders>
            <w:shd w:val="clear" w:color="auto" w:fill="auto"/>
          </w:tcPr>
          <w:p w:rsidR="006D78E1" w:rsidRPr="00851DDE" w:rsidRDefault="006D78E1" w:rsidP="003E222C">
            <w:pPr>
              <w:rPr>
                <w:rFonts w:ascii="Arial" w:eastAsia="Calibri" w:hAnsi="Arial" w:cs="Arial"/>
                <w:color w:val="000000"/>
                <w:sz w:val="18"/>
                <w:szCs w:val="18"/>
                <w:lang w:val="en-NZ"/>
              </w:rPr>
            </w:pPr>
            <w:r w:rsidRPr="00851DDE">
              <w:rPr>
                <w:rFonts w:ascii="Arial" w:eastAsia="Calibri" w:hAnsi="Arial" w:cs="Arial"/>
                <w:color w:val="000000"/>
                <w:sz w:val="18"/>
                <w:szCs w:val="18"/>
                <w:lang w:val="en-NZ"/>
              </w:rPr>
              <w:t>6.1.1.No. and type of</w:t>
            </w:r>
            <w:r>
              <w:rPr>
                <w:rFonts w:ascii="Arial" w:eastAsia="Calibri" w:hAnsi="Arial" w:cs="Arial"/>
                <w:color w:val="000000"/>
                <w:sz w:val="18"/>
                <w:szCs w:val="18"/>
                <w:lang w:val="en-NZ"/>
              </w:rPr>
              <w:t xml:space="preserve"> adaptation assets (physical as </w:t>
            </w:r>
            <w:r w:rsidRPr="00851DDE">
              <w:rPr>
                <w:rFonts w:ascii="Arial" w:eastAsia="Calibri" w:hAnsi="Arial" w:cs="Arial"/>
                <w:color w:val="000000"/>
                <w:sz w:val="18"/>
                <w:szCs w:val="18"/>
                <w:lang w:val="en-NZ"/>
              </w:rPr>
              <w:t>well as knowledge) cr</w:t>
            </w:r>
            <w:r>
              <w:rPr>
                <w:rFonts w:ascii="Arial" w:eastAsia="Calibri" w:hAnsi="Arial" w:cs="Arial"/>
                <w:color w:val="000000"/>
                <w:sz w:val="18"/>
                <w:szCs w:val="18"/>
                <w:lang w:val="en-NZ"/>
              </w:rPr>
              <w:t xml:space="preserve">eated in support of individual or </w:t>
            </w:r>
            <w:r w:rsidRPr="00851DDE">
              <w:rPr>
                <w:rFonts w:ascii="Arial" w:eastAsia="Calibri" w:hAnsi="Arial" w:cs="Arial"/>
                <w:color w:val="000000"/>
                <w:sz w:val="18"/>
                <w:szCs w:val="18"/>
                <w:lang w:val="en-NZ"/>
              </w:rPr>
              <w:t>community-livelihood strategies</w:t>
            </w:r>
            <w:r w:rsidR="00A92D44">
              <w:rPr>
                <w:rFonts w:ascii="Arial" w:eastAsia="Calibri" w:hAnsi="Arial" w:cs="Arial"/>
                <w:color w:val="000000"/>
                <w:sz w:val="18"/>
                <w:szCs w:val="18"/>
                <w:lang w:val="en-NZ"/>
              </w:rPr>
              <w:t>.</w:t>
            </w:r>
          </w:p>
        </w:tc>
        <w:tc>
          <w:tcPr>
            <w:tcW w:w="616" w:type="pct"/>
            <w:tcBorders>
              <w:left w:val="single" w:sz="4" w:space="0" w:color="auto"/>
            </w:tcBorders>
            <w:shd w:val="clear" w:color="auto" w:fill="auto"/>
          </w:tcPr>
          <w:p w:rsidR="006D78E1" w:rsidRPr="00851DDE" w:rsidRDefault="00E61AD2" w:rsidP="003E222C">
            <w:pPr>
              <w:rPr>
                <w:rFonts w:ascii="Arial" w:eastAsia="Calibri" w:hAnsi="Arial" w:cs="Arial"/>
                <w:color w:val="000000"/>
                <w:sz w:val="18"/>
                <w:szCs w:val="18"/>
                <w:lang w:val="en-NZ"/>
              </w:rPr>
            </w:pPr>
            <w:r>
              <w:rPr>
                <w:rFonts w:ascii="Arial" w:eastAsia="Calibri" w:hAnsi="Arial" w:cs="Arial"/>
                <w:color w:val="000000"/>
                <w:sz w:val="18"/>
                <w:szCs w:val="18"/>
                <w:lang w:val="en-NZ"/>
              </w:rPr>
              <w:t>3,049,300</w:t>
            </w:r>
          </w:p>
        </w:tc>
      </w:tr>
      <w:tr w:rsidR="006D78E1" w:rsidRPr="004B7277" w:rsidTr="003E222C">
        <w:tc>
          <w:tcPr>
            <w:tcW w:w="1145" w:type="pct"/>
            <w:tcBorders>
              <w:right w:val="single" w:sz="4" w:space="0" w:color="auto"/>
            </w:tcBorders>
            <w:shd w:val="clear" w:color="auto" w:fill="B1D34A"/>
          </w:tcPr>
          <w:p w:rsidR="006D78E1" w:rsidRPr="00C0776C" w:rsidRDefault="006D78E1" w:rsidP="003E222C">
            <w:pPr>
              <w:rPr>
                <w:rFonts w:ascii="Arial" w:hAnsi="Arial" w:cs="Arial"/>
                <w:b/>
                <w:bCs/>
                <w:sz w:val="22"/>
                <w:szCs w:val="22"/>
              </w:rPr>
            </w:pPr>
            <w:r w:rsidRPr="00C0776C">
              <w:rPr>
                <w:rFonts w:ascii="Arial" w:hAnsi="Arial" w:cs="Arial"/>
                <w:b/>
                <w:bCs/>
                <w:sz w:val="22"/>
                <w:szCs w:val="22"/>
              </w:rPr>
              <w:t>Project Outcome(s)</w:t>
            </w:r>
          </w:p>
        </w:tc>
        <w:tc>
          <w:tcPr>
            <w:tcW w:w="1173" w:type="pct"/>
            <w:tcBorders>
              <w:left w:val="single" w:sz="4" w:space="0" w:color="auto"/>
              <w:right w:val="single" w:sz="4" w:space="0" w:color="auto"/>
            </w:tcBorders>
            <w:shd w:val="clear" w:color="auto" w:fill="B1D34A"/>
          </w:tcPr>
          <w:p w:rsidR="006D78E1" w:rsidRPr="004B7277" w:rsidRDefault="006D78E1" w:rsidP="003E222C">
            <w:pPr>
              <w:rPr>
                <w:rFonts w:ascii="Arial" w:hAnsi="Arial" w:cs="Arial"/>
                <w:b/>
                <w:sz w:val="22"/>
                <w:szCs w:val="22"/>
              </w:rPr>
            </w:pPr>
            <w:r w:rsidRPr="004B7277">
              <w:rPr>
                <w:rFonts w:ascii="Arial" w:hAnsi="Arial" w:cs="Arial"/>
                <w:b/>
                <w:sz w:val="22"/>
                <w:szCs w:val="22"/>
              </w:rPr>
              <w:t>Project Outcome Indicator(s)</w:t>
            </w:r>
          </w:p>
        </w:tc>
        <w:tc>
          <w:tcPr>
            <w:tcW w:w="1056" w:type="pct"/>
            <w:tcBorders>
              <w:left w:val="single" w:sz="4" w:space="0" w:color="auto"/>
              <w:right w:val="single" w:sz="4" w:space="0" w:color="auto"/>
            </w:tcBorders>
            <w:shd w:val="clear" w:color="auto" w:fill="B1D34A"/>
          </w:tcPr>
          <w:p w:rsidR="006D78E1" w:rsidRPr="004B7277" w:rsidRDefault="006D78E1" w:rsidP="003E222C">
            <w:pPr>
              <w:rPr>
                <w:rFonts w:ascii="Arial" w:hAnsi="Arial" w:cs="Arial"/>
                <w:b/>
                <w:sz w:val="22"/>
                <w:szCs w:val="22"/>
              </w:rPr>
            </w:pPr>
            <w:r w:rsidRPr="004B7277">
              <w:rPr>
                <w:rFonts w:ascii="Arial" w:hAnsi="Arial" w:cs="Arial"/>
                <w:b/>
                <w:sz w:val="22"/>
                <w:szCs w:val="22"/>
              </w:rPr>
              <w:t>Fund Output</w:t>
            </w:r>
          </w:p>
        </w:tc>
        <w:tc>
          <w:tcPr>
            <w:tcW w:w="1010" w:type="pct"/>
            <w:tcBorders>
              <w:left w:val="single" w:sz="4" w:space="0" w:color="auto"/>
              <w:right w:val="single" w:sz="4" w:space="0" w:color="auto"/>
            </w:tcBorders>
            <w:shd w:val="clear" w:color="auto" w:fill="B1D34A"/>
          </w:tcPr>
          <w:p w:rsidR="006D78E1" w:rsidRPr="004B7277" w:rsidRDefault="006D78E1" w:rsidP="003E222C">
            <w:pPr>
              <w:rPr>
                <w:rFonts w:ascii="Arial" w:hAnsi="Arial" w:cs="Arial"/>
                <w:b/>
                <w:sz w:val="22"/>
                <w:szCs w:val="22"/>
              </w:rPr>
            </w:pPr>
            <w:r w:rsidRPr="004B7277">
              <w:rPr>
                <w:rFonts w:ascii="Arial" w:hAnsi="Arial" w:cs="Arial"/>
                <w:b/>
                <w:sz w:val="22"/>
                <w:szCs w:val="22"/>
              </w:rPr>
              <w:t>Fund Output Indicator</w:t>
            </w:r>
          </w:p>
        </w:tc>
        <w:tc>
          <w:tcPr>
            <w:tcW w:w="616" w:type="pct"/>
            <w:tcBorders>
              <w:left w:val="single" w:sz="4" w:space="0" w:color="auto"/>
            </w:tcBorders>
            <w:shd w:val="clear" w:color="auto" w:fill="B1D34A"/>
          </w:tcPr>
          <w:p w:rsidR="006D78E1" w:rsidRPr="004B7277" w:rsidRDefault="006D78E1" w:rsidP="003E222C">
            <w:pPr>
              <w:rPr>
                <w:rFonts w:ascii="Arial" w:hAnsi="Arial" w:cs="Arial"/>
                <w:b/>
                <w:sz w:val="22"/>
                <w:szCs w:val="22"/>
              </w:rPr>
            </w:pPr>
            <w:r w:rsidRPr="004B7277">
              <w:rPr>
                <w:rFonts w:ascii="Arial" w:hAnsi="Arial" w:cs="Arial"/>
                <w:b/>
                <w:sz w:val="22"/>
                <w:szCs w:val="22"/>
              </w:rPr>
              <w:t>Grant Amount (USD)</w:t>
            </w:r>
          </w:p>
        </w:tc>
      </w:tr>
      <w:tr w:rsidR="006D78E1" w:rsidRPr="004B7277" w:rsidTr="003E222C">
        <w:tc>
          <w:tcPr>
            <w:tcW w:w="1145" w:type="pct"/>
            <w:tcBorders>
              <w:top w:val="single" w:sz="4" w:space="0" w:color="auto"/>
              <w:left w:val="single" w:sz="4" w:space="0" w:color="auto"/>
              <w:bottom w:val="single" w:sz="4" w:space="0" w:color="auto"/>
              <w:right w:val="single" w:sz="4" w:space="0" w:color="auto"/>
            </w:tcBorders>
            <w:shd w:val="clear" w:color="auto" w:fill="auto"/>
          </w:tcPr>
          <w:p w:rsidR="006D78E1" w:rsidRPr="00851DDE" w:rsidRDefault="006D78E1" w:rsidP="003E222C">
            <w:pPr>
              <w:rPr>
                <w:rFonts w:ascii="Arial" w:eastAsia="Calibri" w:hAnsi="Arial" w:cs="Arial"/>
                <w:color w:val="000000"/>
                <w:sz w:val="18"/>
                <w:szCs w:val="18"/>
                <w:lang w:val="en-NZ"/>
              </w:rPr>
            </w:pPr>
            <w:r w:rsidRPr="00851DDE">
              <w:rPr>
                <w:rFonts w:ascii="Arial" w:eastAsia="Calibri" w:hAnsi="Arial" w:cs="Arial"/>
                <w:color w:val="000000"/>
                <w:sz w:val="18"/>
                <w:szCs w:val="18"/>
                <w:lang w:val="en-NZ"/>
              </w:rPr>
              <w:t>Outcome 3:</w:t>
            </w:r>
          </w:p>
          <w:p w:rsidR="006D78E1" w:rsidRPr="00851DDE" w:rsidRDefault="006D78E1" w:rsidP="003E222C">
            <w:pPr>
              <w:spacing w:after="200" w:line="276" w:lineRule="auto"/>
              <w:rPr>
                <w:rFonts w:ascii="Arial" w:eastAsia="Calibri" w:hAnsi="Arial" w:cs="Arial"/>
                <w:color w:val="000000"/>
                <w:sz w:val="18"/>
                <w:szCs w:val="18"/>
                <w:lang w:val="en-NZ"/>
              </w:rPr>
            </w:pPr>
            <w:r w:rsidRPr="00851DDE">
              <w:rPr>
                <w:rFonts w:ascii="Arial" w:eastAsia="Calibri" w:hAnsi="Arial" w:cs="Arial"/>
                <w:color w:val="000000"/>
                <w:sz w:val="18"/>
                <w:szCs w:val="18"/>
                <w:lang w:val="en-NZ"/>
              </w:rPr>
              <w:t>The resilience of the natural environment of the Bakhtegan Basin is strengthened</w:t>
            </w:r>
          </w:p>
          <w:p w:rsidR="006D78E1" w:rsidRPr="00851DDE" w:rsidRDefault="006D78E1" w:rsidP="003E222C">
            <w:pPr>
              <w:rPr>
                <w:rFonts w:ascii="Arial" w:eastAsia="Calibri" w:hAnsi="Arial" w:cs="Arial"/>
                <w:color w:val="000000"/>
                <w:sz w:val="18"/>
                <w:szCs w:val="18"/>
                <w:lang w:val="en-NZ"/>
              </w:rPr>
            </w:pPr>
          </w:p>
        </w:tc>
        <w:tc>
          <w:tcPr>
            <w:tcW w:w="1173" w:type="pct"/>
            <w:tcBorders>
              <w:top w:val="single" w:sz="4" w:space="0" w:color="auto"/>
              <w:left w:val="single" w:sz="4" w:space="0" w:color="auto"/>
              <w:bottom w:val="single" w:sz="4" w:space="0" w:color="auto"/>
              <w:right w:val="single" w:sz="4" w:space="0" w:color="auto"/>
            </w:tcBorders>
            <w:shd w:val="clear" w:color="auto" w:fill="auto"/>
          </w:tcPr>
          <w:p w:rsidR="006D78E1" w:rsidRPr="00851DDE" w:rsidRDefault="006D78E1" w:rsidP="003E222C">
            <w:pPr>
              <w:rPr>
                <w:rFonts w:ascii="Arial" w:eastAsia="Calibri" w:hAnsi="Arial" w:cs="Arial"/>
                <w:color w:val="000000"/>
                <w:sz w:val="18"/>
                <w:szCs w:val="18"/>
                <w:lang w:val="en-NZ"/>
              </w:rPr>
            </w:pPr>
            <w:r>
              <w:rPr>
                <w:rFonts w:ascii="Arial" w:hAnsi="Arial" w:cs="Arial"/>
                <w:sz w:val="18"/>
                <w:szCs w:val="18"/>
              </w:rPr>
              <w:t>3.2 Area (ha) of wetlands rehabilitated</w:t>
            </w: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6D78E1" w:rsidRPr="00851DDE" w:rsidRDefault="006D78E1" w:rsidP="003E222C">
            <w:pPr>
              <w:rPr>
                <w:rFonts w:ascii="Arial" w:eastAsia="Calibri" w:hAnsi="Arial" w:cs="Arial"/>
                <w:color w:val="000000"/>
                <w:sz w:val="18"/>
                <w:szCs w:val="18"/>
                <w:lang w:val="en-NZ"/>
              </w:rPr>
            </w:pPr>
            <w:r w:rsidRPr="00851DDE">
              <w:rPr>
                <w:rFonts w:ascii="Arial" w:eastAsia="Calibri" w:hAnsi="Arial" w:cs="Arial"/>
                <w:color w:val="000000"/>
                <w:sz w:val="18"/>
                <w:szCs w:val="18"/>
                <w:lang w:val="en-NZ"/>
              </w:rPr>
              <w:t>Output 5: Vulnerable physical, natural, and social</w:t>
            </w:r>
          </w:p>
          <w:p w:rsidR="006D78E1" w:rsidRPr="00851DDE" w:rsidRDefault="006D78E1" w:rsidP="003E222C">
            <w:pPr>
              <w:rPr>
                <w:rFonts w:ascii="Arial" w:eastAsia="Calibri" w:hAnsi="Arial" w:cs="Arial"/>
                <w:color w:val="000000"/>
                <w:sz w:val="18"/>
                <w:szCs w:val="18"/>
                <w:lang w:val="en-NZ"/>
              </w:rPr>
            </w:pPr>
            <w:r w:rsidRPr="00851DDE">
              <w:rPr>
                <w:rFonts w:ascii="Arial" w:eastAsia="Calibri" w:hAnsi="Arial" w:cs="Arial"/>
                <w:color w:val="000000"/>
                <w:sz w:val="18"/>
                <w:szCs w:val="18"/>
                <w:lang w:val="en-NZ"/>
              </w:rPr>
              <w:t>assets strengthened in response to climate change</w:t>
            </w:r>
          </w:p>
          <w:p w:rsidR="006D78E1" w:rsidRPr="00851DDE" w:rsidRDefault="006D78E1" w:rsidP="003E222C">
            <w:pPr>
              <w:rPr>
                <w:rFonts w:ascii="Arial" w:eastAsia="Calibri" w:hAnsi="Arial" w:cs="Arial"/>
                <w:color w:val="000000"/>
                <w:sz w:val="18"/>
                <w:szCs w:val="18"/>
                <w:lang w:val="en-NZ"/>
              </w:rPr>
            </w:pPr>
            <w:r w:rsidRPr="00851DDE">
              <w:rPr>
                <w:rFonts w:ascii="Arial" w:eastAsia="Calibri" w:hAnsi="Arial" w:cs="Arial"/>
                <w:color w:val="000000"/>
                <w:sz w:val="18"/>
                <w:szCs w:val="18"/>
                <w:lang w:val="en-NZ"/>
              </w:rPr>
              <w:t>impacts, including variability</w:t>
            </w:r>
            <w:r w:rsidR="00A92D44">
              <w:rPr>
                <w:rFonts w:ascii="Arial" w:eastAsia="Calibri" w:hAnsi="Arial" w:cs="Arial"/>
                <w:color w:val="000000"/>
                <w:sz w:val="18"/>
                <w:szCs w:val="18"/>
                <w:lang w:val="en-NZ"/>
              </w:rPr>
              <w:t>.</w:t>
            </w:r>
          </w:p>
        </w:tc>
        <w:tc>
          <w:tcPr>
            <w:tcW w:w="1010" w:type="pct"/>
            <w:tcBorders>
              <w:top w:val="single" w:sz="4" w:space="0" w:color="auto"/>
              <w:left w:val="single" w:sz="4" w:space="0" w:color="auto"/>
              <w:bottom w:val="single" w:sz="4" w:space="0" w:color="auto"/>
              <w:right w:val="nil"/>
            </w:tcBorders>
            <w:shd w:val="clear" w:color="auto" w:fill="auto"/>
          </w:tcPr>
          <w:p w:rsidR="006D78E1" w:rsidRPr="00851DDE" w:rsidRDefault="006D78E1" w:rsidP="003E222C">
            <w:pPr>
              <w:rPr>
                <w:rFonts w:ascii="Arial" w:eastAsia="Calibri" w:hAnsi="Arial" w:cs="Arial"/>
                <w:color w:val="000000"/>
                <w:sz w:val="18"/>
                <w:szCs w:val="18"/>
                <w:lang w:val="en-NZ"/>
              </w:rPr>
            </w:pPr>
            <w:r w:rsidRPr="00851DDE">
              <w:rPr>
                <w:rFonts w:ascii="Arial" w:eastAsia="Calibri" w:hAnsi="Arial" w:cs="Arial"/>
                <w:color w:val="000000"/>
                <w:sz w:val="18"/>
                <w:szCs w:val="18"/>
                <w:lang w:val="en-NZ"/>
              </w:rPr>
              <w:t>5.1. No. and type of natural resource assets</w:t>
            </w:r>
          </w:p>
          <w:p w:rsidR="006D78E1" w:rsidRPr="00851DDE" w:rsidRDefault="006D78E1" w:rsidP="003E222C">
            <w:pPr>
              <w:rPr>
                <w:rFonts w:ascii="Arial" w:eastAsia="Calibri" w:hAnsi="Arial" w:cs="Arial"/>
                <w:color w:val="000000"/>
                <w:sz w:val="18"/>
                <w:szCs w:val="18"/>
                <w:lang w:val="en-NZ"/>
              </w:rPr>
            </w:pPr>
            <w:r w:rsidRPr="00851DDE">
              <w:rPr>
                <w:rFonts w:ascii="Arial" w:eastAsia="Calibri" w:hAnsi="Arial" w:cs="Arial"/>
                <w:color w:val="000000"/>
                <w:sz w:val="18"/>
                <w:szCs w:val="18"/>
                <w:lang w:val="en-NZ"/>
              </w:rPr>
              <w:t>created, maintained or improved to withstand</w:t>
            </w:r>
          </w:p>
          <w:p w:rsidR="006D78E1" w:rsidRPr="00851DDE" w:rsidRDefault="006D78E1" w:rsidP="003E222C">
            <w:pPr>
              <w:rPr>
                <w:rFonts w:ascii="Arial" w:eastAsia="Calibri" w:hAnsi="Arial" w:cs="Arial"/>
                <w:color w:val="000000"/>
                <w:sz w:val="18"/>
                <w:szCs w:val="18"/>
                <w:lang w:val="en-NZ"/>
              </w:rPr>
            </w:pPr>
            <w:r w:rsidRPr="00851DDE">
              <w:rPr>
                <w:rFonts w:ascii="Arial" w:eastAsia="Calibri" w:hAnsi="Arial" w:cs="Arial"/>
                <w:color w:val="000000"/>
                <w:sz w:val="18"/>
                <w:szCs w:val="18"/>
                <w:lang w:val="en-NZ"/>
              </w:rPr>
              <w:t>conditions resulting from climate variability and</w:t>
            </w:r>
          </w:p>
          <w:p w:rsidR="006D78E1" w:rsidRPr="00851DDE" w:rsidRDefault="006D78E1" w:rsidP="003E222C">
            <w:pPr>
              <w:rPr>
                <w:rFonts w:ascii="Arial" w:eastAsia="Calibri" w:hAnsi="Arial" w:cs="Arial"/>
                <w:color w:val="000000"/>
                <w:sz w:val="18"/>
                <w:szCs w:val="18"/>
                <w:lang w:val="en-NZ"/>
              </w:rPr>
            </w:pPr>
            <w:r w:rsidRPr="00851DDE">
              <w:rPr>
                <w:rFonts w:ascii="Arial" w:eastAsia="Calibri" w:hAnsi="Arial" w:cs="Arial"/>
                <w:color w:val="000000"/>
                <w:sz w:val="18"/>
                <w:szCs w:val="18"/>
                <w:lang w:val="en-NZ"/>
              </w:rPr>
              <w:t>change (by type of assets)</w:t>
            </w: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6D78E1" w:rsidRPr="00851DDE" w:rsidRDefault="00E61AD2" w:rsidP="003E222C">
            <w:pPr>
              <w:rPr>
                <w:rFonts w:ascii="Arial" w:eastAsia="Calibri" w:hAnsi="Arial" w:cs="Arial"/>
                <w:color w:val="000000"/>
                <w:sz w:val="18"/>
                <w:szCs w:val="18"/>
                <w:lang w:val="en-NZ"/>
              </w:rPr>
            </w:pPr>
            <w:r>
              <w:rPr>
                <w:rFonts w:ascii="Arial" w:eastAsia="Calibri" w:hAnsi="Arial" w:cs="Arial"/>
                <w:color w:val="000000"/>
                <w:sz w:val="18"/>
                <w:szCs w:val="18"/>
                <w:lang w:val="en-NZ"/>
              </w:rPr>
              <w:t>3,572,630</w:t>
            </w:r>
          </w:p>
        </w:tc>
      </w:tr>
      <w:tr w:rsidR="006D78E1" w:rsidRPr="004B7277" w:rsidTr="003E222C">
        <w:tc>
          <w:tcPr>
            <w:tcW w:w="1145" w:type="pct"/>
            <w:tcBorders>
              <w:right w:val="single" w:sz="4" w:space="0" w:color="auto"/>
            </w:tcBorders>
            <w:shd w:val="clear" w:color="auto" w:fill="B1D34A"/>
          </w:tcPr>
          <w:p w:rsidR="006D78E1" w:rsidRPr="00C0776C" w:rsidRDefault="006D78E1" w:rsidP="003E222C">
            <w:pPr>
              <w:rPr>
                <w:rFonts w:ascii="Arial" w:hAnsi="Arial" w:cs="Arial"/>
                <w:b/>
                <w:bCs/>
                <w:sz w:val="22"/>
                <w:szCs w:val="22"/>
              </w:rPr>
            </w:pPr>
            <w:r w:rsidRPr="00C0776C">
              <w:rPr>
                <w:rFonts w:ascii="Arial" w:hAnsi="Arial" w:cs="Arial"/>
                <w:b/>
                <w:bCs/>
                <w:sz w:val="22"/>
                <w:szCs w:val="22"/>
              </w:rPr>
              <w:t>Project Outcome(s)</w:t>
            </w:r>
          </w:p>
        </w:tc>
        <w:tc>
          <w:tcPr>
            <w:tcW w:w="1173" w:type="pct"/>
            <w:tcBorders>
              <w:left w:val="single" w:sz="4" w:space="0" w:color="auto"/>
              <w:right w:val="single" w:sz="4" w:space="0" w:color="auto"/>
            </w:tcBorders>
            <w:shd w:val="clear" w:color="auto" w:fill="B1D34A"/>
          </w:tcPr>
          <w:p w:rsidR="006D78E1" w:rsidRPr="004B7277" w:rsidRDefault="006D78E1" w:rsidP="003E222C">
            <w:pPr>
              <w:rPr>
                <w:rFonts w:ascii="Arial" w:hAnsi="Arial" w:cs="Arial"/>
                <w:b/>
                <w:sz w:val="22"/>
                <w:szCs w:val="22"/>
              </w:rPr>
            </w:pPr>
            <w:r w:rsidRPr="004B7277">
              <w:rPr>
                <w:rFonts w:ascii="Arial" w:hAnsi="Arial" w:cs="Arial"/>
                <w:b/>
                <w:sz w:val="22"/>
                <w:szCs w:val="22"/>
              </w:rPr>
              <w:t>Project Outcome Indicator(s)</w:t>
            </w:r>
          </w:p>
        </w:tc>
        <w:tc>
          <w:tcPr>
            <w:tcW w:w="1056" w:type="pct"/>
            <w:tcBorders>
              <w:left w:val="single" w:sz="4" w:space="0" w:color="auto"/>
              <w:right w:val="single" w:sz="4" w:space="0" w:color="auto"/>
            </w:tcBorders>
            <w:shd w:val="clear" w:color="auto" w:fill="B1D34A"/>
          </w:tcPr>
          <w:p w:rsidR="006D78E1" w:rsidRPr="004B7277" w:rsidRDefault="006D78E1" w:rsidP="003E222C">
            <w:pPr>
              <w:rPr>
                <w:rFonts w:ascii="Arial" w:hAnsi="Arial" w:cs="Arial"/>
                <w:b/>
                <w:sz w:val="22"/>
                <w:szCs w:val="22"/>
              </w:rPr>
            </w:pPr>
            <w:r w:rsidRPr="004B7277">
              <w:rPr>
                <w:rFonts w:ascii="Arial" w:hAnsi="Arial" w:cs="Arial"/>
                <w:b/>
                <w:sz w:val="22"/>
                <w:szCs w:val="22"/>
              </w:rPr>
              <w:t>Fund Output</w:t>
            </w:r>
          </w:p>
        </w:tc>
        <w:tc>
          <w:tcPr>
            <w:tcW w:w="1010" w:type="pct"/>
            <w:tcBorders>
              <w:left w:val="single" w:sz="4" w:space="0" w:color="auto"/>
              <w:right w:val="single" w:sz="4" w:space="0" w:color="auto"/>
            </w:tcBorders>
            <w:shd w:val="clear" w:color="auto" w:fill="B1D34A"/>
          </w:tcPr>
          <w:p w:rsidR="006D78E1" w:rsidRPr="004B7277" w:rsidRDefault="006D78E1" w:rsidP="003E222C">
            <w:pPr>
              <w:rPr>
                <w:rFonts w:ascii="Arial" w:hAnsi="Arial" w:cs="Arial"/>
                <w:b/>
                <w:sz w:val="22"/>
                <w:szCs w:val="22"/>
              </w:rPr>
            </w:pPr>
            <w:r w:rsidRPr="004B7277">
              <w:rPr>
                <w:rFonts w:ascii="Arial" w:hAnsi="Arial" w:cs="Arial"/>
                <w:b/>
                <w:sz w:val="22"/>
                <w:szCs w:val="22"/>
              </w:rPr>
              <w:t>Fund Output Indicator</w:t>
            </w:r>
          </w:p>
        </w:tc>
        <w:tc>
          <w:tcPr>
            <w:tcW w:w="616" w:type="pct"/>
            <w:tcBorders>
              <w:left w:val="single" w:sz="4" w:space="0" w:color="auto"/>
            </w:tcBorders>
            <w:shd w:val="clear" w:color="auto" w:fill="B1D34A"/>
          </w:tcPr>
          <w:p w:rsidR="006D78E1" w:rsidRPr="004B7277" w:rsidRDefault="006D78E1" w:rsidP="003E222C">
            <w:pPr>
              <w:rPr>
                <w:rFonts w:ascii="Arial" w:hAnsi="Arial" w:cs="Arial"/>
                <w:b/>
                <w:sz w:val="22"/>
                <w:szCs w:val="22"/>
              </w:rPr>
            </w:pPr>
            <w:r w:rsidRPr="004B7277">
              <w:rPr>
                <w:rFonts w:ascii="Arial" w:hAnsi="Arial" w:cs="Arial"/>
                <w:b/>
                <w:sz w:val="22"/>
                <w:szCs w:val="22"/>
              </w:rPr>
              <w:t>Grant Amount (USD)</w:t>
            </w:r>
          </w:p>
        </w:tc>
      </w:tr>
      <w:tr w:rsidR="006D78E1" w:rsidRPr="004B7277" w:rsidTr="003E222C">
        <w:tc>
          <w:tcPr>
            <w:tcW w:w="1145" w:type="pct"/>
            <w:tcBorders>
              <w:top w:val="single" w:sz="4" w:space="0" w:color="auto"/>
              <w:left w:val="single" w:sz="4" w:space="0" w:color="auto"/>
              <w:bottom w:val="single" w:sz="4" w:space="0" w:color="auto"/>
              <w:right w:val="single" w:sz="4" w:space="0" w:color="auto"/>
            </w:tcBorders>
            <w:shd w:val="clear" w:color="auto" w:fill="auto"/>
          </w:tcPr>
          <w:p w:rsidR="006D78E1" w:rsidRPr="00851DDE" w:rsidRDefault="006D78E1" w:rsidP="003E222C">
            <w:pPr>
              <w:rPr>
                <w:rFonts w:ascii="Arial" w:eastAsia="Calibri" w:hAnsi="Arial" w:cs="Arial"/>
                <w:color w:val="000000"/>
                <w:sz w:val="18"/>
                <w:szCs w:val="18"/>
                <w:lang w:val="en-NZ"/>
              </w:rPr>
            </w:pPr>
            <w:r w:rsidRPr="00851DDE">
              <w:rPr>
                <w:rFonts w:ascii="Arial" w:eastAsia="Calibri" w:hAnsi="Arial" w:cs="Arial"/>
                <w:color w:val="000000"/>
                <w:sz w:val="18"/>
                <w:szCs w:val="18"/>
                <w:lang w:val="en-NZ"/>
              </w:rPr>
              <w:t>Outcome 4:</w:t>
            </w:r>
          </w:p>
          <w:p w:rsidR="006D78E1" w:rsidRPr="00851DDE" w:rsidRDefault="006D78E1" w:rsidP="003E222C">
            <w:pPr>
              <w:rPr>
                <w:rFonts w:ascii="Arial" w:eastAsia="Calibri" w:hAnsi="Arial" w:cs="Arial"/>
                <w:color w:val="000000"/>
                <w:sz w:val="18"/>
                <w:szCs w:val="18"/>
                <w:lang w:val="en-NZ"/>
              </w:rPr>
            </w:pPr>
            <w:r w:rsidRPr="00851DDE">
              <w:rPr>
                <w:rFonts w:ascii="Arial" w:eastAsia="Calibri" w:hAnsi="Arial" w:cs="Arial"/>
                <w:color w:val="000000"/>
                <w:sz w:val="18"/>
                <w:szCs w:val="18"/>
                <w:lang w:val="en-NZ"/>
              </w:rPr>
              <w:t>Institutional capacity at the local, regional and national level is strengthened for mainstreaming climate risk management and adaptation measures into planning and decision-making processes.</w:t>
            </w:r>
          </w:p>
        </w:tc>
        <w:tc>
          <w:tcPr>
            <w:tcW w:w="1173" w:type="pct"/>
            <w:tcBorders>
              <w:top w:val="single" w:sz="4" w:space="0" w:color="auto"/>
              <w:left w:val="single" w:sz="4" w:space="0" w:color="auto"/>
              <w:bottom w:val="single" w:sz="4" w:space="0" w:color="auto"/>
              <w:right w:val="single" w:sz="4" w:space="0" w:color="auto"/>
            </w:tcBorders>
            <w:shd w:val="clear" w:color="auto" w:fill="auto"/>
          </w:tcPr>
          <w:p w:rsidR="006D78E1" w:rsidRDefault="006D78E1" w:rsidP="003E222C">
            <w:pPr>
              <w:spacing w:after="60"/>
              <w:rPr>
                <w:rFonts w:ascii="Arial" w:hAnsi="Arial" w:cs="Arial"/>
                <w:sz w:val="18"/>
                <w:szCs w:val="18"/>
              </w:rPr>
            </w:pPr>
            <w:r>
              <w:rPr>
                <w:rFonts w:ascii="Arial" w:hAnsi="Arial" w:cs="Arial"/>
                <w:sz w:val="18"/>
                <w:szCs w:val="18"/>
              </w:rPr>
              <w:t>4.1 Number of key beneficiaries and decision makers aware and trained by the project on wetland ecosystem services and climate change- related drought (disaggregated by gender).</w:t>
            </w:r>
          </w:p>
          <w:p w:rsidR="006D78E1" w:rsidRPr="00CB64FA" w:rsidRDefault="006D78E1" w:rsidP="003E222C">
            <w:pPr>
              <w:rPr>
                <w:rFonts w:ascii="Arial" w:eastAsia="Calibri" w:hAnsi="Arial" w:cs="Arial"/>
                <w:color w:val="000000"/>
                <w:sz w:val="18"/>
                <w:szCs w:val="18"/>
              </w:rPr>
            </w:pP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6D78E1" w:rsidRPr="00CB64FA" w:rsidRDefault="006D78E1" w:rsidP="003E222C">
            <w:pPr>
              <w:rPr>
                <w:rFonts w:ascii="Arial" w:eastAsia="Calibri" w:hAnsi="Arial" w:cs="Arial"/>
                <w:color w:val="000000"/>
                <w:sz w:val="18"/>
                <w:szCs w:val="18"/>
                <w:lang w:val="en-NZ"/>
              </w:rPr>
            </w:pPr>
            <w:r w:rsidRPr="00CB64FA">
              <w:rPr>
                <w:rFonts w:ascii="Arial" w:eastAsia="Calibri" w:hAnsi="Arial" w:cs="Arial"/>
                <w:color w:val="000000"/>
                <w:sz w:val="18"/>
                <w:szCs w:val="18"/>
                <w:lang w:val="en-NZ"/>
              </w:rPr>
              <w:t>Output 2.1: Strengthened capacity of national and</w:t>
            </w:r>
          </w:p>
          <w:p w:rsidR="006D78E1" w:rsidRPr="00CB64FA" w:rsidRDefault="006D78E1" w:rsidP="003E222C">
            <w:pPr>
              <w:rPr>
                <w:rFonts w:ascii="Arial" w:eastAsia="Calibri" w:hAnsi="Arial" w:cs="Arial"/>
                <w:color w:val="000000"/>
                <w:sz w:val="18"/>
                <w:szCs w:val="18"/>
                <w:lang w:val="en-NZ"/>
              </w:rPr>
            </w:pPr>
            <w:r w:rsidRPr="00CB64FA">
              <w:rPr>
                <w:rFonts w:ascii="Arial" w:eastAsia="Calibri" w:hAnsi="Arial" w:cs="Arial"/>
                <w:color w:val="000000"/>
                <w:sz w:val="18"/>
                <w:szCs w:val="18"/>
                <w:lang w:val="en-NZ"/>
              </w:rPr>
              <w:t>regional centres and networks to respond rapidly to</w:t>
            </w:r>
          </w:p>
          <w:p w:rsidR="006D78E1" w:rsidRPr="00851DDE" w:rsidRDefault="006D78E1" w:rsidP="003E222C">
            <w:pPr>
              <w:rPr>
                <w:rFonts w:ascii="Arial" w:eastAsia="Calibri" w:hAnsi="Arial" w:cs="Arial"/>
                <w:color w:val="000000"/>
                <w:sz w:val="18"/>
                <w:szCs w:val="18"/>
                <w:lang w:val="en-NZ"/>
              </w:rPr>
            </w:pPr>
            <w:r w:rsidRPr="00CB64FA">
              <w:rPr>
                <w:rFonts w:ascii="Arial" w:eastAsia="Calibri" w:hAnsi="Arial" w:cs="Arial"/>
                <w:color w:val="000000"/>
                <w:sz w:val="18"/>
                <w:szCs w:val="18"/>
                <w:lang w:val="en-NZ"/>
              </w:rPr>
              <w:t>extreme weather events</w:t>
            </w:r>
            <w:r w:rsidR="00A92D44">
              <w:rPr>
                <w:rFonts w:ascii="Arial" w:eastAsia="Calibri" w:hAnsi="Arial" w:cs="Arial"/>
                <w:color w:val="000000"/>
                <w:sz w:val="18"/>
                <w:szCs w:val="18"/>
                <w:lang w:val="en-NZ"/>
              </w:rPr>
              <w:t>.</w:t>
            </w:r>
          </w:p>
        </w:tc>
        <w:tc>
          <w:tcPr>
            <w:tcW w:w="1010" w:type="pct"/>
            <w:tcBorders>
              <w:top w:val="single" w:sz="4" w:space="0" w:color="auto"/>
              <w:left w:val="single" w:sz="4" w:space="0" w:color="auto"/>
              <w:bottom w:val="single" w:sz="4" w:space="0" w:color="auto"/>
              <w:right w:val="nil"/>
            </w:tcBorders>
            <w:shd w:val="clear" w:color="auto" w:fill="auto"/>
          </w:tcPr>
          <w:p w:rsidR="006D78E1" w:rsidRPr="00CB64FA" w:rsidRDefault="006D78E1" w:rsidP="003E222C">
            <w:pPr>
              <w:rPr>
                <w:rFonts w:ascii="Arial" w:eastAsia="Calibri" w:hAnsi="Arial" w:cs="Arial"/>
                <w:color w:val="000000"/>
                <w:sz w:val="18"/>
                <w:szCs w:val="18"/>
                <w:lang w:val="en-NZ"/>
              </w:rPr>
            </w:pPr>
            <w:r w:rsidRPr="00CB64FA">
              <w:rPr>
                <w:rFonts w:ascii="Arial" w:eastAsia="Calibri" w:hAnsi="Arial" w:cs="Arial"/>
                <w:color w:val="000000"/>
                <w:sz w:val="18"/>
                <w:szCs w:val="18"/>
                <w:lang w:val="en-NZ"/>
              </w:rPr>
              <w:t>2.1.1. No. of staff trained to respond to, and mitigate</w:t>
            </w:r>
          </w:p>
          <w:p w:rsidR="006D78E1" w:rsidRPr="00851DDE" w:rsidRDefault="006D78E1" w:rsidP="003E222C">
            <w:pPr>
              <w:rPr>
                <w:rFonts w:ascii="Arial" w:eastAsia="Calibri" w:hAnsi="Arial" w:cs="Arial"/>
                <w:color w:val="000000"/>
                <w:sz w:val="18"/>
                <w:szCs w:val="18"/>
                <w:lang w:val="en-NZ"/>
              </w:rPr>
            </w:pPr>
            <w:r w:rsidRPr="00CB64FA">
              <w:rPr>
                <w:rFonts w:ascii="Arial" w:eastAsia="Calibri" w:hAnsi="Arial" w:cs="Arial"/>
                <w:color w:val="000000"/>
                <w:sz w:val="18"/>
                <w:szCs w:val="18"/>
                <w:lang w:val="en-NZ"/>
              </w:rPr>
              <w:t>impacts of, climate-related events</w:t>
            </w: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6D78E1" w:rsidRPr="00851DDE" w:rsidRDefault="00E61AD2" w:rsidP="003E222C">
            <w:pPr>
              <w:rPr>
                <w:rFonts w:ascii="Arial" w:eastAsia="Calibri" w:hAnsi="Arial" w:cs="Arial"/>
                <w:color w:val="000000"/>
                <w:sz w:val="18"/>
                <w:szCs w:val="18"/>
                <w:lang w:val="en-NZ"/>
              </w:rPr>
            </w:pPr>
            <w:r>
              <w:rPr>
                <w:rFonts w:ascii="Arial" w:eastAsia="Calibri" w:hAnsi="Arial" w:cs="Arial"/>
                <w:color w:val="000000"/>
                <w:sz w:val="18"/>
                <w:szCs w:val="18"/>
                <w:lang w:val="en-NZ"/>
              </w:rPr>
              <w:t>560,720</w:t>
            </w:r>
          </w:p>
        </w:tc>
      </w:tr>
    </w:tbl>
    <w:p w:rsidR="006D78E1" w:rsidRPr="006D78E1" w:rsidRDefault="006D78E1" w:rsidP="006957AF">
      <w:pPr>
        <w:pStyle w:val="Footer"/>
        <w:tabs>
          <w:tab w:val="clear" w:pos="4320"/>
          <w:tab w:val="clear" w:pos="8640"/>
        </w:tabs>
        <w:rPr>
          <w:rFonts w:ascii="Arial" w:hAnsi="Arial" w:cs="Arial"/>
          <w:sz w:val="22"/>
          <w:szCs w:val="22"/>
        </w:rPr>
        <w:sectPr w:rsidR="006D78E1" w:rsidRPr="006D78E1" w:rsidSect="008F6D93">
          <w:pgSz w:w="15840" w:h="12240" w:orient="landscape"/>
          <w:pgMar w:top="1440" w:right="1440" w:bottom="1440" w:left="1440" w:header="720" w:footer="720" w:gutter="0"/>
          <w:cols w:space="720"/>
          <w:docGrid w:linePitch="360"/>
        </w:sectPr>
      </w:pPr>
    </w:p>
    <w:p w:rsidR="008959BA" w:rsidRDefault="008959BA" w:rsidP="008959BA">
      <w:pPr>
        <w:pStyle w:val="Footer"/>
        <w:numPr>
          <w:ilvl w:val="0"/>
          <w:numId w:val="63"/>
        </w:numPr>
        <w:tabs>
          <w:tab w:val="clear" w:pos="4320"/>
          <w:tab w:val="clear" w:pos="8640"/>
        </w:tabs>
        <w:ind w:left="540" w:hanging="540"/>
        <w:rPr>
          <w:rFonts w:ascii="Arial" w:hAnsi="Arial" w:cs="Arial"/>
          <w:b/>
          <w:bCs/>
          <w:lang w:val="en-GB"/>
        </w:rPr>
      </w:pPr>
      <w:r>
        <w:rPr>
          <w:rFonts w:ascii="Arial" w:hAnsi="Arial" w:cs="Arial"/>
          <w:b/>
          <w:bCs/>
          <w:lang w:val="en-GB"/>
        </w:rPr>
        <w:lastRenderedPageBreak/>
        <w:t>Detailed budget with budget note</w:t>
      </w:r>
    </w:p>
    <w:p w:rsidR="008959BA" w:rsidRDefault="008959BA" w:rsidP="008959BA">
      <w:pPr>
        <w:pStyle w:val="Footer"/>
        <w:tabs>
          <w:tab w:val="clear" w:pos="4320"/>
          <w:tab w:val="clear" w:pos="8640"/>
        </w:tabs>
        <w:rPr>
          <w:rFonts w:ascii="Arial" w:hAnsi="Arial" w:cs="Arial"/>
          <w:b/>
          <w:bCs/>
          <w:lang w:val="en-GB"/>
        </w:rPr>
      </w:pPr>
    </w:p>
    <w:tbl>
      <w:tblPr>
        <w:tblW w:w="5085" w:type="pct"/>
        <w:tblLook w:val="04A0"/>
      </w:tblPr>
      <w:tblGrid>
        <w:gridCol w:w="1946"/>
        <w:gridCol w:w="1408"/>
        <w:gridCol w:w="728"/>
        <w:gridCol w:w="758"/>
        <w:gridCol w:w="1124"/>
        <w:gridCol w:w="1802"/>
        <w:gridCol w:w="1076"/>
        <w:gridCol w:w="1035"/>
        <w:gridCol w:w="1035"/>
        <w:gridCol w:w="1032"/>
        <w:gridCol w:w="1032"/>
        <w:gridCol w:w="1032"/>
        <w:gridCol w:w="856"/>
      </w:tblGrid>
      <w:tr w:rsidR="00F85464" w:rsidTr="00F85464">
        <w:trPr>
          <w:trHeight w:val="300"/>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lang w:val="en-GB"/>
              </w:rPr>
              <w:t>Award ID:</w:t>
            </w:r>
          </w:p>
        </w:tc>
        <w:tc>
          <w:tcPr>
            <w:tcW w:w="1958" w:type="pct"/>
            <w:gridSpan w:val="5"/>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lang w:val="en-GB"/>
              </w:rPr>
              <w:t>TBA</w:t>
            </w:r>
          </w:p>
        </w:tc>
        <w:tc>
          <w:tcPr>
            <w:tcW w:w="710" w:type="pct"/>
            <w:gridSpan w:val="2"/>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b/>
                <w:bCs/>
                <w:color w:val="000000"/>
                <w:sz w:val="18"/>
                <w:szCs w:val="18"/>
              </w:rPr>
            </w:pPr>
            <w:r w:rsidRPr="00F85464">
              <w:rPr>
                <w:rFonts w:asciiTheme="minorBidi" w:hAnsiTheme="minorBidi" w:cstheme="minorBidi"/>
                <w:b/>
                <w:bCs/>
                <w:color w:val="000000"/>
                <w:sz w:val="18"/>
                <w:szCs w:val="18"/>
                <w:lang w:val="en-GB"/>
              </w:rPr>
              <w:t>Project ID:</w:t>
            </w:r>
          </w:p>
        </w:tc>
        <w:tc>
          <w:tcPr>
            <w:tcW w:w="1678" w:type="pct"/>
            <w:gridSpan w:val="5"/>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lang w:val="en-GB"/>
              </w:rPr>
              <w:t>TBA</w:t>
            </w:r>
          </w:p>
        </w:tc>
      </w:tr>
      <w:tr w:rsidR="00646D58" w:rsidTr="00F85464">
        <w:trPr>
          <w:trHeight w:val="300"/>
        </w:trPr>
        <w:tc>
          <w:tcPr>
            <w:tcW w:w="655" w:type="pct"/>
            <w:tcBorders>
              <w:top w:val="nil"/>
              <w:left w:val="single" w:sz="4" w:space="0" w:color="auto"/>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lang w:val="en-GB"/>
              </w:rPr>
              <w:t>Award Title:</w:t>
            </w:r>
          </w:p>
        </w:tc>
        <w:tc>
          <w:tcPr>
            <w:tcW w:w="4345" w:type="pct"/>
            <w:gridSpan w:val="12"/>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lang w:val="en-GB"/>
              </w:rPr>
              <w:t>Iran AF PIMS 6190: Reducing vulnerability to climate change in the Lake Bakhtegan Basin</w:t>
            </w:r>
          </w:p>
        </w:tc>
      </w:tr>
      <w:tr w:rsidR="00646D58" w:rsidTr="00F85464">
        <w:trPr>
          <w:trHeight w:val="300"/>
        </w:trPr>
        <w:tc>
          <w:tcPr>
            <w:tcW w:w="655" w:type="pct"/>
            <w:tcBorders>
              <w:top w:val="nil"/>
              <w:left w:val="single" w:sz="4" w:space="0" w:color="auto"/>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lang w:val="en-GB"/>
              </w:rPr>
              <w:t>Business Unit:</w:t>
            </w:r>
          </w:p>
        </w:tc>
        <w:tc>
          <w:tcPr>
            <w:tcW w:w="4345" w:type="pct"/>
            <w:gridSpan w:val="12"/>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TBA</w:t>
            </w:r>
          </w:p>
        </w:tc>
      </w:tr>
      <w:tr w:rsidR="00646D58" w:rsidTr="00F85464">
        <w:trPr>
          <w:trHeight w:val="300"/>
        </w:trPr>
        <w:tc>
          <w:tcPr>
            <w:tcW w:w="655" w:type="pct"/>
            <w:tcBorders>
              <w:top w:val="nil"/>
              <w:left w:val="single" w:sz="4" w:space="0" w:color="auto"/>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lang w:val="en-GB"/>
              </w:rPr>
              <w:t>Project Title:</w:t>
            </w:r>
          </w:p>
        </w:tc>
        <w:tc>
          <w:tcPr>
            <w:tcW w:w="4345" w:type="pct"/>
            <w:gridSpan w:val="12"/>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Reducing vulnerability to climate change in the Lake Bakhtegan Basin</w:t>
            </w:r>
          </w:p>
        </w:tc>
      </w:tr>
      <w:tr w:rsidR="00646D58" w:rsidTr="00F85464">
        <w:trPr>
          <w:trHeight w:val="300"/>
        </w:trPr>
        <w:tc>
          <w:tcPr>
            <w:tcW w:w="655" w:type="pct"/>
            <w:tcBorders>
              <w:top w:val="nil"/>
              <w:left w:val="single" w:sz="4" w:space="0" w:color="auto"/>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lang w:val="en-GB"/>
              </w:rPr>
              <w:t>PIMS no.</w:t>
            </w:r>
          </w:p>
        </w:tc>
        <w:tc>
          <w:tcPr>
            <w:tcW w:w="4345" w:type="pct"/>
            <w:gridSpan w:val="12"/>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6190</w:t>
            </w:r>
          </w:p>
        </w:tc>
      </w:tr>
      <w:tr w:rsidR="00646D58" w:rsidTr="00F85464">
        <w:trPr>
          <w:trHeight w:val="480"/>
        </w:trPr>
        <w:tc>
          <w:tcPr>
            <w:tcW w:w="655" w:type="pct"/>
            <w:tcBorders>
              <w:top w:val="nil"/>
              <w:left w:val="single" w:sz="4" w:space="0" w:color="auto"/>
              <w:bottom w:val="nil"/>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lang w:val="en-GB"/>
              </w:rPr>
              <w:t xml:space="preserve">Implementing Partner </w:t>
            </w:r>
            <w:r w:rsidRPr="00F85464">
              <w:rPr>
                <w:rFonts w:asciiTheme="minorBidi" w:hAnsiTheme="minorBidi" w:cstheme="minorBidi"/>
                <w:b/>
                <w:bCs/>
                <w:color w:val="000000"/>
                <w:sz w:val="18"/>
                <w:szCs w:val="18"/>
                <w:lang w:val="en-GB"/>
              </w:rPr>
              <w:br/>
              <w:t>(Executing Agency)</w:t>
            </w:r>
          </w:p>
        </w:tc>
        <w:tc>
          <w:tcPr>
            <w:tcW w:w="4345" w:type="pct"/>
            <w:gridSpan w:val="12"/>
            <w:tcBorders>
              <w:top w:val="single" w:sz="4" w:space="0" w:color="auto"/>
              <w:left w:val="nil"/>
              <w:bottom w:val="nil"/>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lang w:val="en-GB"/>
              </w:rPr>
              <w:t>Department of Environment (DoE)</w:t>
            </w:r>
          </w:p>
        </w:tc>
      </w:tr>
      <w:tr w:rsidR="00F85464" w:rsidTr="00F85464">
        <w:trPr>
          <w:trHeight w:val="1080"/>
        </w:trPr>
        <w:tc>
          <w:tcPr>
            <w:tcW w:w="655" w:type="pct"/>
            <w:tcBorders>
              <w:top w:val="single" w:sz="8" w:space="0" w:color="auto"/>
              <w:left w:val="single" w:sz="4" w:space="0" w:color="auto"/>
              <w:bottom w:val="double" w:sz="6"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GEF Outcome/Atlas Activity</w:t>
            </w:r>
          </w:p>
        </w:tc>
        <w:tc>
          <w:tcPr>
            <w:tcW w:w="474" w:type="pct"/>
            <w:tcBorders>
              <w:top w:val="single" w:sz="8" w:space="0" w:color="auto"/>
              <w:left w:val="nil"/>
              <w:bottom w:val="double" w:sz="6"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Responsible Party / Implementing Agency</w:t>
            </w:r>
          </w:p>
        </w:tc>
        <w:tc>
          <w:tcPr>
            <w:tcW w:w="245" w:type="pct"/>
            <w:tcBorders>
              <w:top w:val="single" w:sz="8" w:space="0" w:color="auto"/>
              <w:left w:val="nil"/>
              <w:bottom w:val="double" w:sz="6"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sz w:val="18"/>
                <w:szCs w:val="18"/>
              </w:rPr>
            </w:pPr>
            <w:r w:rsidRPr="00F85464">
              <w:rPr>
                <w:rFonts w:asciiTheme="minorBidi" w:hAnsiTheme="minorBidi" w:cstheme="minorBidi"/>
                <w:b/>
                <w:bCs/>
                <w:sz w:val="18"/>
                <w:szCs w:val="18"/>
              </w:rPr>
              <w:t>Fund ID</w:t>
            </w:r>
          </w:p>
        </w:tc>
        <w:tc>
          <w:tcPr>
            <w:tcW w:w="255" w:type="pct"/>
            <w:tcBorders>
              <w:top w:val="single" w:sz="8" w:space="0" w:color="auto"/>
              <w:left w:val="nil"/>
              <w:bottom w:val="double" w:sz="6"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sz w:val="18"/>
                <w:szCs w:val="18"/>
              </w:rPr>
            </w:pPr>
            <w:r w:rsidRPr="00F85464">
              <w:rPr>
                <w:rFonts w:asciiTheme="minorBidi" w:hAnsiTheme="minorBidi" w:cstheme="minorBidi"/>
                <w:b/>
                <w:bCs/>
                <w:sz w:val="18"/>
                <w:szCs w:val="18"/>
              </w:rPr>
              <w:t>Donor Name</w:t>
            </w:r>
          </w:p>
        </w:tc>
        <w:tc>
          <w:tcPr>
            <w:tcW w:w="378" w:type="pct"/>
            <w:tcBorders>
              <w:top w:val="single" w:sz="8" w:space="0" w:color="auto"/>
              <w:left w:val="nil"/>
              <w:bottom w:val="double" w:sz="6"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sz w:val="18"/>
                <w:szCs w:val="18"/>
              </w:rPr>
            </w:pPr>
            <w:r w:rsidRPr="00F85464">
              <w:rPr>
                <w:rFonts w:asciiTheme="minorBidi" w:hAnsiTheme="minorBidi" w:cstheme="minorBidi"/>
                <w:b/>
                <w:bCs/>
                <w:sz w:val="18"/>
                <w:szCs w:val="18"/>
              </w:rPr>
              <w:t>Atlas Budgetary Account Code</w:t>
            </w:r>
          </w:p>
        </w:tc>
        <w:tc>
          <w:tcPr>
            <w:tcW w:w="606" w:type="pct"/>
            <w:tcBorders>
              <w:top w:val="single" w:sz="8" w:space="0" w:color="auto"/>
              <w:left w:val="nil"/>
              <w:bottom w:val="double" w:sz="6"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ATLAS Budget Description</w:t>
            </w:r>
          </w:p>
        </w:tc>
        <w:tc>
          <w:tcPr>
            <w:tcW w:w="362" w:type="pct"/>
            <w:tcBorders>
              <w:top w:val="single" w:sz="8" w:space="0" w:color="auto"/>
              <w:left w:val="nil"/>
              <w:bottom w:val="double" w:sz="6"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Amount Year 1 (USD)</w:t>
            </w:r>
          </w:p>
        </w:tc>
        <w:tc>
          <w:tcPr>
            <w:tcW w:w="348" w:type="pct"/>
            <w:tcBorders>
              <w:top w:val="single" w:sz="8" w:space="0" w:color="auto"/>
              <w:left w:val="nil"/>
              <w:bottom w:val="double" w:sz="6"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Amount Year 2 (USD)</w:t>
            </w:r>
          </w:p>
        </w:tc>
        <w:tc>
          <w:tcPr>
            <w:tcW w:w="348" w:type="pct"/>
            <w:tcBorders>
              <w:top w:val="single" w:sz="8" w:space="0" w:color="auto"/>
              <w:left w:val="nil"/>
              <w:bottom w:val="double" w:sz="6"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Amount Year 3 (USD)</w:t>
            </w:r>
          </w:p>
        </w:tc>
        <w:tc>
          <w:tcPr>
            <w:tcW w:w="347" w:type="pct"/>
            <w:tcBorders>
              <w:top w:val="single" w:sz="8" w:space="0" w:color="auto"/>
              <w:left w:val="nil"/>
              <w:bottom w:val="double" w:sz="6"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Amount Year 4 (USD)</w:t>
            </w:r>
          </w:p>
        </w:tc>
        <w:tc>
          <w:tcPr>
            <w:tcW w:w="347" w:type="pct"/>
            <w:tcBorders>
              <w:top w:val="single" w:sz="8" w:space="0" w:color="auto"/>
              <w:left w:val="nil"/>
              <w:bottom w:val="double" w:sz="6"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Amount Year 5 (USD)</w:t>
            </w:r>
          </w:p>
        </w:tc>
        <w:tc>
          <w:tcPr>
            <w:tcW w:w="347" w:type="pct"/>
            <w:tcBorders>
              <w:top w:val="single" w:sz="8" w:space="0" w:color="auto"/>
              <w:left w:val="nil"/>
              <w:bottom w:val="double" w:sz="6"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Total (USD)</w:t>
            </w:r>
          </w:p>
        </w:tc>
        <w:tc>
          <w:tcPr>
            <w:tcW w:w="288" w:type="pct"/>
            <w:tcBorders>
              <w:top w:val="single" w:sz="8" w:space="0" w:color="auto"/>
              <w:left w:val="nil"/>
              <w:bottom w:val="double" w:sz="6"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sz w:val="18"/>
                <w:szCs w:val="18"/>
              </w:rPr>
            </w:pPr>
            <w:r w:rsidRPr="00F85464">
              <w:rPr>
                <w:rFonts w:asciiTheme="minorBidi" w:hAnsiTheme="minorBidi" w:cstheme="minorBidi"/>
                <w:b/>
                <w:bCs/>
                <w:sz w:val="18"/>
                <w:szCs w:val="18"/>
              </w:rPr>
              <w:t>Budget Note</w:t>
            </w:r>
          </w:p>
        </w:tc>
      </w:tr>
      <w:tr w:rsidR="00F85464" w:rsidTr="00F85464">
        <w:trPr>
          <w:trHeight w:val="288"/>
        </w:trPr>
        <w:tc>
          <w:tcPr>
            <w:tcW w:w="655" w:type="pct"/>
            <w:vMerge w:val="restart"/>
            <w:tcBorders>
              <w:top w:val="nil"/>
              <w:left w:val="single" w:sz="4" w:space="0" w:color="auto"/>
              <w:bottom w:val="double" w:sz="6"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OUTCOME 1: </w:t>
            </w:r>
            <w:r w:rsidRPr="00F85464">
              <w:rPr>
                <w:rFonts w:asciiTheme="minorBidi" w:hAnsiTheme="minorBidi" w:cstheme="minorBidi"/>
                <w:b/>
                <w:bCs/>
                <w:color w:val="000000"/>
                <w:sz w:val="18"/>
                <w:szCs w:val="18"/>
              </w:rPr>
              <w:br/>
              <w:t>Knowledge of climate risk, climate change and the environmental situation is strengthened to support development of long-term climate resilience in the Bakhtegan Basin using a decision support system</w:t>
            </w:r>
          </w:p>
        </w:tc>
        <w:tc>
          <w:tcPr>
            <w:tcW w:w="474" w:type="pct"/>
            <w:vMerge w:val="restart"/>
            <w:tcBorders>
              <w:top w:val="nil"/>
              <w:left w:val="single" w:sz="4" w:space="0" w:color="auto"/>
              <w:bottom w:val="double" w:sz="6"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DoE</w:t>
            </w:r>
          </w:p>
        </w:tc>
        <w:tc>
          <w:tcPr>
            <w:tcW w:w="245" w:type="pct"/>
            <w:vMerge w:val="restart"/>
            <w:tcBorders>
              <w:top w:val="nil"/>
              <w:left w:val="single" w:sz="4" w:space="0" w:color="auto"/>
              <w:bottom w:val="double" w:sz="6"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62040</w:t>
            </w:r>
          </w:p>
        </w:tc>
        <w:tc>
          <w:tcPr>
            <w:tcW w:w="255" w:type="pct"/>
            <w:vMerge w:val="restart"/>
            <w:tcBorders>
              <w:top w:val="nil"/>
              <w:left w:val="single" w:sz="4" w:space="0" w:color="auto"/>
              <w:bottom w:val="double" w:sz="6"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AF</w:t>
            </w: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71300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Local consultants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40,000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60,000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75,000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75,000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50,890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300,890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1</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71400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Contractual Services - Individuals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7,850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8,175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8,500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8,825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9,150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42,500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2</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71600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Travel</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4,000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3,000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3,000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2,500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3,550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16,050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3</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72100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Contractual services - Companies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25,000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90,750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110,750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110,750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99,087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436,337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4</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72200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Equipment and furniture</w:t>
            </w:r>
          </w:p>
        </w:tc>
        <w:tc>
          <w:tcPr>
            <w:tcW w:w="362" w:type="pct"/>
            <w:tcBorders>
              <w:top w:val="nil"/>
              <w:left w:val="nil"/>
              <w:bottom w:val="nil"/>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90,000 </w:t>
            </w:r>
          </w:p>
        </w:tc>
        <w:tc>
          <w:tcPr>
            <w:tcW w:w="348" w:type="pct"/>
            <w:tcBorders>
              <w:top w:val="nil"/>
              <w:left w:val="nil"/>
              <w:bottom w:val="nil"/>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50,000 </w:t>
            </w:r>
          </w:p>
        </w:tc>
        <w:tc>
          <w:tcPr>
            <w:tcW w:w="348" w:type="pct"/>
            <w:tcBorders>
              <w:top w:val="nil"/>
              <w:left w:val="nil"/>
              <w:bottom w:val="nil"/>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20,000 </w:t>
            </w:r>
          </w:p>
        </w:tc>
        <w:tc>
          <w:tcPr>
            <w:tcW w:w="347" w:type="pct"/>
            <w:tcBorders>
              <w:top w:val="nil"/>
              <w:left w:val="nil"/>
              <w:bottom w:val="nil"/>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20,000 </w:t>
            </w:r>
          </w:p>
        </w:tc>
        <w:tc>
          <w:tcPr>
            <w:tcW w:w="347" w:type="pct"/>
            <w:tcBorders>
              <w:top w:val="nil"/>
              <w:left w:val="nil"/>
              <w:bottom w:val="nil"/>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9,500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189,500 </w:t>
            </w:r>
          </w:p>
        </w:tc>
        <w:tc>
          <w:tcPr>
            <w:tcW w:w="288" w:type="pct"/>
            <w:tcBorders>
              <w:top w:val="nil"/>
              <w:left w:val="nil"/>
              <w:bottom w:val="nil"/>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5</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74500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Miscellaneous Expenses</w:t>
            </w:r>
          </w:p>
        </w:tc>
        <w:tc>
          <w:tcPr>
            <w:tcW w:w="362" w:type="pct"/>
            <w:tcBorders>
              <w:top w:val="single" w:sz="4" w:space="0" w:color="auto"/>
              <w:left w:val="nil"/>
              <w:bottom w:val="nil"/>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6,000 </w:t>
            </w:r>
          </w:p>
        </w:tc>
        <w:tc>
          <w:tcPr>
            <w:tcW w:w="348" w:type="pct"/>
            <w:tcBorders>
              <w:top w:val="single" w:sz="4" w:space="0" w:color="auto"/>
              <w:left w:val="nil"/>
              <w:bottom w:val="nil"/>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6,000 </w:t>
            </w:r>
          </w:p>
        </w:tc>
        <w:tc>
          <w:tcPr>
            <w:tcW w:w="348" w:type="pct"/>
            <w:tcBorders>
              <w:top w:val="single" w:sz="4" w:space="0" w:color="auto"/>
              <w:left w:val="nil"/>
              <w:bottom w:val="nil"/>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6,000 </w:t>
            </w:r>
          </w:p>
        </w:tc>
        <w:tc>
          <w:tcPr>
            <w:tcW w:w="347" w:type="pct"/>
            <w:tcBorders>
              <w:top w:val="single" w:sz="4" w:space="0" w:color="auto"/>
              <w:left w:val="nil"/>
              <w:bottom w:val="nil"/>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6,000 </w:t>
            </w:r>
          </w:p>
        </w:tc>
        <w:tc>
          <w:tcPr>
            <w:tcW w:w="347" w:type="pct"/>
            <w:tcBorders>
              <w:top w:val="single" w:sz="4" w:space="0" w:color="auto"/>
              <w:left w:val="nil"/>
              <w:bottom w:val="nil"/>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6,000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30,000 </w:t>
            </w:r>
          </w:p>
        </w:tc>
        <w:tc>
          <w:tcPr>
            <w:tcW w:w="288" w:type="pct"/>
            <w:tcBorders>
              <w:top w:val="single" w:sz="4" w:space="0" w:color="auto"/>
              <w:left w:val="nil"/>
              <w:bottom w:val="nil"/>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6</w:t>
            </w:r>
          </w:p>
        </w:tc>
      </w:tr>
      <w:tr w:rsidR="00F85464" w:rsidTr="00F85464">
        <w:trPr>
          <w:trHeight w:val="492"/>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75700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Training, Workshops and Conferences</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20,000 </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15,000 </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12,000 </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7,000 </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11,000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65,000 </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w:t>
            </w:r>
          </w:p>
        </w:tc>
      </w:tr>
      <w:tr w:rsidR="00F85464" w:rsidTr="008131C3">
        <w:trPr>
          <w:trHeight w:val="477"/>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984" w:type="pct"/>
            <w:gridSpan w:val="2"/>
            <w:tcBorders>
              <w:top w:val="single" w:sz="4" w:space="0" w:color="auto"/>
              <w:left w:val="nil"/>
              <w:bottom w:val="double" w:sz="6" w:space="0" w:color="auto"/>
              <w:right w:val="single" w:sz="4" w:space="0" w:color="000000"/>
            </w:tcBorders>
            <w:shd w:val="clear" w:color="000000" w:fill="D9D9D9"/>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Sub-total Outcome 1</w:t>
            </w:r>
          </w:p>
        </w:tc>
        <w:tc>
          <w:tcPr>
            <w:tcW w:w="362"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192,850 </w:t>
            </w:r>
          </w:p>
        </w:tc>
        <w:tc>
          <w:tcPr>
            <w:tcW w:w="348"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232,925 </w:t>
            </w:r>
          </w:p>
        </w:tc>
        <w:tc>
          <w:tcPr>
            <w:tcW w:w="348"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235,250 </w:t>
            </w:r>
          </w:p>
        </w:tc>
        <w:tc>
          <w:tcPr>
            <w:tcW w:w="347"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230,075 </w:t>
            </w:r>
          </w:p>
        </w:tc>
        <w:tc>
          <w:tcPr>
            <w:tcW w:w="347"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189,177 </w:t>
            </w:r>
          </w:p>
        </w:tc>
        <w:tc>
          <w:tcPr>
            <w:tcW w:w="347"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1,080,277 </w:t>
            </w:r>
          </w:p>
        </w:tc>
        <w:tc>
          <w:tcPr>
            <w:tcW w:w="288"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 </w:t>
            </w:r>
          </w:p>
        </w:tc>
      </w:tr>
      <w:tr w:rsidR="00F85464" w:rsidTr="00F85464">
        <w:trPr>
          <w:trHeight w:val="300"/>
        </w:trPr>
        <w:tc>
          <w:tcPr>
            <w:tcW w:w="655" w:type="pct"/>
            <w:vMerge w:val="restart"/>
            <w:tcBorders>
              <w:top w:val="nil"/>
              <w:left w:val="single" w:sz="4" w:space="0" w:color="auto"/>
              <w:bottom w:val="double" w:sz="6"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OUTCOME 2: </w:t>
            </w:r>
            <w:r w:rsidRPr="00F85464">
              <w:rPr>
                <w:rFonts w:asciiTheme="minorBidi" w:hAnsiTheme="minorBidi" w:cstheme="minorBidi"/>
                <w:b/>
                <w:bCs/>
                <w:color w:val="000000"/>
                <w:sz w:val="18"/>
                <w:szCs w:val="18"/>
              </w:rPr>
              <w:br/>
              <w:t xml:space="preserve">The resilience of communities in the Bakhtegan Basin is strengthened through implementation of climate smart </w:t>
            </w:r>
            <w:r w:rsidRPr="00F85464">
              <w:rPr>
                <w:rFonts w:asciiTheme="minorBidi" w:hAnsiTheme="minorBidi" w:cstheme="minorBidi"/>
                <w:b/>
                <w:bCs/>
                <w:color w:val="000000"/>
                <w:sz w:val="18"/>
                <w:szCs w:val="18"/>
              </w:rPr>
              <w:lastRenderedPageBreak/>
              <w:t>agriculture and alternative livelihoods</w:t>
            </w:r>
          </w:p>
        </w:tc>
        <w:tc>
          <w:tcPr>
            <w:tcW w:w="474" w:type="pct"/>
            <w:vMerge w:val="restart"/>
            <w:tcBorders>
              <w:top w:val="nil"/>
              <w:left w:val="single" w:sz="4" w:space="0" w:color="auto"/>
              <w:bottom w:val="double" w:sz="6"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lastRenderedPageBreak/>
              <w:t>DoE</w:t>
            </w:r>
          </w:p>
        </w:tc>
        <w:tc>
          <w:tcPr>
            <w:tcW w:w="245" w:type="pct"/>
            <w:vMerge w:val="restart"/>
            <w:tcBorders>
              <w:top w:val="nil"/>
              <w:left w:val="single" w:sz="4" w:space="0" w:color="auto"/>
              <w:bottom w:val="nil"/>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62040</w:t>
            </w:r>
          </w:p>
        </w:tc>
        <w:tc>
          <w:tcPr>
            <w:tcW w:w="255" w:type="pct"/>
            <w:vMerge w:val="restart"/>
            <w:tcBorders>
              <w:top w:val="nil"/>
              <w:left w:val="single" w:sz="4" w:space="0" w:color="auto"/>
              <w:bottom w:val="nil"/>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AF</w:t>
            </w: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71200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International consultants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30,000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80,000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80,000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75,000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40,500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305,500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8</w:t>
            </w:r>
          </w:p>
        </w:tc>
      </w:tr>
      <w:tr w:rsidR="00F85464" w:rsidTr="00F85464">
        <w:trPr>
          <w:trHeight w:val="300"/>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71300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Local consultants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20,000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12,000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8,000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7,000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3,000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50,000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9</w:t>
            </w:r>
          </w:p>
        </w:tc>
      </w:tr>
      <w:tr w:rsidR="00F85464" w:rsidTr="00F85464">
        <w:trPr>
          <w:trHeight w:val="300"/>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71400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Contractual Services - Individuals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23,850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25,175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26,500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27,825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29,150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132,500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10</w:t>
            </w:r>
          </w:p>
        </w:tc>
      </w:tr>
      <w:tr w:rsidR="00F85464" w:rsidTr="00F85464">
        <w:trPr>
          <w:trHeight w:val="300"/>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71600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Travel</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10,000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10,000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8,000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7,000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5,760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40,760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11</w:t>
            </w:r>
          </w:p>
        </w:tc>
      </w:tr>
      <w:tr w:rsidR="00F85464" w:rsidTr="00F85464">
        <w:trPr>
          <w:trHeight w:val="300"/>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72100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Contractual services - Companies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147,000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285,000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285,000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285,000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135,740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1,137,740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12</w:t>
            </w:r>
          </w:p>
        </w:tc>
      </w:tr>
      <w:tr w:rsidR="00F85464" w:rsidTr="00F85464">
        <w:trPr>
          <w:trHeight w:val="300"/>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72300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Material &amp; goods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75,000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75,000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75,000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75,000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300,000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13</w:t>
            </w:r>
          </w:p>
        </w:tc>
      </w:tr>
      <w:tr w:rsidR="00F85464" w:rsidTr="00F85464">
        <w:trPr>
          <w:trHeight w:val="300"/>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72600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Grants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212,500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212,500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212,500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212,500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850,000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14</w:t>
            </w:r>
          </w:p>
        </w:tc>
      </w:tr>
      <w:tr w:rsidR="00F85464" w:rsidTr="00F85464">
        <w:trPr>
          <w:trHeight w:val="300"/>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74500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Miscellaneous Expenses</w:t>
            </w:r>
          </w:p>
        </w:tc>
        <w:tc>
          <w:tcPr>
            <w:tcW w:w="362" w:type="pct"/>
            <w:tcBorders>
              <w:top w:val="nil"/>
              <w:left w:val="nil"/>
              <w:bottom w:val="nil"/>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9,560 </w:t>
            </w:r>
          </w:p>
        </w:tc>
        <w:tc>
          <w:tcPr>
            <w:tcW w:w="348" w:type="pct"/>
            <w:tcBorders>
              <w:top w:val="nil"/>
              <w:left w:val="nil"/>
              <w:bottom w:val="nil"/>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9,560 </w:t>
            </w:r>
          </w:p>
        </w:tc>
        <w:tc>
          <w:tcPr>
            <w:tcW w:w="348" w:type="pct"/>
            <w:tcBorders>
              <w:top w:val="nil"/>
              <w:left w:val="nil"/>
              <w:bottom w:val="nil"/>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9,560 </w:t>
            </w:r>
          </w:p>
        </w:tc>
        <w:tc>
          <w:tcPr>
            <w:tcW w:w="347" w:type="pct"/>
            <w:tcBorders>
              <w:top w:val="nil"/>
              <w:left w:val="nil"/>
              <w:bottom w:val="nil"/>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9,560 </w:t>
            </w:r>
          </w:p>
        </w:tc>
        <w:tc>
          <w:tcPr>
            <w:tcW w:w="347" w:type="pct"/>
            <w:tcBorders>
              <w:top w:val="nil"/>
              <w:left w:val="nil"/>
              <w:bottom w:val="nil"/>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9,560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47,800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15</w:t>
            </w:r>
          </w:p>
        </w:tc>
      </w:tr>
      <w:tr w:rsidR="00F85464" w:rsidTr="00F85464">
        <w:trPr>
          <w:trHeight w:val="492"/>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75700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Training, Workshops and Conferences</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59,000 </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49,000 </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24,000 </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19,000 </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34,000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185,000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16</w:t>
            </w:r>
          </w:p>
        </w:tc>
      </w:tr>
      <w:tr w:rsidR="00F85464" w:rsidTr="008131C3">
        <w:trPr>
          <w:trHeight w:val="475"/>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984" w:type="pct"/>
            <w:gridSpan w:val="2"/>
            <w:tcBorders>
              <w:top w:val="single" w:sz="4" w:space="0" w:color="auto"/>
              <w:left w:val="nil"/>
              <w:bottom w:val="double" w:sz="6" w:space="0" w:color="auto"/>
              <w:right w:val="single" w:sz="4" w:space="0" w:color="000000"/>
            </w:tcBorders>
            <w:shd w:val="clear" w:color="000000" w:fill="D9D9D9"/>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Sub-total Outcome 2</w:t>
            </w:r>
          </w:p>
        </w:tc>
        <w:tc>
          <w:tcPr>
            <w:tcW w:w="362" w:type="pct"/>
            <w:tcBorders>
              <w:top w:val="nil"/>
              <w:left w:val="nil"/>
              <w:bottom w:val="nil"/>
              <w:right w:val="single" w:sz="4" w:space="0" w:color="auto"/>
            </w:tcBorders>
            <w:shd w:val="clear" w:color="000000" w:fill="D9D9D9"/>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299,410 </w:t>
            </w:r>
          </w:p>
        </w:tc>
        <w:tc>
          <w:tcPr>
            <w:tcW w:w="348" w:type="pct"/>
            <w:tcBorders>
              <w:top w:val="nil"/>
              <w:left w:val="nil"/>
              <w:bottom w:val="nil"/>
              <w:right w:val="single" w:sz="4" w:space="0" w:color="auto"/>
            </w:tcBorders>
            <w:shd w:val="clear" w:color="000000" w:fill="D9D9D9"/>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758,235 </w:t>
            </w:r>
          </w:p>
        </w:tc>
        <w:tc>
          <w:tcPr>
            <w:tcW w:w="348" w:type="pct"/>
            <w:tcBorders>
              <w:top w:val="nil"/>
              <w:left w:val="nil"/>
              <w:bottom w:val="nil"/>
              <w:right w:val="single" w:sz="4" w:space="0" w:color="auto"/>
            </w:tcBorders>
            <w:shd w:val="clear" w:color="000000" w:fill="D9D9D9"/>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728,560 </w:t>
            </w:r>
          </w:p>
        </w:tc>
        <w:tc>
          <w:tcPr>
            <w:tcW w:w="347" w:type="pct"/>
            <w:tcBorders>
              <w:top w:val="nil"/>
              <w:left w:val="nil"/>
              <w:bottom w:val="nil"/>
              <w:right w:val="single" w:sz="4" w:space="0" w:color="auto"/>
            </w:tcBorders>
            <w:shd w:val="clear" w:color="000000" w:fill="D9D9D9"/>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717,885 </w:t>
            </w:r>
          </w:p>
        </w:tc>
        <w:tc>
          <w:tcPr>
            <w:tcW w:w="347" w:type="pct"/>
            <w:tcBorders>
              <w:top w:val="nil"/>
              <w:left w:val="nil"/>
              <w:bottom w:val="nil"/>
              <w:right w:val="single" w:sz="4" w:space="0" w:color="auto"/>
            </w:tcBorders>
            <w:shd w:val="clear" w:color="000000" w:fill="D9D9D9"/>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545,210 </w:t>
            </w:r>
          </w:p>
        </w:tc>
        <w:tc>
          <w:tcPr>
            <w:tcW w:w="347" w:type="pct"/>
            <w:tcBorders>
              <w:top w:val="nil"/>
              <w:left w:val="nil"/>
              <w:bottom w:val="nil"/>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3,049,300 </w:t>
            </w:r>
          </w:p>
        </w:tc>
        <w:tc>
          <w:tcPr>
            <w:tcW w:w="288" w:type="pct"/>
            <w:tcBorders>
              <w:top w:val="nil"/>
              <w:left w:val="nil"/>
              <w:bottom w:val="nil"/>
              <w:right w:val="single" w:sz="4" w:space="0" w:color="auto"/>
            </w:tcBorders>
            <w:shd w:val="clear" w:color="000000" w:fill="D9D9D9"/>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 </w:t>
            </w:r>
          </w:p>
        </w:tc>
      </w:tr>
      <w:tr w:rsidR="00F85464" w:rsidTr="00F85464">
        <w:trPr>
          <w:trHeight w:val="300"/>
        </w:trPr>
        <w:tc>
          <w:tcPr>
            <w:tcW w:w="655" w:type="pct"/>
            <w:vMerge w:val="restart"/>
            <w:tcBorders>
              <w:top w:val="nil"/>
              <w:left w:val="single" w:sz="4" w:space="0" w:color="auto"/>
              <w:bottom w:val="double" w:sz="6"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OUTCOME 3: </w:t>
            </w:r>
            <w:r w:rsidRPr="00F85464">
              <w:rPr>
                <w:rFonts w:asciiTheme="minorBidi" w:hAnsiTheme="minorBidi" w:cstheme="minorBidi"/>
                <w:b/>
                <w:bCs/>
                <w:color w:val="000000"/>
                <w:sz w:val="18"/>
                <w:szCs w:val="18"/>
              </w:rPr>
              <w:br/>
              <w:t>The resilience of the natural environment of the Bakhtegan Basin is strengthened.</w:t>
            </w:r>
          </w:p>
        </w:tc>
        <w:tc>
          <w:tcPr>
            <w:tcW w:w="474" w:type="pct"/>
            <w:vMerge w:val="restart"/>
            <w:tcBorders>
              <w:top w:val="nil"/>
              <w:left w:val="single" w:sz="4" w:space="0" w:color="auto"/>
              <w:bottom w:val="double" w:sz="6"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DoE</w:t>
            </w:r>
          </w:p>
        </w:tc>
        <w:tc>
          <w:tcPr>
            <w:tcW w:w="245" w:type="pct"/>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62040</w:t>
            </w:r>
          </w:p>
        </w:tc>
        <w:tc>
          <w:tcPr>
            <w:tcW w:w="255" w:type="pct"/>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AF</w:t>
            </w: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71300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Local consultants</w:t>
            </w:r>
          </w:p>
        </w:tc>
        <w:tc>
          <w:tcPr>
            <w:tcW w:w="362" w:type="pct"/>
            <w:tcBorders>
              <w:top w:val="double" w:sz="6"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64,750 </w:t>
            </w:r>
          </w:p>
        </w:tc>
        <w:tc>
          <w:tcPr>
            <w:tcW w:w="348" w:type="pct"/>
            <w:tcBorders>
              <w:top w:val="double" w:sz="6"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64,750 </w:t>
            </w:r>
          </w:p>
        </w:tc>
        <w:tc>
          <w:tcPr>
            <w:tcW w:w="348" w:type="pct"/>
            <w:tcBorders>
              <w:top w:val="double" w:sz="6"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64,750 </w:t>
            </w:r>
          </w:p>
        </w:tc>
        <w:tc>
          <w:tcPr>
            <w:tcW w:w="347" w:type="pct"/>
            <w:tcBorders>
              <w:top w:val="double" w:sz="6"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64,750 </w:t>
            </w:r>
          </w:p>
        </w:tc>
        <w:tc>
          <w:tcPr>
            <w:tcW w:w="347" w:type="pct"/>
            <w:tcBorders>
              <w:top w:val="double" w:sz="6"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64,954 </w:t>
            </w:r>
          </w:p>
        </w:tc>
        <w:tc>
          <w:tcPr>
            <w:tcW w:w="347" w:type="pct"/>
            <w:tcBorders>
              <w:top w:val="double" w:sz="6"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323,954 </w:t>
            </w:r>
          </w:p>
        </w:tc>
        <w:tc>
          <w:tcPr>
            <w:tcW w:w="288" w:type="pct"/>
            <w:tcBorders>
              <w:top w:val="double" w:sz="6" w:space="0" w:color="auto"/>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17</w:t>
            </w:r>
          </w:p>
        </w:tc>
      </w:tr>
      <w:tr w:rsidR="00F85464" w:rsidTr="00F85464">
        <w:trPr>
          <w:trHeight w:val="300"/>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71400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Contractual Services - Individuals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23,850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25,175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26,500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27,825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29,150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132,500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18</w:t>
            </w:r>
          </w:p>
        </w:tc>
      </w:tr>
      <w:tr w:rsidR="00F85464" w:rsidTr="00F85464">
        <w:trPr>
          <w:trHeight w:val="300"/>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72100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Contractual services - Companies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467,000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592,000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703,000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526,000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307,361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2,595,361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19</w:t>
            </w:r>
          </w:p>
        </w:tc>
      </w:tr>
      <w:tr w:rsidR="00F85464" w:rsidTr="00F85464">
        <w:trPr>
          <w:trHeight w:val="300"/>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72200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Equipment and furniture</w:t>
            </w:r>
          </w:p>
        </w:tc>
        <w:tc>
          <w:tcPr>
            <w:tcW w:w="362" w:type="pct"/>
            <w:tcBorders>
              <w:top w:val="nil"/>
              <w:left w:val="nil"/>
              <w:bottom w:val="nil"/>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77,500 </w:t>
            </w:r>
          </w:p>
        </w:tc>
        <w:tc>
          <w:tcPr>
            <w:tcW w:w="348" w:type="pct"/>
            <w:tcBorders>
              <w:top w:val="nil"/>
              <w:left w:val="nil"/>
              <w:bottom w:val="nil"/>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127,500 </w:t>
            </w:r>
          </w:p>
        </w:tc>
        <w:tc>
          <w:tcPr>
            <w:tcW w:w="348" w:type="pct"/>
            <w:tcBorders>
              <w:top w:val="nil"/>
              <w:left w:val="nil"/>
              <w:bottom w:val="nil"/>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67,500 </w:t>
            </w:r>
          </w:p>
        </w:tc>
        <w:tc>
          <w:tcPr>
            <w:tcW w:w="347" w:type="pct"/>
            <w:tcBorders>
              <w:top w:val="nil"/>
              <w:left w:val="nil"/>
              <w:bottom w:val="nil"/>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17,500 </w:t>
            </w:r>
          </w:p>
        </w:tc>
        <w:tc>
          <w:tcPr>
            <w:tcW w:w="347" w:type="pct"/>
            <w:tcBorders>
              <w:top w:val="nil"/>
              <w:left w:val="nil"/>
              <w:bottom w:val="nil"/>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10,000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300,000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20</w:t>
            </w:r>
          </w:p>
        </w:tc>
      </w:tr>
      <w:tr w:rsidR="00F85464" w:rsidTr="00F85464">
        <w:trPr>
          <w:trHeight w:val="300"/>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74500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Miscellaneous Expenses</w:t>
            </w:r>
          </w:p>
        </w:tc>
        <w:tc>
          <w:tcPr>
            <w:tcW w:w="362" w:type="pct"/>
            <w:tcBorders>
              <w:top w:val="single" w:sz="4" w:space="0" w:color="auto"/>
              <w:left w:val="nil"/>
              <w:bottom w:val="nil"/>
              <w:right w:val="single" w:sz="4" w:space="0" w:color="auto"/>
            </w:tcBorders>
            <w:shd w:val="clear" w:color="auto" w:fill="auto"/>
            <w:vAlign w:val="center"/>
            <w:hideMark/>
          </w:tcPr>
          <w:p w:rsidR="00646D58" w:rsidRPr="00F85464" w:rsidRDefault="00F85464" w:rsidP="00F85464">
            <w:pPr>
              <w:jc w:val="right"/>
              <w:rPr>
                <w:rFonts w:asciiTheme="minorBidi" w:hAnsiTheme="minorBidi" w:cstheme="minorBidi"/>
                <w:color w:val="000000"/>
                <w:sz w:val="18"/>
                <w:szCs w:val="18"/>
              </w:rPr>
            </w:pPr>
            <w:r>
              <w:rPr>
                <w:rFonts w:asciiTheme="minorBidi" w:hAnsiTheme="minorBidi" w:cstheme="minorBidi"/>
                <w:color w:val="000000"/>
                <w:sz w:val="18"/>
                <w:szCs w:val="18"/>
              </w:rPr>
              <w:t>8,000</w:t>
            </w:r>
          </w:p>
        </w:tc>
        <w:tc>
          <w:tcPr>
            <w:tcW w:w="348" w:type="pct"/>
            <w:tcBorders>
              <w:top w:val="single" w:sz="4" w:space="0" w:color="auto"/>
              <w:left w:val="nil"/>
              <w:bottom w:val="nil"/>
              <w:right w:val="single" w:sz="4" w:space="0" w:color="auto"/>
            </w:tcBorders>
            <w:shd w:val="clear" w:color="auto" w:fill="auto"/>
            <w:vAlign w:val="center"/>
            <w:hideMark/>
          </w:tcPr>
          <w:p w:rsidR="00646D58" w:rsidRPr="00F85464" w:rsidRDefault="00646D58" w:rsidP="00F85464">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8,000 </w:t>
            </w:r>
          </w:p>
        </w:tc>
        <w:tc>
          <w:tcPr>
            <w:tcW w:w="348" w:type="pct"/>
            <w:tcBorders>
              <w:top w:val="single" w:sz="4" w:space="0" w:color="auto"/>
              <w:left w:val="nil"/>
              <w:bottom w:val="nil"/>
              <w:right w:val="single" w:sz="4" w:space="0" w:color="auto"/>
            </w:tcBorders>
            <w:shd w:val="clear" w:color="auto" w:fill="auto"/>
            <w:vAlign w:val="center"/>
            <w:hideMark/>
          </w:tcPr>
          <w:p w:rsidR="00646D58" w:rsidRPr="00F85464" w:rsidRDefault="00646D58" w:rsidP="00F85464">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8,000 </w:t>
            </w:r>
          </w:p>
        </w:tc>
        <w:tc>
          <w:tcPr>
            <w:tcW w:w="347" w:type="pct"/>
            <w:tcBorders>
              <w:top w:val="single" w:sz="4" w:space="0" w:color="auto"/>
              <w:left w:val="nil"/>
              <w:bottom w:val="nil"/>
              <w:right w:val="single" w:sz="4" w:space="0" w:color="auto"/>
            </w:tcBorders>
            <w:shd w:val="clear" w:color="auto" w:fill="auto"/>
            <w:vAlign w:val="center"/>
            <w:hideMark/>
          </w:tcPr>
          <w:p w:rsidR="00646D58" w:rsidRPr="00F85464" w:rsidRDefault="00646D58" w:rsidP="00F85464">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8,000 </w:t>
            </w:r>
          </w:p>
        </w:tc>
        <w:tc>
          <w:tcPr>
            <w:tcW w:w="347" w:type="pct"/>
            <w:tcBorders>
              <w:top w:val="single" w:sz="4" w:space="0" w:color="auto"/>
              <w:left w:val="nil"/>
              <w:bottom w:val="nil"/>
              <w:right w:val="single" w:sz="4" w:space="0" w:color="auto"/>
            </w:tcBorders>
            <w:shd w:val="clear" w:color="auto" w:fill="auto"/>
            <w:vAlign w:val="center"/>
            <w:hideMark/>
          </w:tcPr>
          <w:p w:rsidR="00646D58" w:rsidRPr="00F85464" w:rsidRDefault="00646D58" w:rsidP="00F85464">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8,000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rsidP="00F85464">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40,000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21</w:t>
            </w:r>
          </w:p>
        </w:tc>
      </w:tr>
      <w:tr w:rsidR="00F85464" w:rsidTr="00F85464">
        <w:trPr>
          <w:trHeight w:val="52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75700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Training, Workshops and Conferences</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60,000 </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50,000 </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30,000 </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15,000 </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25,815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180,815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22</w:t>
            </w:r>
          </w:p>
        </w:tc>
      </w:tr>
      <w:tr w:rsidR="00F85464" w:rsidTr="008131C3">
        <w:trPr>
          <w:trHeight w:val="475"/>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984" w:type="pct"/>
            <w:gridSpan w:val="2"/>
            <w:tcBorders>
              <w:top w:val="single" w:sz="4" w:space="0" w:color="auto"/>
              <w:left w:val="nil"/>
              <w:bottom w:val="double" w:sz="6" w:space="0" w:color="auto"/>
              <w:right w:val="single" w:sz="4" w:space="0" w:color="000000"/>
            </w:tcBorders>
            <w:shd w:val="clear" w:color="000000" w:fill="D9D9D9"/>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Sub-total Outcome 3</w:t>
            </w:r>
          </w:p>
        </w:tc>
        <w:tc>
          <w:tcPr>
            <w:tcW w:w="362"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701,100 </w:t>
            </w:r>
          </w:p>
        </w:tc>
        <w:tc>
          <w:tcPr>
            <w:tcW w:w="348"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867,425 </w:t>
            </w:r>
          </w:p>
        </w:tc>
        <w:tc>
          <w:tcPr>
            <w:tcW w:w="348"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899,750 </w:t>
            </w:r>
          </w:p>
        </w:tc>
        <w:tc>
          <w:tcPr>
            <w:tcW w:w="347"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659,075 </w:t>
            </w:r>
          </w:p>
        </w:tc>
        <w:tc>
          <w:tcPr>
            <w:tcW w:w="347"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445,280 </w:t>
            </w:r>
          </w:p>
        </w:tc>
        <w:tc>
          <w:tcPr>
            <w:tcW w:w="347"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3,572,630 </w:t>
            </w:r>
          </w:p>
        </w:tc>
        <w:tc>
          <w:tcPr>
            <w:tcW w:w="288"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 </w:t>
            </w:r>
          </w:p>
        </w:tc>
      </w:tr>
      <w:tr w:rsidR="00F85464" w:rsidTr="00F85464">
        <w:trPr>
          <w:trHeight w:val="300"/>
        </w:trPr>
        <w:tc>
          <w:tcPr>
            <w:tcW w:w="655" w:type="pct"/>
            <w:vMerge w:val="restart"/>
            <w:tcBorders>
              <w:top w:val="nil"/>
              <w:left w:val="single" w:sz="4" w:space="0" w:color="auto"/>
              <w:bottom w:val="double" w:sz="6"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OUTCOME 4: </w:t>
            </w:r>
            <w:r w:rsidRPr="00F85464">
              <w:rPr>
                <w:rFonts w:asciiTheme="minorBidi" w:hAnsiTheme="minorBidi" w:cstheme="minorBidi"/>
                <w:b/>
                <w:bCs/>
                <w:color w:val="000000"/>
                <w:sz w:val="18"/>
                <w:szCs w:val="18"/>
              </w:rPr>
              <w:br/>
              <w:t>Capacity at the local, regional and national level is strengthened for improved governance and decision making in relation to climate risk management and effective implementation of adaptation measures</w:t>
            </w:r>
          </w:p>
        </w:tc>
        <w:tc>
          <w:tcPr>
            <w:tcW w:w="474" w:type="pct"/>
            <w:vMerge w:val="restart"/>
            <w:tcBorders>
              <w:top w:val="nil"/>
              <w:left w:val="single" w:sz="4" w:space="0" w:color="auto"/>
              <w:bottom w:val="double" w:sz="6"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DoE</w:t>
            </w:r>
          </w:p>
        </w:tc>
        <w:tc>
          <w:tcPr>
            <w:tcW w:w="245" w:type="pct"/>
            <w:vMerge w:val="restart"/>
            <w:tcBorders>
              <w:top w:val="nil"/>
              <w:left w:val="single" w:sz="4" w:space="0" w:color="auto"/>
              <w:bottom w:val="nil"/>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62040</w:t>
            </w:r>
          </w:p>
        </w:tc>
        <w:tc>
          <w:tcPr>
            <w:tcW w:w="255" w:type="pct"/>
            <w:vMerge w:val="restart"/>
            <w:tcBorders>
              <w:top w:val="nil"/>
              <w:left w:val="single" w:sz="4" w:space="0" w:color="auto"/>
              <w:bottom w:val="nil"/>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AF</w:t>
            </w: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71200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International consultants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8,000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12,000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13,000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8,000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4,000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45,000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23</w:t>
            </w:r>
          </w:p>
        </w:tc>
      </w:tr>
      <w:tr w:rsidR="00F85464" w:rsidTr="00F85464">
        <w:trPr>
          <w:trHeight w:val="300"/>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71300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Local consultants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25,000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25,000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35,000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45,000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32,000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162,000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24</w:t>
            </w:r>
          </w:p>
        </w:tc>
      </w:tr>
      <w:tr w:rsidR="00F85464" w:rsidTr="00F85464">
        <w:trPr>
          <w:trHeight w:val="300"/>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71400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Contractual Services - Individuals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7,850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8,175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8,500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8,825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9,150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42,500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25</w:t>
            </w:r>
          </w:p>
        </w:tc>
      </w:tr>
      <w:tr w:rsidR="00F85464" w:rsidTr="00F85464">
        <w:trPr>
          <w:trHeight w:val="540"/>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74200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Audiovisual &amp; Print Production Costs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10,000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12,000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15,000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10,000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15,850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62,850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26</w:t>
            </w:r>
          </w:p>
        </w:tc>
      </w:tr>
      <w:tr w:rsidR="00F85464" w:rsidTr="00F85464">
        <w:trPr>
          <w:trHeight w:val="300"/>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74500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Miscellaneous Expenses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2,100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2,100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2,100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2,100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2,100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10,500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27</w:t>
            </w:r>
          </w:p>
        </w:tc>
      </w:tr>
      <w:tr w:rsidR="00F85464" w:rsidTr="00F85464">
        <w:trPr>
          <w:trHeight w:val="480"/>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75700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Training, Workshops and </w:t>
            </w:r>
            <w:r w:rsidRPr="00F85464">
              <w:rPr>
                <w:rFonts w:asciiTheme="minorBidi" w:hAnsiTheme="minorBidi" w:cstheme="minorBidi"/>
                <w:color w:val="000000"/>
                <w:sz w:val="18"/>
                <w:szCs w:val="18"/>
              </w:rPr>
              <w:lastRenderedPageBreak/>
              <w:t>Conferences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lastRenderedPageBreak/>
              <w:t xml:space="preserve">35,974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50,474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50,474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50,474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50,474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237,870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28</w:t>
            </w:r>
          </w:p>
        </w:tc>
      </w:tr>
      <w:tr w:rsidR="00F85464" w:rsidTr="008131C3">
        <w:trPr>
          <w:trHeight w:val="475"/>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nil"/>
              <w:left w:val="single" w:sz="4" w:space="0" w:color="auto"/>
              <w:bottom w:val="nil"/>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984" w:type="pct"/>
            <w:gridSpan w:val="2"/>
            <w:tcBorders>
              <w:top w:val="single" w:sz="4" w:space="0" w:color="auto"/>
              <w:left w:val="nil"/>
              <w:bottom w:val="double" w:sz="6" w:space="0" w:color="auto"/>
              <w:right w:val="single" w:sz="4" w:space="0" w:color="000000"/>
            </w:tcBorders>
            <w:shd w:val="clear" w:color="000000" w:fill="D9D9D9"/>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Sub-total Outcome 4</w:t>
            </w:r>
          </w:p>
        </w:tc>
        <w:tc>
          <w:tcPr>
            <w:tcW w:w="362" w:type="pct"/>
            <w:tcBorders>
              <w:top w:val="nil"/>
              <w:left w:val="nil"/>
              <w:bottom w:val="nil"/>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88,924 </w:t>
            </w:r>
          </w:p>
        </w:tc>
        <w:tc>
          <w:tcPr>
            <w:tcW w:w="348" w:type="pct"/>
            <w:tcBorders>
              <w:top w:val="nil"/>
              <w:left w:val="nil"/>
              <w:bottom w:val="nil"/>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109,749 </w:t>
            </w:r>
          </w:p>
        </w:tc>
        <w:tc>
          <w:tcPr>
            <w:tcW w:w="348" w:type="pct"/>
            <w:tcBorders>
              <w:top w:val="nil"/>
              <w:left w:val="nil"/>
              <w:bottom w:val="nil"/>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124,074 </w:t>
            </w:r>
          </w:p>
        </w:tc>
        <w:tc>
          <w:tcPr>
            <w:tcW w:w="347" w:type="pct"/>
            <w:tcBorders>
              <w:top w:val="nil"/>
              <w:left w:val="nil"/>
              <w:bottom w:val="nil"/>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124,399 </w:t>
            </w:r>
          </w:p>
        </w:tc>
        <w:tc>
          <w:tcPr>
            <w:tcW w:w="347" w:type="pct"/>
            <w:tcBorders>
              <w:top w:val="nil"/>
              <w:left w:val="nil"/>
              <w:bottom w:val="nil"/>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113,574 </w:t>
            </w:r>
          </w:p>
        </w:tc>
        <w:tc>
          <w:tcPr>
            <w:tcW w:w="347" w:type="pct"/>
            <w:tcBorders>
              <w:top w:val="nil"/>
              <w:left w:val="nil"/>
              <w:bottom w:val="nil"/>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560,720 </w:t>
            </w:r>
          </w:p>
        </w:tc>
        <w:tc>
          <w:tcPr>
            <w:tcW w:w="288" w:type="pct"/>
            <w:tcBorders>
              <w:top w:val="nil"/>
              <w:left w:val="nil"/>
              <w:bottom w:val="nil"/>
              <w:right w:val="single" w:sz="4" w:space="0" w:color="auto"/>
            </w:tcBorders>
            <w:shd w:val="clear" w:color="000000" w:fill="D9D9D9"/>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 </w:t>
            </w:r>
          </w:p>
        </w:tc>
      </w:tr>
      <w:tr w:rsidR="00F85464" w:rsidTr="00F85464">
        <w:trPr>
          <w:trHeight w:val="288"/>
        </w:trPr>
        <w:tc>
          <w:tcPr>
            <w:tcW w:w="655" w:type="pct"/>
            <w:vMerge w:val="restart"/>
            <w:tcBorders>
              <w:top w:val="nil"/>
              <w:left w:val="single" w:sz="4" w:space="0" w:color="auto"/>
              <w:bottom w:val="double" w:sz="6"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PROJECT MANAGEMENT</w:t>
            </w:r>
          </w:p>
        </w:tc>
        <w:tc>
          <w:tcPr>
            <w:tcW w:w="474" w:type="pct"/>
            <w:vMerge w:val="restart"/>
            <w:tcBorders>
              <w:top w:val="nil"/>
              <w:left w:val="single" w:sz="4" w:space="0" w:color="auto"/>
              <w:bottom w:val="double" w:sz="6"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DoE</w:t>
            </w:r>
          </w:p>
        </w:tc>
        <w:tc>
          <w:tcPr>
            <w:tcW w:w="245" w:type="pct"/>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62040</w:t>
            </w:r>
          </w:p>
        </w:tc>
        <w:tc>
          <w:tcPr>
            <w:tcW w:w="255" w:type="pct"/>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AF</w:t>
            </w: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71200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International consultants </w:t>
            </w:r>
          </w:p>
        </w:tc>
        <w:tc>
          <w:tcPr>
            <w:tcW w:w="362" w:type="pct"/>
            <w:tcBorders>
              <w:top w:val="double" w:sz="6"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w:t>
            </w:r>
          </w:p>
        </w:tc>
        <w:tc>
          <w:tcPr>
            <w:tcW w:w="348" w:type="pct"/>
            <w:tcBorders>
              <w:top w:val="double" w:sz="6"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w:t>
            </w:r>
          </w:p>
        </w:tc>
        <w:tc>
          <w:tcPr>
            <w:tcW w:w="348" w:type="pct"/>
            <w:tcBorders>
              <w:top w:val="double" w:sz="6"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26,000 </w:t>
            </w:r>
          </w:p>
        </w:tc>
        <w:tc>
          <w:tcPr>
            <w:tcW w:w="347" w:type="pct"/>
            <w:tcBorders>
              <w:top w:val="double" w:sz="6"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w:t>
            </w:r>
          </w:p>
        </w:tc>
        <w:tc>
          <w:tcPr>
            <w:tcW w:w="347" w:type="pct"/>
            <w:tcBorders>
              <w:top w:val="double" w:sz="6"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26,000 </w:t>
            </w:r>
          </w:p>
        </w:tc>
        <w:tc>
          <w:tcPr>
            <w:tcW w:w="347" w:type="pct"/>
            <w:tcBorders>
              <w:top w:val="double" w:sz="6"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52,000 </w:t>
            </w:r>
          </w:p>
        </w:tc>
        <w:tc>
          <w:tcPr>
            <w:tcW w:w="288" w:type="pct"/>
            <w:tcBorders>
              <w:top w:val="double" w:sz="6" w:space="0" w:color="auto"/>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29</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71300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Local consultants </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9,000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9,000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18,000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30</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71400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Contractual Services - Individuals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51,100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53,300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55,500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57,700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59,900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sz w:val="18"/>
                <w:szCs w:val="18"/>
              </w:rPr>
            </w:pPr>
            <w:r w:rsidRPr="00F85464">
              <w:rPr>
                <w:rFonts w:asciiTheme="minorBidi" w:hAnsiTheme="minorBidi" w:cstheme="minorBidi"/>
                <w:sz w:val="18"/>
                <w:szCs w:val="18"/>
              </w:rPr>
              <w:t xml:space="preserve">                 277,500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31</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71600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Travel</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1,000 </w:t>
            </w:r>
          </w:p>
        </w:tc>
        <w:tc>
          <w:tcPr>
            <w:tcW w:w="348" w:type="pct"/>
            <w:tcBorders>
              <w:top w:val="nil"/>
              <w:left w:val="nil"/>
              <w:bottom w:val="nil"/>
              <w:right w:val="nil"/>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1,000 </w:t>
            </w:r>
          </w:p>
        </w:tc>
        <w:tc>
          <w:tcPr>
            <w:tcW w:w="348" w:type="pct"/>
            <w:tcBorders>
              <w:top w:val="nil"/>
              <w:left w:val="single" w:sz="4" w:space="0" w:color="auto"/>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6,000 </w:t>
            </w:r>
          </w:p>
        </w:tc>
        <w:tc>
          <w:tcPr>
            <w:tcW w:w="347" w:type="pct"/>
            <w:tcBorders>
              <w:top w:val="nil"/>
              <w:left w:val="nil"/>
              <w:bottom w:val="nil"/>
              <w:right w:val="nil"/>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1000</w:t>
            </w:r>
          </w:p>
        </w:tc>
        <w:tc>
          <w:tcPr>
            <w:tcW w:w="347" w:type="pct"/>
            <w:tcBorders>
              <w:top w:val="nil"/>
              <w:left w:val="single" w:sz="4" w:space="0" w:color="auto"/>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6,000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15,000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32</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72100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sz w:val="18"/>
                <w:szCs w:val="18"/>
              </w:rPr>
            </w:pPr>
            <w:r w:rsidRPr="00F85464">
              <w:rPr>
                <w:rFonts w:asciiTheme="minorBidi" w:hAnsiTheme="minorBidi" w:cstheme="minorBidi"/>
                <w:sz w:val="18"/>
                <w:szCs w:val="18"/>
              </w:rPr>
              <w:t>Contractual services - Companies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1,440 </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1,440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1,440 </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1,440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1,440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7,200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33</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72200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Equipment and furniture</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28,000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5,000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5,000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42,000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34</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72400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Communications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250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250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250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250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250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1,250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35</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72500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Supplies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5,000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36</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72800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IT Equipment</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8,000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3,000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14,000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37</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74100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Professional services (Audit)</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3,000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3,000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3,000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3,000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3,000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15,000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38</w:t>
            </w:r>
          </w:p>
        </w:tc>
      </w:tr>
      <w:tr w:rsidR="00F85464" w:rsidTr="00F85464">
        <w:trPr>
          <w:trHeight w:val="516"/>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74200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sz w:val="18"/>
                <w:szCs w:val="18"/>
              </w:rPr>
            </w:pPr>
            <w:r w:rsidRPr="00F85464">
              <w:rPr>
                <w:rFonts w:asciiTheme="minorBidi" w:hAnsiTheme="minorBidi" w:cstheme="minorBidi"/>
                <w:sz w:val="18"/>
                <w:szCs w:val="18"/>
              </w:rPr>
              <w:t>Audiovisual &amp; Print Production Costs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4,800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4,800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4,800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4,800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4,800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24,000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39</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74500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Miscellaneous Expenses</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250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250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250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250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250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1,250 </w:t>
            </w:r>
          </w:p>
        </w:tc>
        <w:tc>
          <w:tcPr>
            <w:tcW w:w="28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40</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nil"/>
              <w:left w:val="nil"/>
              <w:bottom w:val="nil"/>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64300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Service to Project - CO staff</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50,069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50,069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50,069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50,069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50,069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250,347 </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41</w:t>
            </w:r>
          </w:p>
        </w:tc>
      </w:tr>
      <w:tr w:rsidR="00F85464" w:rsidTr="00F85464">
        <w:trPr>
          <w:trHeight w:val="288"/>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646D58" w:rsidRPr="00F85464" w:rsidRDefault="00646D58">
            <w:pPr>
              <w:jc w:val="center"/>
              <w:rPr>
                <w:rFonts w:asciiTheme="minorBidi" w:hAnsiTheme="minorBidi" w:cstheme="minorBidi"/>
                <w:sz w:val="18"/>
                <w:szCs w:val="18"/>
              </w:rPr>
            </w:pPr>
            <w:r w:rsidRPr="00F85464">
              <w:rPr>
                <w:rFonts w:asciiTheme="minorBidi" w:hAnsiTheme="minorBidi" w:cstheme="minorBidi"/>
                <w:sz w:val="18"/>
                <w:szCs w:val="18"/>
              </w:rPr>
              <w:t>74500</w:t>
            </w:r>
          </w:p>
        </w:tc>
        <w:tc>
          <w:tcPr>
            <w:tcW w:w="606" w:type="pct"/>
            <w:tcBorders>
              <w:top w:val="nil"/>
              <w:left w:val="nil"/>
              <w:bottom w:val="single" w:sz="4" w:space="0" w:color="auto"/>
              <w:right w:val="single" w:sz="4" w:space="0" w:color="auto"/>
            </w:tcBorders>
            <w:shd w:val="clear" w:color="auto" w:fill="auto"/>
            <w:vAlign w:val="center"/>
            <w:hideMark/>
          </w:tcPr>
          <w:p w:rsidR="00646D58" w:rsidRPr="00F85464" w:rsidRDefault="00646D58">
            <w:pPr>
              <w:rPr>
                <w:rFonts w:asciiTheme="minorBidi" w:hAnsiTheme="minorBidi" w:cstheme="minorBidi"/>
                <w:color w:val="000000"/>
                <w:sz w:val="18"/>
                <w:szCs w:val="18"/>
              </w:rPr>
            </w:pPr>
            <w:r w:rsidRPr="00F85464">
              <w:rPr>
                <w:rFonts w:asciiTheme="minorBidi" w:hAnsiTheme="minorBidi" w:cstheme="minorBidi"/>
                <w:color w:val="000000"/>
                <w:sz w:val="18"/>
                <w:szCs w:val="18"/>
              </w:rPr>
              <w:t>Service to Project - GOE</w:t>
            </w:r>
          </w:p>
        </w:tc>
        <w:tc>
          <w:tcPr>
            <w:tcW w:w="362"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21,458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21,458 </w:t>
            </w:r>
          </w:p>
        </w:tc>
        <w:tc>
          <w:tcPr>
            <w:tcW w:w="348"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21,458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21,458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21,458 </w:t>
            </w:r>
          </w:p>
        </w:tc>
        <w:tc>
          <w:tcPr>
            <w:tcW w:w="347" w:type="pct"/>
            <w:tcBorders>
              <w:top w:val="nil"/>
              <w:left w:val="nil"/>
              <w:bottom w:val="single" w:sz="4" w:space="0" w:color="auto"/>
              <w:right w:val="single" w:sz="4" w:space="0" w:color="auto"/>
            </w:tcBorders>
            <w:shd w:val="clear" w:color="auto" w:fill="auto"/>
            <w:vAlign w:val="center"/>
            <w:hideMark/>
          </w:tcPr>
          <w:p w:rsidR="00646D58" w:rsidRPr="00F85464" w:rsidRDefault="00646D58">
            <w:pPr>
              <w:jc w:val="right"/>
              <w:rPr>
                <w:rFonts w:asciiTheme="minorBidi" w:hAnsiTheme="minorBidi" w:cstheme="minorBidi"/>
                <w:color w:val="000000"/>
                <w:sz w:val="18"/>
                <w:szCs w:val="18"/>
              </w:rPr>
            </w:pPr>
            <w:r w:rsidRPr="00F85464">
              <w:rPr>
                <w:rFonts w:asciiTheme="minorBidi" w:hAnsiTheme="minorBidi" w:cstheme="minorBidi"/>
                <w:color w:val="000000"/>
                <w:sz w:val="18"/>
                <w:szCs w:val="18"/>
              </w:rPr>
              <w:t xml:space="preserve">                 107,292 </w:t>
            </w:r>
          </w:p>
        </w:tc>
        <w:tc>
          <w:tcPr>
            <w:tcW w:w="288" w:type="pct"/>
            <w:vMerge/>
            <w:tcBorders>
              <w:top w:val="nil"/>
              <w:left w:val="single" w:sz="4" w:space="0" w:color="auto"/>
              <w:bottom w:val="single" w:sz="4"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r>
      <w:tr w:rsidR="00F85464" w:rsidTr="008131C3">
        <w:trPr>
          <w:trHeight w:val="475"/>
        </w:trPr>
        <w:tc>
          <w:tcPr>
            <w:tcW w:w="655"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b/>
                <w:bCs/>
                <w:color w:val="000000"/>
                <w:sz w:val="18"/>
                <w:szCs w:val="18"/>
              </w:rPr>
            </w:pPr>
          </w:p>
        </w:tc>
        <w:tc>
          <w:tcPr>
            <w:tcW w:w="474" w:type="pct"/>
            <w:vMerge/>
            <w:tcBorders>
              <w:top w:val="nil"/>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color w:val="000000"/>
                <w:sz w:val="18"/>
                <w:szCs w:val="18"/>
              </w:rPr>
            </w:pPr>
          </w:p>
        </w:tc>
        <w:tc>
          <w:tcPr>
            <w:tcW w:w="24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255" w:type="pct"/>
            <w:vMerge/>
            <w:tcBorders>
              <w:top w:val="double" w:sz="6" w:space="0" w:color="auto"/>
              <w:left w:val="single" w:sz="4" w:space="0" w:color="auto"/>
              <w:bottom w:val="double" w:sz="6" w:space="0" w:color="000000"/>
              <w:right w:val="single" w:sz="4" w:space="0" w:color="auto"/>
            </w:tcBorders>
            <w:vAlign w:val="center"/>
            <w:hideMark/>
          </w:tcPr>
          <w:p w:rsidR="00646D58" w:rsidRPr="00F85464" w:rsidRDefault="00646D58">
            <w:pPr>
              <w:rPr>
                <w:rFonts w:asciiTheme="minorBidi" w:hAnsiTheme="minorBidi" w:cstheme="minorBidi"/>
                <w:sz w:val="18"/>
                <w:szCs w:val="18"/>
              </w:rPr>
            </w:pPr>
          </w:p>
        </w:tc>
        <w:tc>
          <w:tcPr>
            <w:tcW w:w="984" w:type="pct"/>
            <w:gridSpan w:val="2"/>
            <w:tcBorders>
              <w:top w:val="single" w:sz="4" w:space="0" w:color="auto"/>
              <w:left w:val="nil"/>
              <w:bottom w:val="double" w:sz="6" w:space="0" w:color="auto"/>
              <w:right w:val="single" w:sz="4" w:space="0" w:color="000000"/>
            </w:tcBorders>
            <w:shd w:val="clear" w:color="000000" w:fill="D9D9D9"/>
            <w:vAlign w:val="center"/>
            <w:hideMark/>
          </w:tcPr>
          <w:p w:rsidR="00646D58" w:rsidRPr="00F85464" w:rsidRDefault="00646D58">
            <w:pPr>
              <w:jc w:val="cente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Sub-total PMU</w:t>
            </w:r>
          </w:p>
        </w:tc>
        <w:tc>
          <w:tcPr>
            <w:tcW w:w="362"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170,368 </w:t>
            </w:r>
          </w:p>
        </w:tc>
        <w:tc>
          <w:tcPr>
            <w:tcW w:w="348"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144,568 </w:t>
            </w:r>
          </w:p>
        </w:tc>
        <w:tc>
          <w:tcPr>
            <w:tcW w:w="348"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184,768 </w:t>
            </w:r>
          </w:p>
        </w:tc>
        <w:tc>
          <w:tcPr>
            <w:tcW w:w="347"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143,968 </w:t>
            </w:r>
          </w:p>
        </w:tc>
        <w:tc>
          <w:tcPr>
            <w:tcW w:w="347"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186,168 </w:t>
            </w:r>
          </w:p>
        </w:tc>
        <w:tc>
          <w:tcPr>
            <w:tcW w:w="347"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jc w:val="right"/>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 xml:space="preserve">829,839 </w:t>
            </w:r>
          </w:p>
        </w:tc>
        <w:tc>
          <w:tcPr>
            <w:tcW w:w="288" w:type="pct"/>
            <w:tcBorders>
              <w:top w:val="nil"/>
              <w:left w:val="nil"/>
              <w:bottom w:val="double" w:sz="6" w:space="0" w:color="auto"/>
              <w:right w:val="single" w:sz="4" w:space="0" w:color="auto"/>
            </w:tcBorders>
            <w:shd w:val="clear" w:color="000000" w:fill="D9D9D9"/>
            <w:vAlign w:val="center"/>
            <w:hideMark/>
          </w:tcPr>
          <w:p w:rsidR="00646D58" w:rsidRPr="00F85464" w:rsidRDefault="00646D58">
            <w:pPr>
              <w:rPr>
                <w:rFonts w:asciiTheme="minorBidi" w:hAnsiTheme="minorBidi" w:cstheme="minorBidi"/>
                <w:sz w:val="18"/>
                <w:szCs w:val="18"/>
              </w:rPr>
            </w:pPr>
            <w:r w:rsidRPr="00F85464">
              <w:rPr>
                <w:rFonts w:asciiTheme="minorBidi" w:hAnsiTheme="minorBidi" w:cstheme="minorBidi"/>
                <w:sz w:val="18"/>
                <w:szCs w:val="18"/>
              </w:rPr>
              <w:t> </w:t>
            </w:r>
          </w:p>
        </w:tc>
      </w:tr>
      <w:tr w:rsidR="00F85464" w:rsidTr="00F85464">
        <w:trPr>
          <w:trHeight w:val="300"/>
        </w:trPr>
        <w:tc>
          <w:tcPr>
            <w:tcW w:w="655" w:type="pct"/>
            <w:tcBorders>
              <w:top w:val="nil"/>
              <w:left w:val="single" w:sz="4" w:space="0" w:color="auto"/>
              <w:bottom w:val="double" w:sz="6" w:space="0" w:color="auto"/>
              <w:right w:val="nil"/>
            </w:tcBorders>
            <w:shd w:val="clear" w:color="000000" w:fill="D9D9D9"/>
            <w:vAlign w:val="center"/>
            <w:hideMark/>
          </w:tcPr>
          <w:p w:rsidR="00F85464" w:rsidRPr="00F85464" w:rsidRDefault="00F85464">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w:t>
            </w:r>
          </w:p>
        </w:tc>
        <w:tc>
          <w:tcPr>
            <w:tcW w:w="474" w:type="pct"/>
            <w:tcBorders>
              <w:top w:val="nil"/>
              <w:left w:val="nil"/>
              <w:bottom w:val="double" w:sz="6" w:space="0" w:color="auto"/>
              <w:right w:val="nil"/>
            </w:tcBorders>
            <w:shd w:val="clear" w:color="000000" w:fill="D9D9D9"/>
            <w:vAlign w:val="center"/>
            <w:hideMark/>
          </w:tcPr>
          <w:p w:rsidR="00F85464" w:rsidRPr="00F85464" w:rsidRDefault="00F85464">
            <w:pPr>
              <w:jc w:val="center"/>
              <w:rPr>
                <w:rFonts w:asciiTheme="minorBidi" w:hAnsiTheme="minorBidi" w:cstheme="minorBidi"/>
                <w:color w:val="000000"/>
                <w:sz w:val="18"/>
                <w:szCs w:val="18"/>
              </w:rPr>
            </w:pPr>
            <w:r w:rsidRPr="00F85464">
              <w:rPr>
                <w:rFonts w:asciiTheme="minorBidi" w:hAnsiTheme="minorBidi" w:cstheme="minorBidi"/>
                <w:color w:val="000000"/>
                <w:sz w:val="18"/>
                <w:szCs w:val="18"/>
              </w:rPr>
              <w:t> </w:t>
            </w:r>
          </w:p>
        </w:tc>
        <w:tc>
          <w:tcPr>
            <w:tcW w:w="245" w:type="pct"/>
            <w:tcBorders>
              <w:top w:val="nil"/>
              <w:left w:val="nil"/>
              <w:bottom w:val="double" w:sz="6" w:space="0" w:color="auto"/>
              <w:right w:val="nil"/>
            </w:tcBorders>
            <w:shd w:val="clear" w:color="000000" w:fill="D9D9D9"/>
            <w:vAlign w:val="center"/>
            <w:hideMark/>
          </w:tcPr>
          <w:p w:rsidR="00F85464" w:rsidRPr="00F85464" w:rsidRDefault="00F85464">
            <w:pPr>
              <w:jc w:val="center"/>
              <w:rPr>
                <w:rFonts w:asciiTheme="minorBidi" w:hAnsiTheme="minorBidi" w:cstheme="minorBidi"/>
                <w:sz w:val="18"/>
                <w:szCs w:val="18"/>
              </w:rPr>
            </w:pPr>
            <w:r w:rsidRPr="00F85464">
              <w:rPr>
                <w:rFonts w:asciiTheme="minorBidi" w:hAnsiTheme="minorBidi" w:cstheme="minorBidi"/>
                <w:sz w:val="18"/>
                <w:szCs w:val="18"/>
              </w:rPr>
              <w:t> </w:t>
            </w:r>
          </w:p>
        </w:tc>
        <w:tc>
          <w:tcPr>
            <w:tcW w:w="255" w:type="pct"/>
            <w:tcBorders>
              <w:top w:val="nil"/>
              <w:left w:val="nil"/>
              <w:bottom w:val="double" w:sz="6" w:space="0" w:color="auto"/>
              <w:right w:val="nil"/>
            </w:tcBorders>
            <w:shd w:val="clear" w:color="000000" w:fill="D9D9D9"/>
            <w:vAlign w:val="center"/>
            <w:hideMark/>
          </w:tcPr>
          <w:p w:rsidR="00F85464" w:rsidRPr="00F85464" w:rsidRDefault="00F85464">
            <w:pPr>
              <w:jc w:val="center"/>
              <w:rPr>
                <w:rFonts w:asciiTheme="minorBidi" w:hAnsiTheme="minorBidi" w:cstheme="minorBidi"/>
                <w:sz w:val="18"/>
                <w:szCs w:val="18"/>
              </w:rPr>
            </w:pPr>
            <w:r w:rsidRPr="00F85464">
              <w:rPr>
                <w:rFonts w:asciiTheme="minorBidi" w:hAnsiTheme="minorBidi" w:cstheme="minorBidi"/>
                <w:sz w:val="18"/>
                <w:szCs w:val="18"/>
              </w:rPr>
              <w:t> </w:t>
            </w:r>
          </w:p>
        </w:tc>
        <w:tc>
          <w:tcPr>
            <w:tcW w:w="984" w:type="pct"/>
            <w:gridSpan w:val="2"/>
            <w:tcBorders>
              <w:top w:val="nil"/>
              <w:left w:val="nil"/>
              <w:bottom w:val="double" w:sz="6" w:space="0" w:color="auto"/>
              <w:right w:val="single" w:sz="4" w:space="0" w:color="auto"/>
            </w:tcBorders>
            <w:shd w:val="clear" w:color="000000" w:fill="D9D9D9"/>
            <w:vAlign w:val="center"/>
            <w:hideMark/>
          </w:tcPr>
          <w:p w:rsidR="00F85464" w:rsidRPr="00F85464" w:rsidRDefault="00F85464">
            <w:pPr>
              <w:rPr>
                <w:rFonts w:asciiTheme="minorBidi" w:hAnsiTheme="minorBidi" w:cstheme="minorBidi"/>
                <w:sz w:val="18"/>
                <w:szCs w:val="18"/>
              </w:rPr>
            </w:pPr>
            <w:r w:rsidRPr="00F85464">
              <w:rPr>
                <w:rFonts w:asciiTheme="minorBidi" w:hAnsiTheme="minorBidi" w:cstheme="minorBidi"/>
                <w:sz w:val="18"/>
                <w:szCs w:val="18"/>
              </w:rPr>
              <w:t> </w:t>
            </w:r>
          </w:p>
          <w:p w:rsidR="00F85464" w:rsidRPr="00F85464" w:rsidRDefault="00F85464">
            <w:pPr>
              <w:rPr>
                <w:rFonts w:asciiTheme="minorBidi" w:hAnsiTheme="minorBidi" w:cstheme="minorBidi"/>
                <w:b/>
                <w:bCs/>
                <w:color w:val="000000"/>
                <w:sz w:val="18"/>
                <w:szCs w:val="18"/>
              </w:rPr>
            </w:pPr>
            <w:r w:rsidRPr="00F85464">
              <w:rPr>
                <w:rFonts w:asciiTheme="minorBidi" w:hAnsiTheme="minorBidi" w:cstheme="minorBidi"/>
                <w:b/>
                <w:bCs/>
                <w:color w:val="000000"/>
                <w:sz w:val="18"/>
                <w:szCs w:val="18"/>
              </w:rPr>
              <w:t>TOTAL PROGRAMME COST</w:t>
            </w:r>
          </w:p>
        </w:tc>
        <w:tc>
          <w:tcPr>
            <w:tcW w:w="362" w:type="pct"/>
            <w:tcBorders>
              <w:top w:val="nil"/>
              <w:left w:val="nil"/>
              <w:bottom w:val="double" w:sz="6" w:space="0" w:color="auto"/>
              <w:right w:val="single" w:sz="4" w:space="0" w:color="auto"/>
            </w:tcBorders>
            <w:shd w:val="clear" w:color="000000" w:fill="D9D9D9"/>
            <w:vAlign w:val="center"/>
            <w:hideMark/>
          </w:tcPr>
          <w:p w:rsidR="00F85464" w:rsidRPr="00F85464" w:rsidRDefault="00F85464">
            <w:pPr>
              <w:jc w:val="right"/>
              <w:rPr>
                <w:rFonts w:asciiTheme="minorBidi" w:hAnsiTheme="minorBidi" w:cstheme="minorBidi"/>
                <w:b/>
                <w:bCs/>
                <w:sz w:val="18"/>
                <w:szCs w:val="18"/>
              </w:rPr>
            </w:pPr>
            <w:r w:rsidRPr="00F85464">
              <w:rPr>
                <w:rFonts w:asciiTheme="minorBidi" w:hAnsiTheme="minorBidi" w:cstheme="minorBidi"/>
                <w:b/>
                <w:bCs/>
                <w:sz w:val="18"/>
                <w:szCs w:val="18"/>
              </w:rPr>
              <w:t xml:space="preserve">             1,452,652 </w:t>
            </w:r>
          </w:p>
        </w:tc>
        <w:tc>
          <w:tcPr>
            <w:tcW w:w="348" w:type="pct"/>
            <w:tcBorders>
              <w:top w:val="nil"/>
              <w:left w:val="nil"/>
              <w:bottom w:val="double" w:sz="6" w:space="0" w:color="auto"/>
              <w:right w:val="single" w:sz="4" w:space="0" w:color="auto"/>
            </w:tcBorders>
            <w:shd w:val="clear" w:color="000000" w:fill="D9D9D9"/>
            <w:vAlign w:val="center"/>
            <w:hideMark/>
          </w:tcPr>
          <w:p w:rsidR="00F85464" w:rsidRPr="00F85464" w:rsidRDefault="00F85464">
            <w:pPr>
              <w:jc w:val="right"/>
              <w:rPr>
                <w:rFonts w:asciiTheme="minorBidi" w:hAnsiTheme="minorBidi" w:cstheme="minorBidi"/>
                <w:b/>
                <w:bCs/>
                <w:sz w:val="18"/>
                <w:szCs w:val="18"/>
              </w:rPr>
            </w:pPr>
            <w:r w:rsidRPr="00F85464">
              <w:rPr>
                <w:rFonts w:asciiTheme="minorBidi" w:hAnsiTheme="minorBidi" w:cstheme="minorBidi"/>
                <w:b/>
                <w:bCs/>
                <w:sz w:val="18"/>
                <w:szCs w:val="18"/>
              </w:rPr>
              <w:t xml:space="preserve">             2,112,902 </w:t>
            </w:r>
          </w:p>
        </w:tc>
        <w:tc>
          <w:tcPr>
            <w:tcW w:w="348" w:type="pct"/>
            <w:tcBorders>
              <w:top w:val="nil"/>
              <w:left w:val="nil"/>
              <w:bottom w:val="double" w:sz="6" w:space="0" w:color="auto"/>
              <w:right w:val="single" w:sz="4" w:space="0" w:color="auto"/>
            </w:tcBorders>
            <w:shd w:val="clear" w:color="000000" w:fill="D9D9D9"/>
            <w:vAlign w:val="center"/>
            <w:hideMark/>
          </w:tcPr>
          <w:p w:rsidR="00F85464" w:rsidRPr="00F85464" w:rsidRDefault="00F85464">
            <w:pPr>
              <w:jc w:val="right"/>
              <w:rPr>
                <w:rFonts w:asciiTheme="minorBidi" w:hAnsiTheme="minorBidi" w:cstheme="minorBidi"/>
                <w:b/>
                <w:bCs/>
                <w:sz w:val="18"/>
                <w:szCs w:val="18"/>
              </w:rPr>
            </w:pPr>
            <w:r w:rsidRPr="00F85464">
              <w:rPr>
                <w:rFonts w:asciiTheme="minorBidi" w:hAnsiTheme="minorBidi" w:cstheme="minorBidi"/>
                <w:b/>
                <w:bCs/>
                <w:sz w:val="18"/>
                <w:szCs w:val="18"/>
              </w:rPr>
              <w:t xml:space="preserve">             2,172,402 </w:t>
            </w:r>
          </w:p>
        </w:tc>
        <w:tc>
          <w:tcPr>
            <w:tcW w:w="347" w:type="pct"/>
            <w:tcBorders>
              <w:top w:val="nil"/>
              <w:left w:val="nil"/>
              <w:bottom w:val="double" w:sz="6" w:space="0" w:color="auto"/>
              <w:right w:val="single" w:sz="4" w:space="0" w:color="auto"/>
            </w:tcBorders>
            <w:shd w:val="clear" w:color="000000" w:fill="D9D9D9"/>
            <w:vAlign w:val="center"/>
            <w:hideMark/>
          </w:tcPr>
          <w:p w:rsidR="00F85464" w:rsidRPr="00F85464" w:rsidRDefault="00F85464">
            <w:pPr>
              <w:jc w:val="right"/>
              <w:rPr>
                <w:rFonts w:asciiTheme="minorBidi" w:hAnsiTheme="minorBidi" w:cstheme="minorBidi"/>
                <w:b/>
                <w:bCs/>
                <w:sz w:val="18"/>
                <w:szCs w:val="18"/>
              </w:rPr>
            </w:pPr>
            <w:r w:rsidRPr="00F85464">
              <w:rPr>
                <w:rFonts w:asciiTheme="minorBidi" w:hAnsiTheme="minorBidi" w:cstheme="minorBidi"/>
                <w:b/>
                <w:bCs/>
                <w:sz w:val="18"/>
                <w:szCs w:val="18"/>
              </w:rPr>
              <w:t xml:space="preserve">             1,875,402 </w:t>
            </w:r>
          </w:p>
        </w:tc>
        <w:tc>
          <w:tcPr>
            <w:tcW w:w="347" w:type="pct"/>
            <w:tcBorders>
              <w:top w:val="nil"/>
              <w:left w:val="nil"/>
              <w:bottom w:val="double" w:sz="6" w:space="0" w:color="auto"/>
              <w:right w:val="single" w:sz="4" w:space="0" w:color="auto"/>
            </w:tcBorders>
            <w:shd w:val="clear" w:color="000000" w:fill="D9D9D9"/>
            <w:vAlign w:val="center"/>
            <w:hideMark/>
          </w:tcPr>
          <w:p w:rsidR="00F85464" w:rsidRPr="00F85464" w:rsidRDefault="00F85464">
            <w:pPr>
              <w:jc w:val="right"/>
              <w:rPr>
                <w:rFonts w:asciiTheme="minorBidi" w:hAnsiTheme="minorBidi" w:cstheme="minorBidi"/>
                <w:b/>
                <w:bCs/>
                <w:sz w:val="18"/>
                <w:szCs w:val="18"/>
              </w:rPr>
            </w:pPr>
            <w:r w:rsidRPr="00F85464">
              <w:rPr>
                <w:rFonts w:asciiTheme="minorBidi" w:hAnsiTheme="minorBidi" w:cstheme="minorBidi"/>
                <w:b/>
                <w:bCs/>
                <w:sz w:val="18"/>
                <w:szCs w:val="18"/>
              </w:rPr>
              <w:t xml:space="preserve">             1,479,409 </w:t>
            </w:r>
          </w:p>
        </w:tc>
        <w:tc>
          <w:tcPr>
            <w:tcW w:w="347" w:type="pct"/>
            <w:tcBorders>
              <w:top w:val="nil"/>
              <w:left w:val="nil"/>
              <w:bottom w:val="double" w:sz="6" w:space="0" w:color="auto"/>
              <w:right w:val="single" w:sz="4" w:space="0" w:color="auto"/>
            </w:tcBorders>
            <w:shd w:val="clear" w:color="000000" w:fill="D9D9D9"/>
            <w:vAlign w:val="center"/>
            <w:hideMark/>
          </w:tcPr>
          <w:p w:rsidR="00F85464" w:rsidRPr="00F85464" w:rsidRDefault="00F85464">
            <w:pPr>
              <w:jc w:val="right"/>
              <w:rPr>
                <w:rFonts w:asciiTheme="minorBidi" w:hAnsiTheme="minorBidi" w:cstheme="minorBidi"/>
                <w:b/>
                <w:bCs/>
                <w:sz w:val="18"/>
                <w:szCs w:val="18"/>
              </w:rPr>
            </w:pPr>
            <w:r w:rsidRPr="00F85464">
              <w:rPr>
                <w:rFonts w:asciiTheme="minorBidi" w:hAnsiTheme="minorBidi" w:cstheme="minorBidi"/>
                <w:b/>
                <w:bCs/>
                <w:sz w:val="18"/>
                <w:szCs w:val="18"/>
              </w:rPr>
              <w:t xml:space="preserve">             9,092,766 </w:t>
            </w:r>
          </w:p>
        </w:tc>
        <w:tc>
          <w:tcPr>
            <w:tcW w:w="288" w:type="pct"/>
            <w:tcBorders>
              <w:top w:val="nil"/>
              <w:left w:val="nil"/>
              <w:bottom w:val="double" w:sz="6" w:space="0" w:color="auto"/>
              <w:right w:val="single" w:sz="4" w:space="0" w:color="auto"/>
            </w:tcBorders>
            <w:shd w:val="clear" w:color="000000" w:fill="D9D9D9"/>
            <w:vAlign w:val="center"/>
            <w:hideMark/>
          </w:tcPr>
          <w:p w:rsidR="00F85464" w:rsidRPr="00F85464" w:rsidRDefault="00F85464">
            <w:pPr>
              <w:rPr>
                <w:rFonts w:asciiTheme="minorBidi" w:hAnsiTheme="minorBidi" w:cstheme="minorBidi"/>
                <w:sz w:val="18"/>
                <w:szCs w:val="18"/>
              </w:rPr>
            </w:pPr>
            <w:r w:rsidRPr="00F85464">
              <w:rPr>
                <w:rFonts w:asciiTheme="minorBidi" w:hAnsiTheme="minorBidi" w:cstheme="minorBidi"/>
                <w:sz w:val="18"/>
                <w:szCs w:val="18"/>
              </w:rPr>
              <w:t> </w:t>
            </w:r>
          </w:p>
        </w:tc>
      </w:tr>
    </w:tbl>
    <w:p w:rsidR="00E56EAC" w:rsidRPr="00E56EAC" w:rsidRDefault="00E56EAC" w:rsidP="00E56EAC">
      <w:pPr>
        <w:rPr>
          <w:lang w:val="en-GB"/>
        </w:rPr>
      </w:pPr>
    </w:p>
    <w:p w:rsidR="00E56EAC" w:rsidRPr="00E56EAC" w:rsidRDefault="00E56EAC" w:rsidP="00E56EAC">
      <w:pPr>
        <w:rPr>
          <w:lang w:val="en-GB"/>
        </w:rPr>
      </w:pPr>
    </w:p>
    <w:p w:rsidR="00E56EAC" w:rsidRPr="00E56EAC" w:rsidRDefault="00E56EAC" w:rsidP="00E56EAC">
      <w:pPr>
        <w:rPr>
          <w:lang w:val="en-GB"/>
        </w:rPr>
      </w:pPr>
    </w:p>
    <w:tbl>
      <w:tblPr>
        <w:tblW w:w="5000" w:type="pct"/>
        <w:tblLook w:val="04A0"/>
      </w:tblPr>
      <w:tblGrid>
        <w:gridCol w:w="1801"/>
        <w:gridCol w:w="988"/>
        <w:gridCol w:w="2824"/>
        <w:gridCol w:w="1406"/>
        <w:gridCol w:w="7597"/>
      </w:tblGrid>
      <w:tr w:rsidR="008131C3" w:rsidTr="004A376B">
        <w:trPr>
          <w:trHeight w:val="552"/>
        </w:trPr>
        <w:tc>
          <w:tcPr>
            <w:tcW w:w="954" w:type="pct"/>
            <w:gridSpan w:val="2"/>
            <w:tcBorders>
              <w:top w:val="nil"/>
              <w:left w:val="nil"/>
              <w:bottom w:val="nil"/>
              <w:right w:val="nil"/>
            </w:tcBorders>
            <w:shd w:val="clear" w:color="auto" w:fill="auto"/>
            <w:noWrap/>
            <w:vAlign w:val="center"/>
            <w:hideMark/>
          </w:tcPr>
          <w:p w:rsidR="008131C3" w:rsidRDefault="008131C3">
            <w:pPr>
              <w:rPr>
                <w:rFonts w:ascii="Arial" w:hAnsi="Arial" w:cs="Arial"/>
                <w:b/>
                <w:bCs/>
                <w:color w:val="000000"/>
                <w:sz w:val="20"/>
                <w:szCs w:val="20"/>
                <w:u w:val="single"/>
              </w:rPr>
            </w:pPr>
            <w:bookmarkStart w:id="9" w:name="RANGE!A1:E111"/>
            <w:r>
              <w:rPr>
                <w:rFonts w:ascii="Arial" w:hAnsi="Arial" w:cs="Arial"/>
                <w:b/>
                <w:bCs/>
                <w:color w:val="000000"/>
                <w:sz w:val="20"/>
                <w:szCs w:val="20"/>
                <w:u w:val="single"/>
              </w:rPr>
              <w:lastRenderedPageBreak/>
              <w:t>Budget Notes</w:t>
            </w:r>
            <w:bookmarkEnd w:id="9"/>
          </w:p>
        </w:tc>
        <w:tc>
          <w:tcPr>
            <w:tcW w:w="966" w:type="pct"/>
            <w:tcBorders>
              <w:top w:val="nil"/>
              <w:left w:val="nil"/>
              <w:bottom w:val="nil"/>
              <w:right w:val="nil"/>
            </w:tcBorders>
            <w:shd w:val="clear" w:color="auto" w:fill="auto"/>
            <w:noWrap/>
            <w:vAlign w:val="center"/>
            <w:hideMark/>
          </w:tcPr>
          <w:p w:rsidR="008131C3" w:rsidRDefault="008131C3">
            <w:pPr>
              <w:rPr>
                <w:rFonts w:ascii="Arial" w:hAnsi="Arial" w:cs="Arial"/>
                <w:b/>
                <w:bCs/>
                <w:color w:val="000000"/>
                <w:sz w:val="20"/>
                <w:szCs w:val="20"/>
                <w:u w:val="single"/>
              </w:rPr>
            </w:pPr>
          </w:p>
        </w:tc>
        <w:tc>
          <w:tcPr>
            <w:tcW w:w="481" w:type="pct"/>
            <w:tcBorders>
              <w:top w:val="nil"/>
              <w:left w:val="nil"/>
              <w:bottom w:val="nil"/>
              <w:right w:val="nil"/>
            </w:tcBorders>
            <w:shd w:val="clear" w:color="auto" w:fill="auto"/>
            <w:noWrap/>
            <w:vAlign w:val="bottom"/>
            <w:hideMark/>
          </w:tcPr>
          <w:p w:rsidR="008131C3" w:rsidRDefault="008131C3">
            <w:pPr>
              <w:rPr>
                <w:sz w:val="20"/>
                <w:szCs w:val="20"/>
              </w:rPr>
            </w:pPr>
          </w:p>
        </w:tc>
        <w:tc>
          <w:tcPr>
            <w:tcW w:w="2599" w:type="pct"/>
            <w:tcBorders>
              <w:top w:val="nil"/>
              <w:left w:val="nil"/>
              <w:bottom w:val="nil"/>
              <w:right w:val="nil"/>
            </w:tcBorders>
            <w:shd w:val="clear" w:color="auto" w:fill="auto"/>
            <w:noWrap/>
            <w:vAlign w:val="bottom"/>
            <w:hideMark/>
          </w:tcPr>
          <w:p w:rsidR="008131C3" w:rsidRDefault="008131C3">
            <w:pPr>
              <w:jc w:val="center"/>
              <w:rPr>
                <w:sz w:val="20"/>
                <w:szCs w:val="20"/>
              </w:rPr>
            </w:pPr>
          </w:p>
        </w:tc>
      </w:tr>
      <w:tr w:rsidR="008131C3" w:rsidTr="004A376B">
        <w:trPr>
          <w:trHeight w:val="528"/>
        </w:trPr>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b/>
                <w:bCs/>
                <w:color w:val="000000"/>
                <w:sz w:val="20"/>
                <w:szCs w:val="20"/>
              </w:rPr>
            </w:pPr>
            <w:r>
              <w:rPr>
                <w:rFonts w:ascii="Arial" w:hAnsi="Arial" w:cs="Arial"/>
                <w:b/>
                <w:bCs/>
                <w:color w:val="000000"/>
                <w:sz w:val="20"/>
                <w:szCs w:val="20"/>
              </w:rPr>
              <w:t>Note</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b/>
                <w:bCs/>
                <w:color w:val="000000"/>
                <w:sz w:val="20"/>
                <w:szCs w:val="20"/>
              </w:rPr>
            </w:pPr>
            <w:r>
              <w:rPr>
                <w:rFonts w:ascii="Arial" w:hAnsi="Arial" w:cs="Arial"/>
                <w:b/>
                <w:bCs/>
                <w:color w:val="000000"/>
                <w:sz w:val="20"/>
                <w:szCs w:val="20"/>
              </w:rPr>
              <w:t>ATLAS Number</w:t>
            </w:r>
          </w:p>
        </w:tc>
        <w:tc>
          <w:tcPr>
            <w:tcW w:w="966" w:type="pct"/>
            <w:tcBorders>
              <w:top w:val="single" w:sz="4" w:space="0" w:color="auto"/>
              <w:left w:val="nil"/>
              <w:bottom w:val="single" w:sz="4" w:space="0" w:color="auto"/>
              <w:right w:val="single" w:sz="4" w:space="0" w:color="auto"/>
            </w:tcBorders>
            <w:shd w:val="clear" w:color="auto" w:fill="auto"/>
            <w:noWrap/>
            <w:vAlign w:val="center"/>
            <w:hideMark/>
          </w:tcPr>
          <w:p w:rsidR="008131C3" w:rsidRDefault="008131C3">
            <w:pPr>
              <w:rPr>
                <w:rFonts w:ascii="Arial" w:hAnsi="Arial" w:cs="Arial"/>
                <w:b/>
                <w:bCs/>
                <w:color w:val="000000"/>
                <w:sz w:val="20"/>
                <w:szCs w:val="20"/>
              </w:rPr>
            </w:pPr>
            <w:r>
              <w:rPr>
                <w:rFonts w:ascii="Arial" w:hAnsi="Arial" w:cs="Arial"/>
                <w:b/>
                <w:bCs/>
                <w:color w:val="000000"/>
                <w:sz w:val="20"/>
                <w:szCs w:val="20"/>
              </w:rPr>
              <w:t>ATLAS Budget Description</w:t>
            </w:r>
          </w:p>
        </w:tc>
        <w:tc>
          <w:tcPr>
            <w:tcW w:w="481" w:type="pct"/>
            <w:tcBorders>
              <w:top w:val="single" w:sz="4" w:space="0" w:color="auto"/>
              <w:left w:val="nil"/>
              <w:bottom w:val="single" w:sz="4" w:space="0" w:color="auto"/>
              <w:right w:val="single" w:sz="4" w:space="0" w:color="auto"/>
            </w:tcBorders>
            <w:shd w:val="clear" w:color="auto" w:fill="auto"/>
            <w:vAlign w:val="bottom"/>
            <w:hideMark/>
          </w:tcPr>
          <w:p w:rsidR="008131C3" w:rsidRDefault="008131C3">
            <w:pPr>
              <w:jc w:val="center"/>
              <w:rPr>
                <w:rFonts w:ascii="Arial" w:hAnsi="Arial" w:cs="Arial"/>
                <w:b/>
                <w:bCs/>
                <w:color w:val="000000"/>
                <w:sz w:val="20"/>
                <w:szCs w:val="20"/>
              </w:rPr>
            </w:pPr>
            <w:r>
              <w:rPr>
                <w:rFonts w:ascii="Arial" w:hAnsi="Arial" w:cs="Arial"/>
                <w:b/>
                <w:bCs/>
                <w:color w:val="000000"/>
                <w:sz w:val="20"/>
                <w:szCs w:val="20"/>
              </w:rPr>
              <w:t xml:space="preserve"> 5 year </w:t>
            </w:r>
            <w:r>
              <w:rPr>
                <w:rFonts w:ascii="Arial" w:hAnsi="Arial" w:cs="Arial"/>
                <w:b/>
                <w:bCs/>
                <w:color w:val="000000"/>
                <w:sz w:val="20"/>
                <w:szCs w:val="20"/>
              </w:rPr>
              <w:br/>
              <w:t xml:space="preserve">Total (USD) </w:t>
            </w:r>
          </w:p>
        </w:tc>
        <w:tc>
          <w:tcPr>
            <w:tcW w:w="2599" w:type="pct"/>
            <w:tcBorders>
              <w:top w:val="single" w:sz="4" w:space="0" w:color="auto"/>
              <w:left w:val="nil"/>
              <w:bottom w:val="single" w:sz="4" w:space="0" w:color="auto"/>
              <w:right w:val="single" w:sz="4" w:space="0" w:color="auto"/>
            </w:tcBorders>
            <w:shd w:val="clear" w:color="auto" w:fill="auto"/>
            <w:vAlign w:val="center"/>
            <w:hideMark/>
          </w:tcPr>
          <w:p w:rsidR="008131C3" w:rsidRDefault="008131C3">
            <w:pPr>
              <w:rPr>
                <w:rFonts w:ascii="Arial" w:hAnsi="Arial" w:cs="Arial"/>
                <w:b/>
                <w:bCs/>
                <w:color w:val="000000"/>
                <w:sz w:val="20"/>
                <w:szCs w:val="20"/>
              </w:rPr>
            </w:pPr>
            <w:r>
              <w:rPr>
                <w:rFonts w:ascii="Arial" w:hAnsi="Arial" w:cs="Arial"/>
                <w:b/>
                <w:bCs/>
                <w:color w:val="000000"/>
                <w:sz w:val="20"/>
                <w:szCs w:val="20"/>
              </w:rPr>
              <w:t>Description of Expenditures</w:t>
            </w:r>
          </w:p>
        </w:tc>
      </w:tr>
      <w:tr w:rsidR="008131C3" w:rsidTr="008131C3">
        <w:trPr>
          <w:trHeight w:val="888"/>
        </w:trPr>
        <w:tc>
          <w:tcPr>
            <w:tcW w:w="5000" w:type="pct"/>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8131C3" w:rsidRDefault="008131C3">
            <w:pPr>
              <w:rPr>
                <w:rFonts w:ascii="Arial" w:hAnsi="Arial" w:cs="Arial"/>
                <w:b/>
                <w:bCs/>
                <w:color w:val="000000"/>
                <w:sz w:val="20"/>
                <w:szCs w:val="20"/>
              </w:rPr>
            </w:pPr>
            <w:r>
              <w:rPr>
                <w:rFonts w:ascii="Arial" w:hAnsi="Arial" w:cs="Arial"/>
                <w:b/>
                <w:bCs/>
                <w:color w:val="000000"/>
                <w:sz w:val="20"/>
                <w:szCs w:val="20"/>
              </w:rPr>
              <w:t>OUTCOME 1: Knowledge of climate risk, climate change and the environmental situation is strengthened to support development of long-term climate resilience in the Bakhtegan Basin using a decision support system</w:t>
            </w:r>
            <w:r>
              <w:rPr>
                <w:rFonts w:ascii="Arial" w:hAnsi="Arial" w:cs="Arial"/>
                <w:b/>
                <w:bCs/>
                <w:color w:val="000000"/>
                <w:sz w:val="20"/>
                <w:szCs w:val="20"/>
              </w:rPr>
              <w:br/>
              <w:t>Total: 1,080,277 USD</w:t>
            </w:r>
          </w:p>
        </w:tc>
      </w:tr>
      <w:tr w:rsidR="008131C3" w:rsidTr="004A376B">
        <w:trPr>
          <w:trHeight w:val="528"/>
        </w:trPr>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1</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71300</w:t>
            </w:r>
          </w:p>
        </w:tc>
        <w:tc>
          <w:tcPr>
            <w:tcW w:w="96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131C3" w:rsidRDefault="008131C3">
            <w:pPr>
              <w:rPr>
                <w:rFonts w:ascii="Arial" w:hAnsi="Arial" w:cs="Arial"/>
                <w:color w:val="000000"/>
                <w:sz w:val="20"/>
                <w:szCs w:val="20"/>
              </w:rPr>
            </w:pPr>
            <w:r>
              <w:rPr>
                <w:rFonts w:ascii="Arial" w:hAnsi="Arial" w:cs="Arial"/>
                <w:color w:val="000000"/>
                <w:sz w:val="20"/>
                <w:szCs w:val="20"/>
              </w:rPr>
              <w:t>Local consultants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44,500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for national experts to develop and undertake analyses with SimCLIM for the Bakhtegan Basin</w:t>
            </w:r>
          </w:p>
        </w:tc>
      </w:tr>
      <w:tr w:rsidR="008131C3" w:rsidTr="004A376B">
        <w:trPr>
          <w:trHeight w:val="359"/>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45,500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for national experts to conduct training in the use of WLUP</w:t>
            </w:r>
          </w:p>
        </w:tc>
      </w:tr>
      <w:tr w:rsidR="008131C3" w:rsidTr="004A376B">
        <w:trPr>
          <w:trHeight w:val="431"/>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44,520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for national experts to develop and undertake analyses with WLUP</w:t>
            </w:r>
          </w:p>
        </w:tc>
      </w:tr>
      <w:tr w:rsidR="008131C3" w:rsidTr="004A376B">
        <w:trPr>
          <w:trHeight w:val="792"/>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44,570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for local consultants to facilitate workshops with targeted villages on development of vulnerability and resilience indicators and a local community monitoring programme</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96,800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for local consultants to pay quarterly visits to project target villages to ground truth the local community monitoring platform</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25,000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with a local consultant to integrate all relevant data into the GIS platform and TIPS</w:t>
            </w:r>
          </w:p>
        </w:tc>
      </w:tr>
      <w:tr w:rsidR="008131C3" w:rsidTr="004A376B">
        <w:trPr>
          <w:trHeight w:val="420"/>
        </w:trPr>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2</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71400</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Contractual Services - Individuals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12,500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Tehran Coordinator - 25% of contract charges to Output 1</w:t>
            </w:r>
          </w:p>
        </w:tc>
      </w:tr>
      <w:tr w:rsidR="008131C3" w:rsidTr="004A376B">
        <w:trPr>
          <w:trHeight w:val="420"/>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13,000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Communication expert - 20% of contract charges to Output 1</w:t>
            </w:r>
          </w:p>
        </w:tc>
      </w:tr>
      <w:tr w:rsidR="008131C3" w:rsidTr="004A376B">
        <w:trPr>
          <w:trHeight w:val="420"/>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9,500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National Project Manager (NPM) - 10% of contract charges to Output 1</w:t>
            </w:r>
          </w:p>
        </w:tc>
      </w:tr>
      <w:tr w:rsidR="008131C3" w:rsidTr="004A376B">
        <w:trPr>
          <w:trHeight w:val="420"/>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7,500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Deputy National Project Manager (DNPM) - 10% of contract charges to Output 1</w:t>
            </w:r>
          </w:p>
        </w:tc>
      </w:tr>
      <w:tr w:rsidR="008131C3" w:rsidTr="004A376B">
        <w:trPr>
          <w:trHeight w:val="600"/>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3</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71600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Travel</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16,050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Travel costs for quarterly visits to project target villages</w:t>
            </w:r>
          </w:p>
        </w:tc>
      </w:tr>
      <w:tr w:rsidR="008131C3" w:rsidTr="004A376B">
        <w:trPr>
          <w:trHeight w:val="540"/>
        </w:trPr>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4</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72100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Contractual services - Companies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73,477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for development and provision of a customised version of SimCLIM</w:t>
            </w:r>
          </w:p>
        </w:tc>
      </w:tr>
      <w:tr w:rsidR="008131C3" w:rsidTr="004A376B">
        <w:trPr>
          <w:trHeight w:val="540"/>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Contractual services - Companies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23,860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for international experts to conduct training in the use of SimCLIM</w:t>
            </w:r>
          </w:p>
        </w:tc>
      </w:tr>
      <w:tr w:rsidR="008131C3" w:rsidTr="004A376B">
        <w:trPr>
          <w:trHeight w:val="540"/>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Contractual services - Companies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39,500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 xml:space="preserve">Contract for development and provision of a customised version of WLUP </w:t>
            </w:r>
          </w:p>
        </w:tc>
      </w:tr>
      <w:tr w:rsidR="008131C3" w:rsidTr="004A376B">
        <w:trPr>
          <w:trHeight w:val="540"/>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Contractual services - Companies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163,000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Development of a comprehensive plan for allocating water and land resources in a sustainable and climate resilient manner</w:t>
            </w:r>
          </w:p>
        </w:tc>
      </w:tr>
      <w:tr w:rsidR="008131C3" w:rsidTr="004A376B">
        <w:trPr>
          <w:trHeight w:val="540"/>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Contractual services - Companies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56,500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Development of a participatory platform for use by participating villagers on agreed vulnerability and resilience indicators</w:t>
            </w:r>
          </w:p>
        </w:tc>
      </w:tr>
      <w:tr w:rsidR="008131C3" w:rsidTr="004A376B">
        <w:trPr>
          <w:trHeight w:val="540"/>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Contractual services - Companies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65,000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to develop a customised GIS platform for integrating all results from Component 1</w:t>
            </w:r>
          </w:p>
        </w:tc>
      </w:tr>
      <w:tr w:rsidR="008131C3" w:rsidTr="004A376B">
        <w:trPr>
          <w:trHeight w:val="540"/>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Contractual services - Companies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15,000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to develop the Information Portal System (TIPS) for sharing results from Component 1</w:t>
            </w:r>
          </w:p>
        </w:tc>
      </w:tr>
      <w:tr w:rsidR="008131C3" w:rsidTr="004A376B">
        <w:trPr>
          <w:trHeight w:val="564"/>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5</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72200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Equipment and furniture</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189,500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Equipment costs for monitoring water use changes with participating farmers</w:t>
            </w:r>
          </w:p>
        </w:tc>
      </w:tr>
      <w:tr w:rsidR="008131C3" w:rsidTr="004A376B">
        <w:trPr>
          <w:trHeight w:val="792"/>
        </w:trPr>
        <w:tc>
          <w:tcPr>
            <w:tcW w:w="616" w:type="pct"/>
            <w:tcBorders>
              <w:top w:val="nil"/>
              <w:left w:val="single" w:sz="4" w:space="0" w:color="auto"/>
              <w:bottom w:val="nil"/>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6</w:t>
            </w:r>
          </w:p>
        </w:tc>
        <w:tc>
          <w:tcPr>
            <w:tcW w:w="338" w:type="pct"/>
            <w:tcBorders>
              <w:top w:val="nil"/>
              <w:left w:val="nil"/>
              <w:bottom w:val="nil"/>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74500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Miscellaneous Expenses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30,000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Miscellaneous costs associated with the climate change and climate risk assessment; the land-use change and land-use planning assessment; the local community monitoring programme; data and information sharing</w:t>
            </w:r>
          </w:p>
        </w:tc>
      </w:tr>
      <w:tr w:rsidR="008131C3" w:rsidTr="004A376B">
        <w:trPr>
          <w:trHeight w:val="516"/>
        </w:trPr>
        <w:tc>
          <w:tcPr>
            <w:tcW w:w="6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w:t>
            </w:r>
          </w:p>
        </w:tc>
        <w:tc>
          <w:tcPr>
            <w:tcW w:w="3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75700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Training, Workshops and Conferences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32,500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Workshops and meetings to define the scope of the climate change and climate risk analyses to be undertaken</w:t>
            </w:r>
          </w:p>
        </w:tc>
      </w:tr>
      <w:tr w:rsidR="008131C3" w:rsidTr="004A376B">
        <w:trPr>
          <w:trHeight w:val="516"/>
        </w:trPr>
        <w:tc>
          <w:tcPr>
            <w:tcW w:w="616" w:type="pct"/>
            <w:vMerge/>
            <w:tcBorders>
              <w:top w:val="single" w:sz="4" w:space="0" w:color="auto"/>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single" w:sz="4" w:space="0" w:color="auto"/>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Training, Workshops and Conferences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32,500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 xml:space="preserve">Workshops and meetings to define the scope of WLUP analyses to be undertaken   </w:t>
            </w:r>
          </w:p>
        </w:tc>
      </w:tr>
      <w:tr w:rsidR="008131C3" w:rsidTr="008131C3">
        <w:trPr>
          <w:trHeight w:val="960"/>
        </w:trPr>
        <w:tc>
          <w:tcPr>
            <w:tcW w:w="5000" w:type="pct"/>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8131C3" w:rsidRDefault="008131C3">
            <w:pPr>
              <w:rPr>
                <w:rFonts w:ascii="Arial" w:hAnsi="Arial" w:cs="Arial"/>
                <w:b/>
                <w:bCs/>
                <w:color w:val="000000"/>
                <w:sz w:val="20"/>
                <w:szCs w:val="20"/>
              </w:rPr>
            </w:pPr>
            <w:r>
              <w:rPr>
                <w:rFonts w:ascii="Arial" w:hAnsi="Arial" w:cs="Arial"/>
                <w:b/>
                <w:bCs/>
                <w:color w:val="000000"/>
                <w:sz w:val="20"/>
                <w:szCs w:val="20"/>
              </w:rPr>
              <w:t>OUTCOME 2: The resilience of communities in the Bakhtegan Basin is strengthened through implementation of climate smart agriculture and alternative livelihoods</w:t>
            </w:r>
            <w:r>
              <w:rPr>
                <w:rFonts w:ascii="Arial" w:hAnsi="Arial" w:cs="Arial"/>
                <w:b/>
                <w:bCs/>
                <w:color w:val="000000"/>
                <w:sz w:val="20"/>
                <w:szCs w:val="20"/>
              </w:rPr>
              <w:br/>
              <w:t>Total: 3,049,300 USD</w:t>
            </w:r>
          </w:p>
        </w:tc>
      </w:tr>
      <w:tr w:rsidR="008131C3" w:rsidTr="004A376B">
        <w:trPr>
          <w:trHeight w:val="1056"/>
        </w:trPr>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8</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71200</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International consultants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160,000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with international consultant to undertake market research, including value chain analysis, on climate smart alternative crops, cropping systems and added value products, including organically certified crops and products (international markets)</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80,000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with international organic certification agency to support the extension of climate smart organically certified agriculture</w:t>
            </w:r>
          </w:p>
        </w:tc>
      </w:tr>
      <w:tr w:rsidR="008131C3" w:rsidTr="004A376B">
        <w:trPr>
          <w:trHeight w:val="900"/>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65,500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with international consultants to undertake quantitative and qualitative analyses of alternative livelihood options and small micro-enterprises and develop a comprehensive plan</w:t>
            </w:r>
          </w:p>
        </w:tc>
      </w:tr>
      <w:tr w:rsidR="008131C3" w:rsidTr="004A376B">
        <w:trPr>
          <w:trHeight w:val="630"/>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9</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71300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sz w:val="20"/>
                <w:szCs w:val="20"/>
              </w:rPr>
            </w:pPr>
            <w:r>
              <w:rPr>
                <w:rFonts w:ascii="Arial" w:hAnsi="Arial" w:cs="Arial"/>
                <w:sz w:val="20"/>
                <w:szCs w:val="20"/>
              </w:rPr>
              <w:t>Local consultants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50,000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sz w:val="20"/>
                <w:szCs w:val="20"/>
              </w:rPr>
            </w:pPr>
            <w:r>
              <w:rPr>
                <w:rFonts w:ascii="Arial" w:hAnsi="Arial" w:cs="Arial"/>
                <w:sz w:val="20"/>
                <w:szCs w:val="20"/>
              </w:rPr>
              <w:t>Contract with local consultant for training of facilitators</w:t>
            </w:r>
          </w:p>
        </w:tc>
      </w:tr>
      <w:tr w:rsidR="008131C3" w:rsidTr="004A376B">
        <w:trPr>
          <w:trHeight w:val="552"/>
        </w:trPr>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10</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71400</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Contractual Services - Individuals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9,500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National Project Manager (NPM) - 10% of contract charges to Output 2</w:t>
            </w:r>
          </w:p>
        </w:tc>
      </w:tr>
      <w:tr w:rsidR="008131C3" w:rsidTr="004A376B">
        <w:trPr>
          <w:trHeight w:val="552"/>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13,000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Communication expert - 20% of contract charges to Output 2</w:t>
            </w:r>
          </w:p>
        </w:tc>
      </w:tr>
      <w:tr w:rsidR="008131C3" w:rsidTr="004A376B">
        <w:trPr>
          <w:trHeight w:val="552"/>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7,500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Deputy National Project Manager (DNPM) -10% of contract charges to Output 2</w:t>
            </w:r>
          </w:p>
        </w:tc>
      </w:tr>
      <w:tr w:rsidR="008131C3" w:rsidTr="004A376B">
        <w:trPr>
          <w:trHeight w:val="552"/>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90,000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4 Field Coordinators - 50% of contract charges to Output 2</w:t>
            </w:r>
          </w:p>
        </w:tc>
      </w:tr>
      <w:tr w:rsidR="008131C3" w:rsidTr="004A376B">
        <w:trPr>
          <w:trHeight w:val="552"/>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12,500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Tehran Coordinator - 25% of contract charges to Output 2</w:t>
            </w:r>
          </w:p>
        </w:tc>
      </w:tr>
      <w:tr w:rsidR="008131C3" w:rsidTr="004A376B">
        <w:trPr>
          <w:trHeight w:val="396"/>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11</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71600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sz w:val="20"/>
                <w:szCs w:val="20"/>
              </w:rPr>
            </w:pPr>
            <w:r>
              <w:rPr>
                <w:rFonts w:ascii="Arial" w:hAnsi="Arial" w:cs="Arial"/>
                <w:sz w:val="20"/>
                <w:szCs w:val="20"/>
              </w:rPr>
              <w:t>Travel</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40,760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Cost of farmer field visits to extend results to other farmers</w:t>
            </w:r>
          </w:p>
        </w:tc>
      </w:tr>
      <w:tr w:rsidR="008131C3" w:rsidTr="004A376B">
        <w:trPr>
          <w:trHeight w:val="528"/>
        </w:trPr>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12</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72100</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rPr>
                <w:rFonts w:ascii="Arial" w:hAnsi="Arial" w:cs="Arial"/>
                <w:sz w:val="20"/>
                <w:szCs w:val="20"/>
              </w:rPr>
            </w:pPr>
            <w:r>
              <w:rPr>
                <w:rFonts w:ascii="Arial" w:hAnsi="Arial" w:cs="Arial"/>
                <w:sz w:val="20"/>
                <w:szCs w:val="20"/>
              </w:rPr>
              <w:t>Contractual services - Companies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112,000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with local consultant for development of Climate Smart Agriculture Plans</w:t>
            </w:r>
          </w:p>
        </w:tc>
      </w:tr>
      <w:tr w:rsidR="008131C3" w:rsidTr="004A376B">
        <w:trPr>
          <w:trHeight w:val="960"/>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90,000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with national consultant to undertake market research, including value chain analysis, on climate smart alternative crops, cropping systems and added value products, including organically certified crops and products (national markets)</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62,500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with national consultants to extend existing knowledge and research results on alternative crops and cropping systems that are more climate smart</w:t>
            </w:r>
          </w:p>
        </w:tc>
      </w:tr>
      <w:tr w:rsidR="008131C3" w:rsidTr="004A376B">
        <w:trPr>
          <w:trHeight w:val="792"/>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200,000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 xml:space="preserve">Contract for the development of an applied research programme on climate smart agriculture at the Marvdasht Research Station based on the results of the market research </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99,870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with national consultants to extend the results of the applied research programme on climate smart agriculture to participating farmers</w:t>
            </w:r>
          </w:p>
        </w:tc>
      </w:tr>
      <w:tr w:rsidR="008131C3" w:rsidTr="004A376B">
        <w:trPr>
          <w:trHeight w:val="792"/>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64,500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with national consultant to support extension of existing organically certified agriculture initiatives to participating villages, focused on climate smart practices</w:t>
            </w:r>
          </w:p>
        </w:tc>
      </w:tr>
      <w:tr w:rsidR="008131C3" w:rsidTr="004A376B">
        <w:trPr>
          <w:trHeight w:val="792"/>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40,370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with national consultants to undertake quantitative and qualitative analyses of alternative livelihood options and small micro-enterprises and develop a comprehensive plan</w:t>
            </w:r>
          </w:p>
        </w:tc>
      </w:tr>
      <w:tr w:rsidR="008131C3" w:rsidTr="004A376B">
        <w:trPr>
          <w:trHeight w:val="696"/>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400,000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Supporting the development the selected livelihoods plans in the targeted villages/households in Zone, 1, 2, 3 and 4.</w:t>
            </w:r>
          </w:p>
        </w:tc>
      </w:tr>
      <w:tr w:rsidR="008131C3" w:rsidTr="004A376B">
        <w:trPr>
          <w:trHeight w:val="696"/>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68,500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 xml:space="preserve">Contracts with national consultant to assess lessons learned from the Rural Women’s Trust Fund </w:t>
            </w:r>
          </w:p>
        </w:tc>
      </w:tr>
      <w:tr w:rsidR="008131C3" w:rsidTr="004A376B">
        <w:trPr>
          <w:trHeight w:val="528"/>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13</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72300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Material &amp; goods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300,000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Cost of seed, seedlings and biologically friendly inputs for participating farmers</w:t>
            </w:r>
          </w:p>
        </w:tc>
      </w:tr>
      <w:tr w:rsidR="008131C3" w:rsidTr="004A376B">
        <w:trPr>
          <w:trHeight w:val="684"/>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14</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72600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Grants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850,000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 xml:space="preserve">Implementation of alternative livelihoods plans in Zone, 1, 2, 3 and 4.(i.e. sewing, carpet weaving, dried fruit processing, traditional aviculture, and dairy products, etc.) </w:t>
            </w:r>
          </w:p>
        </w:tc>
      </w:tr>
      <w:tr w:rsidR="008131C3" w:rsidTr="004A376B">
        <w:trPr>
          <w:trHeight w:val="792"/>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15</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74500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Miscellaneous Expenses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47,800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Miscellaneous costs associated with the development, extension and communication of all climate smart agriculture activities and alternative livelihood activities</w:t>
            </w:r>
          </w:p>
        </w:tc>
      </w:tr>
      <w:tr w:rsidR="008131C3" w:rsidTr="004A376B">
        <w:trPr>
          <w:trHeight w:val="612"/>
        </w:trPr>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lastRenderedPageBreak/>
              <w:t>16</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75700</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Training, Workshops and Conferences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100,000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Cost for facilitation of workshops to develop Climate Smart Agriculture Plans</w:t>
            </w:r>
          </w:p>
        </w:tc>
      </w:tr>
      <w:tr w:rsidR="008131C3" w:rsidTr="004A376B">
        <w:trPr>
          <w:trHeight w:val="612"/>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85,000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Workshops and meetings with targeted households and villages to identify opportunities and capacities for livelihoods diversification at the local level</w:t>
            </w:r>
          </w:p>
        </w:tc>
      </w:tr>
      <w:tr w:rsidR="008131C3" w:rsidTr="008131C3">
        <w:trPr>
          <w:trHeight w:val="660"/>
        </w:trPr>
        <w:tc>
          <w:tcPr>
            <w:tcW w:w="5000" w:type="pct"/>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8131C3" w:rsidRDefault="008131C3">
            <w:pPr>
              <w:rPr>
                <w:rFonts w:ascii="Arial" w:hAnsi="Arial" w:cs="Arial"/>
                <w:b/>
                <w:bCs/>
                <w:color w:val="000000"/>
                <w:sz w:val="20"/>
                <w:szCs w:val="20"/>
              </w:rPr>
            </w:pPr>
            <w:r>
              <w:rPr>
                <w:rFonts w:ascii="Arial" w:hAnsi="Arial" w:cs="Arial"/>
                <w:b/>
                <w:bCs/>
                <w:color w:val="000000"/>
                <w:sz w:val="20"/>
                <w:szCs w:val="20"/>
              </w:rPr>
              <w:t>OUTCOME 3: The resilience of the natural environment of the Bakhtegan Basin is strengthened</w:t>
            </w:r>
            <w:r>
              <w:rPr>
                <w:rFonts w:ascii="Arial" w:hAnsi="Arial" w:cs="Arial"/>
                <w:b/>
                <w:bCs/>
                <w:color w:val="000000"/>
                <w:sz w:val="20"/>
                <w:szCs w:val="20"/>
              </w:rPr>
              <w:br/>
              <w:t>Total: 3,572,630 USD</w:t>
            </w:r>
          </w:p>
        </w:tc>
      </w:tr>
      <w:tr w:rsidR="008131C3" w:rsidTr="004A376B">
        <w:trPr>
          <w:trHeight w:val="612"/>
        </w:trPr>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17</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71300</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Local consultants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88,954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with national consulting companies to develop analysis at the target sub-basins based on IWM  approach</w:t>
            </w:r>
          </w:p>
        </w:tc>
      </w:tr>
      <w:tr w:rsidR="008131C3" w:rsidTr="004A376B">
        <w:trPr>
          <w:trHeight w:val="612"/>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80,000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 xml:space="preserve">Cost of monitoring Output 3.1 activities in target watersheds </w:t>
            </w:r>
          </w:p>
        </w:tc>
      </w:tr>
      <w:tr w:rsidR="008131C3" w:rsidTr="004A376B">
        <w:trPr>
          <w:trHeight w:val="612"/>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155,000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 xml:space="preserve">Develop and implement a climate resilience action plan for the key species </w:t>
            </w:r>
          </w:p>
        </w:tc>
      </w:tr>
      <w:tr w:rsidR="008131C3" w:rsidTr="004A376B">
        <w:trPr>
          <w:trHeight w:val="420"/>
        </w:trPr>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18</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71400</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Contractual Services - Individuals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9,500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National Project Manager (NPM) -10% of contract charges to Output 3</w:t>
            </w:r>
          </w:p>
        </w:tc>
      </w:tr>
      <w:tr w:rsidR="008131C3" w:rsidTr="004A376B">
        <w:trPr>
          <w:trHeight w:val="420"/>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13,000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Communication expert -20% of contract charges to Output 3</w:t>
            </w:r>
          </w:p>
        </w:tc>
      </w:tr>
      <w:tr w:rsidR="008131C3" w:rsidTr="004A376B">
        <w:trPr>
          <w:trHeight w:val="420"/>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90,000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4 Field Coordinators -50% of contract charges to Output 3</w:t>
            </w:r>
          </w:p>
        </w:tc>
      </w:tr>
      <w:tr w:rsidR="008131C3" w:rsidTr="004A376B">
        <w:trPr>
          <w:trHeight w:val="420"/>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7,500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Deputy National Project Manager (DNPM)-10% of contract charges to Output 3</w:t>
            </w:r>
          </w:p>
        </w:tc>
      </w:tr>
      <w:tr w:rsidR="008131C3" w:rsidTr="004A376B">
        <w:trPr>
          <w:trHeight w:val="420"/>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12,500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Tehran Coordinator -25% of contract charges to Output 3</w:t>
            </w:r>
          </w:p>
        </w:tc>
      </w:tr>
      <w:tr w:rsidR="008131C3" w:rsidTr="004A376B">
        <w:trPr>
          <w:trHeight w:val="528"/>
        </w:trPr>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19</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72100</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Contractual services - Companies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356,000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Contracting to design and construct embankment dams and check-dams in target sub-basins</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229,760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Contracting for the water artificial recharge projects in target sub-basins</w:t>
            </w:r>
          </w:p>
        </w:tc>
      </w:tr>
      <w:tr w:rsidR="008131C3" w:rsidTr="004A376B">
        <w:trPr>
          <w:trHeight w:val="792"/>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136,401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 xml:space="preserve">Capacity building and training for local people to work as the contractors to construct check-dams, contouring, strip-cropping, etc. following Best Management Practices (BMPs) </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21,700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Rehabilitation of the rangelands</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120,000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Extension and implementation of the medical plants</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45,000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Development and protecting the Zagros forest area</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258,500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Vegetation rehabilitation to combat desertification</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225,000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C34A22">
            <w:pPr>
              <w:rPr>
                <w:rFonts w:ascii="Arial" w:hAnsi="Arial" w:cs="Arial"/>
                <w:color w:val="000000"/>
                <w:sz w:val="20"/>
                <w:szCs w:val="20"/>
              </w:rPr>
            </w:pPr>
            <w:r>
              <w:rPr>
                <w:rFonts w:ascii="Arial" w:hAnsi="Arial" w:cs="Arial"/>
                <w:color w:val="000000"/>
                <w:sz w:val="20"/>
                <w:szCs w:val="20"/>
              </w:rPr>
              <w:t xml:space="preserve">Ecosystem </w:t>
            </w:r>
            <w:r w:rsidR="008131C3">
              <w:rPr>
                <w:rFonts w:ascii="Arial" w:hAnsi="Arial" w:cs="Arial"/>
                <w:color w:val="000000"/>
                <w:sz w:val="20"/>
                <w:szCs w:val="20"/>
              </w:rPr>
              <w:t xml:space="preserve">monitoring in target areas </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185,000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Biological treatment of drainage &amp; reforming the wetland</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120,000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Cost of construction and reconstruction of wildlife artificial watering troughs in the summer</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120,000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Cost of feeding wild life during the dry summers</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378,000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Rehabilitation of the wildlife habitats in the dryland ecosystem naional parks</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350,000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Protecting wildlife hunting prohibited areas</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50,000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 xml:space="preserve">Commission a study for the water rights and re allocation of water rights withintarget area (Kamjan, Tashk, Bakhtegan) </w:t>
            </w:r>
          </w:p>
        </w:tc>
      </w:tr>
      <w:tr w:rsidR="008131C3" w:rsidTr="004A376B">
        <w:trPr>
          <w:trHeight w:val="600"/>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20</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72200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Equipment and furniture</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300,000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Equipping DoE's monitoring stations to improve monitoring at basin level</w:t>
            </w:r>
          </w:p>
        </w:tc>
      </w:tr>
      <w:tr w:rsidR="008131C3" w:rsidTr="004A376B">
        <w:trPr>
          <w:trHeight w:val="612"/>
        </w:trPr>
        <w:tc>
          <w:tcPr>
            <w:tcW w:w="61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21</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74500</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Miscellaneous Expenses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13,680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Miscellaneous costs associated with the all ecosystem conservation activities</w:t>
            </w:r>
          </w:p>
        </w:tc>
      </w:tr>
      <w:tr w:rsidR="008131C3" w:rsidTr="004A376B">
        <w:trPr>
          <w:trHeight w:val="612"/>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26,320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Miscellaneous costs associated with the development, extension and communication of all rehabilitation and conservation in target areas</w:t>
            </w:r>
          </w:p>
        </w:tc>
      </w:tr>
      <w:tr w:rsidR="008131C3" w:rsidTr="004A376B">
        <w:trPr>
          <w:trHeight w:val="528"/>
        </w:trPr>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22</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75700</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Training, Workshops and Conferences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59,375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Participatory workshops and meetings to define the scope of IWM results &amp; measures to be undertaken</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49,300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Participatory workshops to raise awareness of local people surrounding Bamou and Bakhtegan National Parks</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72,140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Comprehensive extension, communication and education programme (through Output 4.1)</w:t>
            </w:r>
          </w:p>
        </w:tc>
      </w:tr>
      <w:tr w:rsidR="008131C3" w:rsidTr="008131C3">
        <w:trPr>
          <w:trHeight w:val="900"/>
        </w:trPr>
        <w:tc>
          <w:tcPr>
            <w:tcW w:w="5000" w:type="pct"/>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8131C3" w:rsidRDefault="008131C3">
            <w:pPr>
              <w:rPr>
                <w:rFonts w:ascii="Arial" w:hAnsi="Arial" w:cs="Arial"/>
                <w:b/>
                <w:bCs/>
                <w:color w:val="000000"/>
                <w:sz w:val="20"/>
                <w:szCs w:val="20"/>
              </w:rPr>
            </w:pPr>
            <w:r>
              <w:rPr>
                <w:rFonts w:ascii="Arial" w:hAnsi="Arial" w:cs="Arial"/>
                <w:b/>
                <w:bCs/>
                <w:color w:val="000000"/>
                <w:sz w:val="20"/>
                <w:szCs w:val="20"/>
              </w:rPr>
              <w:t>OUTCOME 4: Capacity at the local, regional and national level is strengthened for improved governance and decision making in relation to climate risk management and effective implementation of adaptation measures</w:t>
            </w:r>
            <w:r>
              <w:rPr>
                <w:rFonts w:ascii="Arial" w:hAnsi="Arial" w:cs="Arial"/>
                <w:b/>
                <w:bCs/>
                <w:color w:val="000000"/>
                <w:sz w:val="20"/>
                <w:szCs w:val="20"/>
              </w:rPr>
              <w:br/>
              <w:t>Total: 560,720 USD</w:t>
            </w:r>
          </w:p>
        </w:tc>
      </w:tr>
      <w:tr w:rsidR="008131C3" w:rsidTr="004A376B">
        <w:trPr>
          <w:trHeight w:val="528"/>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23</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71200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International consultants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45,000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Internationl consultant/facilitator to support establishment of Bakhtegan Basin Council</w:t>
            </w:r>
          </w:p>
        </w:tc>
      </w:tr>
      <w:tr w:rsidR="008131C3" w:rsidTr="004A376B">
        <w:trPr>
          <w:trHeight w:val="528"/>
        </w:trPr>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24</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71300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Local consultants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75,000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National consultant/facilitator to support establishment of the Bakhtegan Basin Council</w:t>
            </w:r>
          </w:p>
        </w:tc>
      </w:tr>
      <w:tr w:rsidR="008131C3" w:rsidTr="004A376B">
        <w:trPr>
          <w:trHeight w:val="1056"/>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Local consultants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87,000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 with a research center to study existing national frameworks and policies relating to climate change adaptation and land and water resources planning and management to establish a “national spatial strategy plan” to be trialed in the Bakhtegan Basin.</w:t>
            </w:r>
          </w:p>
        </w:tc>
      </w:tr>
      <w:tr w:rsidR="008131C3" w:rsidTr="004A376B">
        <w:trPr>
          <w:trHeight w:val="516"/>
        </w:trPr>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25</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71400</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Contractual Services - Individuals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9,500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National Project Manager (NPM) -10% of contract charges to Output 4</w:t>
            </w:r>
          </w:p>
        </w:tc>
      </w:tr>
      <w:tr w:rsidR="008131C3" w:rsidTr="004A376B">
        <w:trPr>
          <w:trHeight w:val="516"/>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12,500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Tehran Coordinator -25% of contract charges to Output 4</w:t>
            </w:r>
          </w:p>
        </w:tc>
      </w:tr>
      <w:tr w:rsidR="008131C3" w:rsidTr="004A376B">
        <w:trPr>
          <w:trHeight w:val="516"/>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7,500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Deputy National Project Manager (DNPM) -10% of contract charges to Output 4</w:t>
            </w:r>
          </w:p>
        </w:tc>
      </w:tr>
      <w:tr w:rsidR="008131C3" w:rsidTr="004A376B">
        <w:trPr>
          <w:trHeight w:val="516"/>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13,000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Communication expert -20% of contract charges to Output 4</w:t>
            </w:r>
          </w:p>
        </w:tc>
      </w:tr>
      <w:tr w:rsidR="008131C3" w:rsidTr="004A376B">
        <w:trPr>
          <w:trHeight w:val="528"/>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26</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74200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Audiovisual &amp; Print Production Costs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62,850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Cost of visual aids of trainings</w:t>
            </w:r>
          </w:p>
        </w:tc>
      </w:tr>
      <w:tr w:rsidR="008131C3" w:rsidTr="004A376B">
        <w:trPr>
          <w:trHeight w:val="528"/>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27</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74500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Miscellaneous Expenses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10,500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 xml:space="preserve">Miscellaneous costs associated with the development, extension and communication related to education, capacity building and communications </w:t>
            </w:r>
          </w:p>
        </w:tc>
      </w:tr>
      <w:tr w:rsidR="008131C3" w:rsidTr="004A376B">
        <w:trPr>
          <w:trHeight w:val="528"/>
        </w:trPr>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28</w:t>
            </w:r>
          </w:p>
        </w:tc>
        <w:tc>
          <w:tcPr>
            <w:tcW w:w="338"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75700</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Training, Workshops and Conferences</w:t>
            </w: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159,170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 xml:space="preserve">Cost of public awareness </w:t>
            </w:r>
            <w:r w:rsidR="000B3C1A">
              <w:rPr>
                <w:rFonts w:ascii="Arial" w:hAnsi="Arial" w:cs="Arial"/>
                <w:color w:val="000000"/>
                <w:sz w:val="20"/>
                <w:szCs w:val="20"/>
              </w:rPr>
              <w:t>campaigns</w:t>
            </w:r>
            <w:r>
              <w:rPr>
                <w:rFonts w:ascii="Arial" w:hAnsi="Arial" w:cs="Arial"/>
                <w:color w:val="000000"/>
                <w:sz w:val="20"/>
                <w:szCs w:val="20"/>
              </w:rPr>
              <w:t xml:space="preserve"> which includes training video, publications, brochures,  posters, TV programs</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58,000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 xml:space="preserve">Cost of rolling out trainings to ensure the relevant activities will be linked directly to Output 2.1, 2.2, 3.1 and 3.2 </w:t>
            </w:r>
          </w:p>
        </w:tc>
      </w:tr>
      <w:tr w:rsidR="008131C3" w:rsidTr="004A376B">
        <w:trPr>
          <w:trHeight w:val="528"/>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sz w:val="20"/>
                <w:szCs w:val="20"/>
              </w:rPr>
            </w:pPr>
            <w:r>
              <w:rPr>
                <w:rFonts w:ascii="Arial" w:hAnsi="Arial" w:cs="Arial"/>
                <w:sz w:val="20"/>
                <w:szCs w:val="20"/>
              </w:rPr>
              <w:t xml:space="preserve">          20,700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Miscellaneous costs associated the establishment of the council (Costs of organizing the Bakhtegan Basin Council meetings during 5 years)</w:t>
            </w:r>
          </w:p>
        </w:tc>
      </w:tr>
      <w:tr w:rsidR="008131C3" w:rsidTr="008131C3">
        <w:trPr>
          <w:trHeight w:val="552"/>
        </w:trPr>
        <w:tc>
          <w:tcPr>
            <w:tcW w:w="5000" w:type="pct"/>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8131C3" w:rsidRDefault="008131C3">
            <w:pPr>
              <w:rPr>
                <w:rFonts w:ascii="Arial" w:hAnsi="Arial" w:cs="Arial"/>
                <w:b/>
                <w:bCs/>
                <w:sz w:val="20"/>
                <w:szCs w:val="20"/>
              </w:rPr>
            </w:pPr>
            <w:r>
              <w:rPr>
                <w:rFonts w:ascii="Arial" w:hAnsi="Arial" w:cs="Arial"/>
                <w:b/>
                <w:bCs/>
                <w:sz w:val="20"/>
                <w:szCs w:val="20"/>
              </w:rPr>
              <w:t>Project Management</w:t>
            </w:r>
            <w:r>
              <w:rPr>
                <w:rFonts w:ascii="Arial" w:hAnsi="Arial" w:cs="Arial"/>
                <w:b/>
                <w:bCs/>
                <w:sz w:val="20"/>
                <w:szCs w:val="20"/>
              </w:rPr>
              <w:br/>
              <w:t>Total: 829,839 USD</w:t>
            </w:r>
          </w:p>
        </w:tc>
      </w:tr>
      <w:tr w:rsidR="008131C3" w:rsidTr="004A376B">
        <w:trPr>
          <w:trHeight w:val="44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b/>
                <w:bCs/>
                <w:color w:val="000000"/>
                <w:sz w:val="20"/>
                <w:szCs w:val="20"/>
              </w:rPr>
            </w:pPr>
            <w:r>
              <w:rPr>
                <w:rFonts w:ascii="Arial" w:hAnsi="Arial" w:cs="Arial"/>
                <w:b/>
                <w:bCs/>
                <w:color w:val="000000"/>
                <w:sz w:val="20"/>
                <w:szCs w:val="20"/>
              </w:rPr>
              <w:t>29</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71200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International consultants</w:t>
            </w:r>
          </w:p>
        </w:tc>
        <w:tc>
          <w:tcPr>
            <w:tcW w:w="481" w:type="pct"/>
            <w:tcBorders>
              <w:top w:val="nil"/>
              <w:left w:val="nil"/>
              <w:bottom w:val="single" w:sz="4" w:space="0" w:color="auto"/>
              <w:right w:val="single" w:sz="4" w:space="0" w:color="auto"/>
            </w:tcBorders>
            <w:shd w:val="clear" w:color="auto" w:fill="auto"/>
            <w:noWrap/>
            <w:vAlign w:val="bottom"/>
            <w:hideMark/>
          </w:tcPr>
          <w:p w:rsidR="008131C3" w:rsidRDefault="008131C3">
            <w:pPr>
              <w:jc w:val="center"/>
              <w:rPr>
                <w:rFonts w:ascii="Arial" w:hAnsi="Arial" w:cs="Arial"/>
                <w:color w:val="000000"/>
                <w:sz w:val="20"/>
                <w:szCs w:val="20"/>
              </w:rPr>
            </w:pPr>
            <w:r>
              <w:rPr>
                <w:rFonts w:ascii="Arial" w:hAnsi="Arial" w:cs="Arial"/>
                <w:color w:val="000000"/>
                <w:sz w:val="20"/>
                <w:szCs w:val="20"/>
              </w:rPr>
              <w:t>52,000</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Mid-Term and Terminal Evaluation</w:t>
            </w:r>
          </w:p>
        </w:tc>
      </w:tr>
      <w:tr w:rsidR="008131C3" w:rsidTr="004A376B">
        <w:trPr>
          <w:trHeight w:val="636"/>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b/>
                <w:bCs/>
                <w:color w:val="000000"/>
                <w:sz w:val="20"/>
                <w:szCs w:val="20"/>
              </w:rPr>
            </w:pPr>
            <w:r>
              <w:rPr>
                <w:rFonts w:ascii="Arial" w:hAnsi="Arial" w:cs="Arial"/>
                <w:b/>
                <w:bCs/>
                <w:color w:val="000000"/>
                <w:sz w:val="20"/>
                <w:szCs w:val="20"/>
              </w:rPr>
              <w:t>30</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71300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Local consultants</w:t>
            </w:r>
          </w:p>
        </w:tc>
        <w:tc>
          <w:tcPr>
            <w:tcW w:w="481" w:type="pct"/>
            <w:tcBorders>
              <w:top w:val="nil"/>
              <w:left w:val="nil"/>
              <w:bottom w:val="single" w:sz="4" w:space="0" w:color="auto"/>
              <w:right w:val="single" w:sz="4" w:space="0" w:color="auto"/>
            </w:tcBorders>
            <w:shd w:val="clear" w:color="auto" w:fill="auto"/>
            <w:noWrap/>
            <w:vAlign w:val="bottom"/>
            <w:hideMark/>
          </w:tcPr>
          <w:p w:rsidR="008131C3" w:rsidRDefault="008131C3">
            <w:pPr>
              <w:jc w:val="center"/>
              <w:rPr>
                <w:rFonts w:ascii="Arial" w:hAnsi="Arial" w:cs="Arial"/>
                <w:color w:val="000000"/>
                <w:sz w:val="20"/>
                <w:szCs w:val="20"/>
              </w:rPr>
            </w:pPr>
            <w:r>
              <w:rPr>
                <w:rFonts w:ascii="Arial" w:hAnsi="Arial" w:cs="Arial"/>
                <w:color w:val="000000"/>
                <w:sz w:val="20"/>
                <w:szCs w:val="20"/>
              </w:rPr>
              <w:t>18,000</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Mid-Term and Terminal Evaluation</w:t>
            </w:r>
          </w:p>
        </w:tc>
      </w:tr>
      <w:tr w:rsidR="008131C3" w:rsidTr="004A376B">
        <w:trPr>
          <w:trHeight w:val="264"/>
        </w:trPr>
        <w:tc>
          <w:tcPr>
            <w:tcW w:w="61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131C3" w:rsidRDefault="008131C3">
            <w:pPr>
              <w:jc w:val="center"/>
              <w:rPr>
                <w:rFonts w:ascii="Arial" w:hAnsi="Arial" w:cs="Arial"/>
                <w:b/>
                <w:bCs/>
                <w:color w:val="000000"/>
                <w:sz w:val="20"/>
                <w:szCs w:val="20"/>
              </w:rPr>
            </w:pPr>
            <w:r>
              <w:rPr>
                <w:rFonts w:ascii="Arial" w:hAnsi="Arial" w:cs="Arial"/>
                <w:b/>
                <w:bCs/>
                <w:color w:val="000000"/>
                <w:sz w:val="20"/>
                <w:szCs w:val="20"/>
              </w:rPr>
              <w:t>31</w:t>
            </w:r>
          </w:p>
        </w:tc>
        <w:tc>
          <w:tcPr>
            <w:tcW w:w="33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71400</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Contractual Services - Individuals</w:t>
            </w:r>
          </w:p>
        </w:tc>
        <w:tc>
          <w:tcPr>
            <w:tcW w:w="481" w:type="pct"/>
            <w:tcBorders>
              <w:top w:val="nil"/>
              <w:left w:val="nil"/>
              <w:bottom w:val="single" w:sz="4" w:space="0" w:color="auto"/>
              <w:right w:val="single" w:sz="4" w:space="0" w:color="auto"/>
            </w:tcBorders>
            <w:shd w:val="clear" w:color="auto" w:fill="auto"/>
            <w:noWrap/>
            <w:vAlign w:val="bottom"/>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57,000.00 </w:t>
            </w:r>
          </w:p>
        </w:tc>
        <w:tc>
          <w:tcPr>
            <w:tcW w:w="2599" w:type="pct"/>
            <w:tcBorders>
              <w:top w:val="nil"/>
              <w:left w:val="nil"/>
              <w:bottom w:val="single" w:sz="4" w:space="0" w:color="auto"/>
              <w:right w:val="single" w:sz="4" w:space="0" w:color="auto"/>
            </w:tcBorders>
            <w:shd w:val="clear" w:color="auto" w:fill="auto"/>
            <w:noWrap/>
            <w:vAlign w:val="bottom"/>
            <w:hideMark/>
          </w:tcPr>
          <w:p w:rsidR="008131C3" w:rsidRDefault="008131C3">
            <w:pPr>
              <w:rPr>
                <w:rFonts w:ascii="Arial" w:hAnsi="Arial" w:cs="Arial"/>
                <w:color w:val="000000"/>
                <w:sz w:val="20"/>
                <w:szCs w:val="20"/>
              </w:rPr>
            </w:pPr>
            <w:r>
              <w:rPr>
                <w:rFonts w:ascii="Arial" w:hAnsi="Arial" w:cs="Arial"/>
                <w:color w:val="000000"/>
                <w:sz w:val="20"/>
                <w:szCs w:val="20"/>
              </w:rPr>
              <w:t>National Project Manager (NPM) - 60% of contract charges to PMU</w:t>
            </w:r>
          </w:p>
        </w:tc>
      </w:tr>
      <w:tr w:rsidR="008131C3" w:rsidTr="004A376B">
        <w:trPr>
          <w:trHeight w:val="264"/>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b/>
                <w:bCs/>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45,000.00 </w:t>
            </w:r>
          </w:p>
        </w:tc>
        <w:tc>
          <w:tcPr>
            <w:tcW w:w="2599" w:type="pct"/>
            <w:tcBorders>
              <w:top w:val="nil"/>
              <w:left w:val="nil"/>
              <w:bottom w:val="single" w:sz="4" w:space="0" w:color="auto"/>
              <w:right w:val="single" w:sz="4" w:space="0" w:color="auto"/>
            </w:tcBorders>
            <w:shd w:val="clear" w:color="auto" w:fill="auto"/>
            <w:noWrap/>
            <w:vAlign w:val="bottom"/>
            <w:hideMark/>
          </w:tcPr>
          <w:p w:rsidR="008131C3" w:rsidRDefault="008131C3">
            <w:pPr>
              <w:rPr>
                <w:rFonts w:ascii="Arial" w:hAnsi="Arial" w:cs="Arial"/>
                <w:color w:val="000000"/>
                <w:sz w:val="20"/>
                <w:szCs w:val="20"/>
              </w:rPr>
            </w:pPr>
            <w:r>
              <w:rPr>
                <w:rFonts w:ascii="Arial" w:hAnsi="Arial" w:cs="Arial"/>
                <w:color w:val="000000"/>
                <w:sz w:val="20"/>
                <w:szCs w:val="20"/>
              </w:rPr>
              <w:t>Deputy National Project Manager (DNPM)/M&amp;E - 60% of contract charges to PMU</w:t>
            </w:r>
          </w:p>
        </w:tc>
      </w:tr>
      <w:tr w:rsidR="008131C3" w:rsidTr="004A376B">
        <w:trPr>
          <w:trHeight w:val="264"/>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b/>
                <w:bCs/>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13,000.00 </w:t>
            </w:r>
          </w:p>
        </w:tc>
        <w:tc>
          <w:tcPr>
            <w:tcW w:w="2599"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Communication expert - 20% of contract charges to PMU</w:t>
            </w:r>
          </w:p>
        </w:tc>
      </w:tr>
      <w:tr w:rsidR="008131C3" w:rsidTr="004A376B">
        <w:trPr>
          <w:trHeight w:val="264"/>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b/>
                <w:bCs/>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65,000.00 </w:t>
            </w:r>
          </w:p>
        </w:tc>
        <w:tc>
          <w:tcPr>
            <w:tcW w:w="2599" w:type="pct"/>
            <w:tcBorders>
              <w:top w:val="nil"/>
              <w:left w:val="nil"/>
              <w:bottom w:val="single" w:sz="4" w:space="0" w:color="auto"/>
              <w:right w:val="single" w:sz="4" w:space="0" w:color="auto"/>
            </w:tcBorders>
            <w:shd w:val="clear" w:color="auto" w:fill="auto"/>
            <w:noWrap/>
            <w:vAlign w:val="bottom"/>
            <w:hideMark/>
          </w:tcPr>
          <w:p w:rsidR="008131C3" w:rsidRDefault="008131C3">
            <w:pPr>
              <w:rPr>
                <w:rFonts w:ascii="Arial" w:hAnsi="Arial" w:cs="Arial"/>
                <w:color w:val="000000"/>
                <w:sz w:val="20"/>
                <w:szCs w:val="20"/>
              </w:rPr>
            </w:pPr>
            <w:r>
              <w:rPr>
                <w:rFonts w:ascii="Arial" w:hAnsi="Arial" w:cs="Arial"/>
                <w:color w:val="000000"/>
                <w:sz w:val="20"/>
                <w:szCs w:val="20"/>
              </w:rPr>
              <w:t>Finance expert</w:t>
            </w:r>
          </w:p>
        </w:tc>
      </w:tr>
      <w:tr w:rsidR="008131C3" w:rsidTr="004A376B">
        <w:trPr>
          <w:trHeight w:val="264"/>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b/>
                <w:bCs/>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57,500.00 </w:t>
            </w:r>
          </w:p>
        </w:tc>
        <w:tc>
          <w:tcPr>
            <w:tcW w:w="2599" w:type="pct"/>
            <w:tcBorders>
              <w:top w:val="nil"/>
              <w:left w:val="nil"/>
              <w:bottom w:val="single" w:sz="4" w:space="0" w:color="auto"/>
              <w:right w:val="single" w:sz="4" w:space="0" w:color="auto"/>
            </w:tcBorders>
            <w:shd w:val="clear" w:color="auto" w:fill="auto"/>
            <w:noWrap/>
            <w:vAlign w:val="bottom"/>
            <w:hideMark/>
          </w:tcPr>
          <w:p w:rsidR="008131C3" w:rsidRDefault="008131C3">
            <w:pPr>
              <w:rPr>
                <w:rFonts w:ascii="Arial" w:hAnsi="Arial" w:cs="Arial"/>
                <w:color w:val="000000"/>
                <w:sz w:val="20"/>
                <w:szCs w:val="20"/>
              </w:rPr>
            </w:pPr>
            <w:r>
              <w:rPr>
                <w:rFonts w:ascii="Arial" w:hAnsi="Arial" w:cs="Arial"/>
                <w:color w:val="000000"/>
                <w:sz w:val="20"/>
                <w:szCs w:val="20"/>
              </w:rPr>
              <w:t>Administrative Assistant</w:t>
            </w:r>
          </w:p>
        </w:tc>
      </w:tr>
      <w:tr w:rsidR="008131C3" w:rsidTr="004A376B">
        <w:trPr>
          <w:trHeight w:val="264"/>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b/>
                <w:bCs/>
                <w:color w:val="000000"/>
                <w:sz w:val="20"/>
                <w:szCs w:val="20"/>
              </w:rPr>
            </w:pPr>
          </w:p>
        </w:tc>
        <w:tc>
          <w:tcPr>
            <w:tcW w:w="338"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96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40,000.00 </w:t>
            </w:r>
          </w:p>
        </w:tc>
        <w:tc>
          <w:tcPr>
            <w:tcW w:w="2599" w:type="pct"/>
            <w:tcBorders>
              <w:top w:val="nil"/>
              <w:left w:val="nil"/>
              <w:bottom w:val="single" w:sz="4" w:space="0" w:color="auto"/>
              <w:right w:val="single" w:sz="4" w:space="0" w:color="auto"/>
            </w:tcBorders>
            <w:shd w:val="clear" w:color="auto" w:fill="auto"/>
            <w:noWrap/>
            <w:vAlign w:val="bottom"/>
            <w:hideMark/>
          </w:tcPr>
          <w:p w:rsidR="008131C3" w:rsidRDefault="008131C3">
            <w:pPr>
              <w:rPr>
                <w:rFonts w:ascii="Arial" w:hAnsi="Arial" w:cs="Arial"/>
                <w:color w:val="000000"/>
                <w:sz w:val="20"/>
                <w:szCs w:val="20"/>
              </w:rPr>
            </w:pPr>
            <w:r>
              <w:rPr>
                <w:rFonts w:ascii="Arial" w:hAnsi="Arial" w:cs="Arial"/>
                <w:color w:val="000000"/>
                <w:sz w:val="20"/>
                <w:szCs w:val="20"/>
              </w:rPr>
              <w:t>Driver/clerk</w:t>
            </w:r>
          </w:p>
        </w:tc>
      </w:tr>
      <w:tr w:rsidR="008131C3" w:rsidTr="004A376B">
        <w:trPr>
          <w:trHeight w:val="264"/>
        </w:trPr>
        <w:tc>
          <w:tcPr>
            <w:tcW w:w="616" w:type="pct"/>
            <w:tcBorders>
              <w:top w:val="nil"/>
              <w:left w:val="single" w:sz="4" w:space="0" w:color="auto"/>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b/>
                <w:bCs/>
                <w:color w:val="000000"/>
                <w:sz w:val="20"/>
                <w:szCs w:val="20"/>
              </w:rPr>
            </w:pPr>
            <w:r>
              <w:rPr>
                <w:rFonts w:ascii="Arial" w:hAnsi="Arial" w:cs="Arial"/>
                <w:b/>
                <w:bCs/>
                <w:color w:val="000000"/>
                <w:sz w:val="20"/>
                <w:szCs w:val="20"/>
              </w:rPr>
              <w:t>32</w:t>
            </w:r>
          </w:p>
        </w:tc>
        <w:tc>
          <w:tcPr>
            <w:tcW w:w="338"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71600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Travel</w:t>
            </w:r>
          </w:p>
        </w:tc>
        <w:tc>
          <w:tcPr>
            <w:tcW w:w="481" w:type="pct"/>
            <w:tcBorders>
              <w:top w:val="nil"/>
              <w:left w:val="nil"/>
              <w:bottom w:val="single" w:sz="4" w:space="0" w:color="auto"/>
              <w:right w:val="single" w:sz="4" w:space="0" w:color="auto"/>
            </w:tcBorders>
            <w:shd w:val="clear" w:color="auto" w:fill="auto"/>
            <w:noWrap/>
            <w:vAlign w:val="bottom"/>
            <w:hideMark/>
          </w:tcPr>
          <w:p w:rsidR="008131C3" w:rsidRDefault="008131C3">
            <w:pPr>
              <w:jc w:val="center"/>
              <w:rPr>
                <w:rFonts w:ascii="Arial" w:hAnsi="Arial" w:cs="Arial"/>
                <w:color w:val="000000"/>
                <w:sz w:val="20"/>
                <w:szCs w:val="20"/>
              </w:rPr>
            </w:pPr>
            <w:r>
              <w:rPr>
                <w:rFonts w:ascii="Arial" w:hAnsi="Arial" w:cs="Arial"/>
                <w:color w:val="000000"/>
                <w:sz w:val="20"/>
                <w:szCs w:val="20"/>
              </w:rPr>
              <w:t>15,000</w:t>
            </w:r>
          </w:p>
        </w:tc>
        <w:tc>
          <w:tcPr>
            <w:tcW w:w="2599" w:type="pct"/>
            <w:tcBorders>
              <w:top w:val="nil"/>
              <w:left w:val="nil"/>
              <w:bottom w:val="single" w:sz="4" w:space="0" w:color="auto"/>
              <w:right w:val="single" w:sz="4" w:space="0" w:color="auto"/>
            </w:tcBorders>
            <w:shd w:val="clear" w:color="auto" w:fill="auto"/>
            <w:noWrap/>
            <w:vAlign w:val="center"/>
            <w:hideMark/>
          </w:tcPr>
          <w:p w:rsidR="008131C3" w:rsidRDefault="008131C3">
            <w:pPr>
              <w:rPr>
                <w:rFonts w:ascii="Arial" w:hAnsi="Arial" w:cs="Arial"/>
                <w:color w:val="000000"/>
                <w:sz w:val="20"/>
                <w:szCs w:val="20"/>
              </w:rPr>
            </w:pPr>
            <w:r>
              <w:rPr>
                <w:rFonts w:ascii="Arial" w:hAnsi="Arial" w:cs="Arial"/>
                <w:color w:val="000000"/>
                <w:sz w:val="20"/>
                <w:szCs w:val="20"/>
              </w:rPr>
              <w:t xml:space="preserve">Transport for Project Management Unit </w:t>
            </w:r>
          </w:p>
        </w:tc>
      </w:tr>
      <w:tr w:rsidR="008131C3" w:rsidTr="004A376B">
        <w:trPr>
          <w:trHeight w:val="528"/>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b/>
                <w:bCs/>
                <w:color w:val="000000"/>
                <w:sz w:val="20"/>
                <w:szCs w:val="20"/>
              </w:rPr>
            </w:pPr>
            <w:r>
              <w:rPr>
                <w:rFonts w:ascii="Arial" w:hAnsi="Arial" w:cs="Arial"/>
                <w:b/>
                <w:bCs/>
                <w:color w:val="000000"/>
                <w:sz w:val="20"/>
                <w:szCs w:val="20"/>
              </w:rPr>
              <w:t>33</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72100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Contractual services - Companies</w:t>
            </w:r>
          </w:p>
        </w:tc>
        <w:tc>
          <w:tcPr>
            <w:tcW w:w="481" w:type="pct"/>
            <w:tcBorders>
              <w:top w:val="nil"/>
              <w:left w:val="nil"/>
              <w:bottom w:val="single" w:sz="4" w:space="0" w:color="auto"/>
              <w:right w:val="single" w:sz="4" w:space="0" w:color="auto"/>
            </w:tcBorders>
            <w:shd w:val="clear" w:color="auto" w:fill="auto"/>
            <w:noWrap/>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7,200.00 </w:t>
            </w:r>
          </w:p>
        </w:tc>
        <w:tc>
          <w:tcPr>
            <w:tcW w:w="2599" w:type="pct"/>
            <w:tcBorders>
              <w:top w:val="nil"/>
              <w:left w:val="nil"/>
              <w:bottom w:val="single" w:sz="4" w:space="0" w:color="auto"/>
              <w:right w:val="single" w:sz="4" w:space="0" w:color="auto"/>
            </w:tcBorders>
            <w:shd w:val="clear" w:color="auto" w:fill="auto"/>
            <w:hideMark/>
          </w:tcPr>
          <w:p w:rsidR="008131C3" w:rsidRDefault="008131C3">
            <w:pPr>
              <w:rPr>
                <w:rFonts w:ascii="Arial" w:hAnsi="Arial" w:cs="Arial"/>
                <w:color w:val="000000"/>
                <w:sz w:val="20"/>
                <w:szCs w:val="20"/>
              </w:rPr>
            </w:pPr>
            <w:r>
              <w:rPr>
                <w:rFonts w:ascii="Arial" w:hAnsi="Arial" w:cs="Arial"/>
                <w:color w:val="000000"/>
                <w:sz w:val="20"/>
                <w:szCs w:val="20"/>
              </w:rPr>
              <w:t>Contractual Service to support communication (Website  Maintenance)</w:t>
            </w:r>
          </w:p>
        </w:tc>
      </w:tr>
      <w:tr w:rsidR="008131C3" w:rsidTr="004A376B">
        <w:trPr>
          <w:trHeight w:val="264"/>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b/>
                <w:bCs/>
                <w:color w:val="000000"/>
                <w:sz w:val="20"/>
                <w:szCs w:val="20"/>
              </w:rPr>
            </w:pPr>
            <w:r>
              <w:rPr>
                <w:rFonts w:ascii="Arial" w:hAnsi="Arial" w:cs="Arial"/>
                <w:b/>
                <w:bCs/>
                <w:color w:val="000000"/>
                <w:sz w:val="20"/>
                <w:szCs w:val="20"/>
              </w:rPr>
              <w:lastRenderedPageBreak/>
              <w:t>34</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72200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Equipment and furniture</w:t>
            </w:r>
          </w:p>
        </w:tc>
        <w:tc>
          <w:tcPr>
            <w:tcW w:w="481" w:type="pct"/>
            <w:tcBorders>
              <w:top w:val="nil"/>
              <w:left w:val="nil"/>
              <w:bottom w:val="single" w:sz="4" w:space="0" w:color="auto"/>
              <w:right w:val="single" w:sz="4" w:space="0" w:color="auto"/>
            </w:tcBorders>
            <w:shd w:val="clear" w:color="auto" w:fill="auto"/>
            <w:noWrap/>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42,000.00 </w:t>
            </w:r>
          </w:p>
        </w:tc>
        <w:tc>
          <w:tcPr>
            <w:tcW w:w="2599" w:type="pct"/>
            <w:tcBorders>
              <w:top w:val="nil"/>
              <w:left w:val="nil"/>
              <w:bottom w:val="single" w:sz="4" w:space="0" w:color="auto"/>
              <w:right w:val="single" w:sz="4" w:space="0" w:color="auto"/>
            </w:tcBorders>
            <w:shd w:val="clear" w:color="auto" w:fill="auto"/>
            <w:hideMark/>
          </w:tcPr>
          <w:p w:rsidR="008131C3" w:rsidRDefault="008131C3">
            <w:pPr>
              <w:rPr>
                <w:rFonts w:ascii="Arial" w:hAnsi="Arial" w:cs="Arial"/>
                <w:color w:val="000000"/>
                <w:sz w:val="20"/>
                <w:szCs w:val="20"/>
              </w:rPr>
            </w:pPr>
            <w:r>
              <w:rPr>
                <w:rFonts w:ascii="Arial" w:hAnsi="Arial" w:cs="Arial"/>
                <w:color w:val="000000"/>
                <w:sz w:val="20"/>
                <w:szCs w:val="20"/>
              </w:rPr>
              <w:t xml:space="preserve">Office </w:t>
            </w:r>
            <w:r w:rsidR="004C66A9">
              <w:rPr>
                <w:rFonts w:ascii="Arial" w:hAnsi="Arial" w:cs="Arial"/>
                <w:color w:val="000000"/>
                <w:sz w:val="20"/>
                <w:szCs w:val="20"/>
              </w:rPr>
              <w:t>Equipment</w:t>
            </w:r>
            <w:r>
              <w:rPr>
                <w:rFonts w:ascii="Arial" w:hAnsi="Arial" w:cs="Arial"/>
                <w:color w:val="000000"/>
                <w:sz w:val="20"/>
                <w:szCs w:val="20"/>
              </w:rPr>
              <w:t xml:space="preserve"> &amp; Furniture</w:t>
            </w:r>
          </w:p>
        </w:tc>
      </w:tr>
      <w:tr w:rsidR="008131C3" w:rsidTr="004A376B">
        <w:trPr>
          <w:trHeight w:val="264"/>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b/>
                <w:bCs/>
                <w:color w:val="000000"/>
                <w:sz w:val="20"/>
                <w:szCs w:val="20"/>
              </w:rPr>
            </w:pPr>
            <w:r>
              <w:rPr>
                <w:rFonts w:ascii="Arial" w:hAnsi="Arial" w:cs="Arial"/>
                <w:b/>
                <w:bCs/>
                <w:color w:val="000000"/>
                <w:sz w:val="20"/>
                <w:szCs w:val="20"/>
              </w:rPr>
              <w:t>35</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72400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Communications</w:t>
            </w:r>
          </w:p>
        </w:tc>
        <w:tc>
          <w:tcPr>
            <w:tcW w:w="481" w:type="pct"/>
            <w:tcBorders>
              <w:top w:val="nil"/>
              <w:left w:val="nil"/>
              <w:bottom w:val="single" w:sz="4" w:space="0" w:color="auto"/>
              <w:right w:val="single" w:sz="4" w:space="0" w:color="auto"/>
            </w:tcBorders>
            <w:shd w:val="clear" w:color="auto" w:fill="auto"/>
            <w:noWrap/>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1,250.00 </w:t>
            </w:r>
          </w:p>
        </w:tc>
        <w:tc>
          <w:tcPr>
            <w:tcW w:w="2599" w:type="pct"/>
            <w:tcBorders>
              <w:top w:val="nil"/>
              <w:left w:val="nil"/>
              <w:bottom w:val="single" w:sz="4" w:space="0" w:color="auto"/>
              <w:right w:val="single" w:sz="4" w:space="0" w:color="auto"/>
            </w:tcBorders>
            <w:shd w:val="clear" w:color="auto" w:fill="auto"/>
            <w:noWrap/>
            <w:hideMark/>
          </w:tcPr>
          <w:p w:rsidR="008131C3" w:rsidRDefault="008131C3">
            <w:pPr>
              <w:rPr>
                <w:rFonts w:ascii="Arial" w:hAnsi="Arial" w:cs="Arial"/>
                <w:color w:val="000000"/>
                <w:sz w:val="20"/>
                <w:szCs w:val="20"/>
              </w:rPr>
            </w:pPr>
            <w:r>
              <w:rPr>
                <w:rFonts w:ascii="Arial" w:hAnsi="Arial" w:cs="Arial"/>
                <w:color w:val="000000"/>
                <w:sz w:val="20"/>
                <w:szCs w:val="20"/>
              </w:rPr>
              <w:t>Communications</w:t>
            </w:r>
          </w:p>
        </w:tc>
      </w:tr>
      <w:tr w:rsidR="008131C3" w:rsidTr="004A376B">
        <w:trPr>
          <w:trHeight w:val="264"/>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b/>
                <w:bCs/>
                <w:color w:val="000000"/>
                <w:sz w:val="20"/>
                <w:szCs w:val="20"/>
              </w:rPr>
            </w:pPr>
            <w:r>
              <w:rPr>
                <w:rFonts w:ascii="Arial" w:hAnsi="Arial" w:cs="Arial"/>
                <w:b/>
                <w:bCs/>
                <w:color w:val="000000"/>
                <w:sz w:val="20"/>
                <w:szCs w:val="20"/>
              </w:rPr>
              <w:t>36</w:t>
            </w:r>
          </w:p>
        </w:tc>
        <w:tc>
          <w:tcPr>
            <w:tcW w:w="338"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72500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Supplies</w:t>
            </w:r>
          </w:p>
        </w:tc>
        <w:tc>
          <w:tcPr>
            <w:tcW w:w="481" w:type="pct"/>
            <w:tcBorders>
              <w:top w:val="nil"/>
              <w:left w:val="nil"/>
              <w:bottom w:val="single" w:sz="4" w:space="0" w:color="auto"/>
              <w:right w:val="single" w:sz="4" w:space="0" w:color="auto"/>
            </w:tcBorders>
            <w:shd w:val="clear" w:color="auto" w:fill="auto"/>
            <w:noWrap/>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5,000.00 </w:t>
            </w:r>
          </w:p>
        </w:tc>
        <w:tc>
          <w:tcPr>
            <w:tcW w:w="2599" w:type="pct"/>
            <w:tcBorders>
              <w:top w:val="nil"/>
              <w:left w:val="nil"/>
              <w:bottom w:val="single" w:sz="4" w:space="0" w:color="auto"/>
              <w:right w:val="single" w:sz="4" w:space="0" w:color="auto"/>
            </w:tcBorders>
            <w:shd w:val="clear" w:color="auto" w:fill="auto"/>
            <w:noWrap/>
            <w:hideMark/>
          </w:tcPr>
          <w:p w:rsidR="008131C3" w:rsidRDefault="008131C3">
            <w:pPr>
              <w:rPr>
                <w:rFonts w:ascii="Arial" w:hAnsi="Arial" w:cs="Arial"/>
                <w:color w:val="000000"/>
                <w:sz w:val="20"/>
                <w:szCs w:val="20"/>
              </w:rPr>
            </w:pPr>
            <w:r>
              <w:rPr>
                <w:rFonts w:ascii="Arial" w:hAnsi="Arial" w:cs="Arial"/>
                <w:color w:val="000000"/>
                <w:sz w:val="20"/>
                <w:szCs w:val="20"/>
              </w:rPr>
              <w:t>Supplies</w:t>
            </w:r>
          </w:p>
        </w:tc>
      </w:tr>
      <w:tr w:rsidR="008131C3" w:rsidTr="004A376B">
        <w:trPr>
          <w:trHeight w:val="264"/>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b/>
                <w:bCs/>
                <w:color w:val="000000"/>
                <w:sz w:val="20"/>
                <w:szCs w:val="20"/>
              </w:rPr>
            </w:pPr>
            <w:r>
              <w:rPr>
                <w:rFonts w:ascii="Arial" w:hAnsi="Arial" w:cs="Arial"/>
                <w:b/>
                <w:bCs/>
                <w:color w:val="000000"/>
                <w:sz w:val="20"/>
                <w:szCs w:val="20"/>
              </w:rPr>
              <w:t>37</w:t>
            </w:r>
          </w:p>
        </w:tc>
        <w:tc>
          <w:tcPr>
            <w:tcW w:w="338"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72800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IT Equipment</w:t>
            </w:r>
          </w:p>
        </w:tc>
        <w:tc>
          <w:tcPr>
            <w:tcW w:w="481" w:type="pct"/>
            <w:tcBorders>
              <w:top w:val="nil"/>
              <w:left w:val="nil"/>
              <w:bottom w:val="single" w:sz="4" w:space="0" w:color="auto"/>
              <w:right w:val="single" w:sz="4" w:space="0" w:color="auto"/>
            </w:tcBorders>
            <w:shd w:val="clear" w:color="auto" w:fill="auto"/>
            <w:noWrap/>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14,000.00 </w:t>
            </w:r>
          </w:p>
        </w:tc>
        <w:tc>
          <w:tcPr>
            <w:tcW w:w="2599" w:type="pct"/>
            <w:tcBorders>
              <w:top w:val="nil"/>
              <w:left w:val="nil"/>
              <w:bottom w:val="single" w:sz="4" w:space="0" w:color="auto"/>
              <w:right w:val="single" w:sz="4" w:space="0" w:color="auto"/>
            </w:tcBorders>
            <w:shd w:val="clear" w:color="auto" w:fill="auto"/>
            <w:noWrap/>
            <w:hideMark/>
          </w:tcPr>
          <w:p w:rsidR="008131C3" w:rsidRDefault="008131C3">
            <w:pPr>
              <w:rPr>
                <w:rFonts w:ascii="Arial" w:hAnsi="Arial" w:cs="Arial"/>
                <w:color w:val="000000"/>
                <w:sz w:val="20"/>
                <w:szCs w:val="20"/>
              </w:rPr>
            </w:pPr>
            <w:r>
              <w:rPr>
                <w:rFonts w:ascii="Arial" w:hAnsi="Arial" w:cs="Arial"/>
                <w:color w:val="000000"/>
                <w:sz w:val="20"/>
                <w:szCs w:val="20"/>
              </w:rPr>
              <w:t>IT equipment</w:t>
            </w:r>
          </w:p>
        </w:tc>
      </w:tr>
      <w:tr w:rsidR="008131C3" w:rsidTr="004A376B">
        <w:trPr>
          <w:trHeight w:val="264"/>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b/>
                <w:bCs/>
                <w:color w:val="000000"/>
                <w:sz w:val="20"/>
                <w:szCs w:val="20"/>
              </w:rPr>
            </w:pPr>
            <w:r>
              <w:rPr>
                <w:rFonts w:ascii="Arial" w:hAnsi="Arial" w:cs="Arial"/>
                <w:b/>
                <w:bCs/>
                <w:color w:val="000000"/>
                <w:sz w:val="20"/>
                <w:szCs w:val="20"/>
              </w:rPr>
              <w:t>38</w:t>
            </w:r>
          </w:p>
        </w:tc>
        <w:tc>
          <w:tcPr>
            <w:tcW w:w="338" w:type="pct"/>
            <w:tcBorders>
              <w:top w:val="nil"/>
              <w:left w:val="nil"/>
              <w:bottom w:val="single" w:sz="4" w:space="0" w:color="auto"/>
              <w:right w:val="single" w:sz="4" w:space="0" w:color="auto"/>
            </w:tcBorders>
            <w:shd w:val="clear" w:color="auto" w:fill="auto"/>
            <w:noWrap/>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74100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Professional services (Audit)</w:t>
            </w:r>
          </w:p>
        </w:tc>
        <w:tc>
          <w:tcPr>
            <w:tcW w:w="481" w:type="pct"/>
            <w:tcBorders>
              <w:top w:val="nil"/>
              <w:left w:val="nil"/>
              <w:bottom w:val="single" w:sz="4" w:space="0" w:color="auto"/>
              <w:right w:val="single" w:sz="4" w:space="0" w:color="auto"/>
            </w:tcBorders>
            <w:shd w:val="clear" w:color="auto" w:fill="auto"/>
            <w:noWrap/>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15,000.00 </w:t>
            </w:r>
          </w:p>
        </w:tc>
        <w:tc>
          <w:tcPr>
            <w:tcW w:w="2599" w:type="pct"/>
            <w:tcBorders>
              <w:top w:val="nil"/>
              <w:left w:val="nil"/>
              <w:bottom w:val="single" w:sz="4" w:space="0" w:color="auto"/>
              <w:right w:val="single" w:sz="4" w:space="0" w:color="auto"/>
            </w:tcBorders>
            <w:shd w:val="clear" w:color="auto" w:fill="auto"/>
            <w:noWrap/>
            <w:hideMark/>
          </w:tcPr>
          <w:p w:rsidR="008131C3" w:rsidRDefault="008131C3">
            <w:pPr>
              <w:rPr>
                <w:rFonts w:ascii="Arial" w:hAnsi="Arial" w:cs="Arial"/>
                <w:color w:val="000000"/>
                <w:sz w:val="20"/>
                <w:szCs w:val="20"/>
              </w:rPr>
            </w:pPr>
            <w:r>
              <w:rPr>
                <w:rFonts w:ascii="Arial" w:hAnsi="Arial" w:cs="Arial"/>
                <w:color w:val="000000"/>
                <w:sz w:val="20"/>
                <w:szCs w:val="20"/>
              </w:rPr>
              <w:t xml:space="preserve">NIM Audit </w:t>
            </w:r>
          </w:p>
        </w:tc>
      </w:tr>
      <w:tr w:rsidR="008131C3" w:rsidTr="004A376B">
        <w:trPr>
          <w:trHeight w:val="264"/>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b/>
                <w:bCs/>
                <w:color w:val="000000"/>
                <w:sz w:val="20"/>
                <w:szCs w:val="20"/>
              </w:rPr>
            </w:pPr>
            <w:r>
              <w:rPr>
                <w:rFonts w:ascii="Arial" w:hAnsi="Arial" w:cs="Arial"/>
                <w:b/>
                <w:bCs/>
                <w:color w:val="000000"/>
                <w:sz w:val="20"/>
                <w:szCs w:val="20"/>
              </w:rPr>
              <w:t>39</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74200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Print and Publication</w:t>
            </w:r>
          </w:p>
        </w:tc>
        <w:tc>
          <w:tcPr>
            <w:tcW w:w="481" w:type="pct"/>
            <w:tcBorders>
              <w:top w:val="nil"/>
              <w:left w:val="nil"/>
              <w:bottom w:val="single" w:sz="4" w:space="0" w:color="auto"/>
              <w:right w:val="single" w:sz="4" w:space="0" w:color="auto"/>
            </w:tcBorders>
            <w:shd w:val="clear" w:color="auto" w:fill="auto"/>
            <w:noWrap/>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24,000.00 </w:t>
            </w:r>
          </w:p>
        </w:tc>
        <w:tc>
          <w:tcPr>
            <w:tcW w:w="2599" w:type="pct"/>
            <w:tcBorders>
              <w:top w:val="nil"/>
              <w:left w:val="nil"/>
              <w:bottom w:val="single" w:sz="4" w:space="0" w:color="auto"/>
              <w:right w:val="single" w:sz="4" w:space="0" w:color="auto"/>
            </w:tcBorders>
            <w:shd w:val="clear" w:color="auto" w:fill="auto"/>
            <w:noWrap/>
            <w:hideMark/>
          </w:tcPr>
          <w:p w:rsidR="008131C3" w:rsidRDefault="008131C3">
            <w:pPr>
              <w:rPr>
                <w:rFonts w:ascii="Arial" w:hAnsi="Arial" w:cs="Arial"/>
                <w:color w:val="000000"/>
                <w:sz w:val="20"/>
                <w:szCs w:val="20"/>
              </w:rPr>
            </w:pPr>
            <w:r>
              <w:rPr>
                <w:rFonts w:ascii="Arial" w:hAnsi="Arial" w:cs="Arial"/>
                <w:color w:val="000000"/>
                <w:sz w:val="20"/>
                <w:szCs w:val="20"/>
              </w:rPr>
              <w:t>Print and Publications</w:t>
            </w:r>
          </w:p>
        </w:tc>
      </w:tr>
      <w:tr w:rsidR="008131C3" w:rsidTr="004A376B">
        <w:trPr>
          <w:trHeight w:val="264"/>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8131C3" w:rsidRDefault="008131C3">
            <w:pPr>
              <w:jc w:val="center"/>
              <w:rPr>
                <w:rFonts w:ascii="Arial" w:hAnsi="Arial" w:cs="Arial"/>
                <w:b/>
                <w:bCs/>
                <w:color w:val="000000"/>
                <w:sz w:val="20"/>
                <w:szCs w:val="20"/>
              </w:rPr>
            </w:pPr>
            <w:r>
              <w:rPr>
                <w:rFonts w:ascii="Arial" w:hAnsi="Arial" w:cs="Arial"/>
                <w:b/>
                <w:bCs/>
                <w:color w:val="000000"/>
                <w:sz w:val="20"/>
                <w:szCs w:val="20"/>
              </w:rPr>
              <w:t>40</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74500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Miscellaneous Expenses</w:t>
            </w:r>
          </w:p>
        </w:tc>
        <w:tc>
          <w:tcPr>
            <w:tcW w:w="481" w:type="pct"/>
            <w:tcBorders>
              <w:top w:val="nil"/>
              <w:left w:val="nil"/>
              <w:bottom w:val="single" w:sz="4" w:space="0" w:color="auto"/>
              <w:right w:val="single" w:sz="4" w:space="0" w:color="auto"/>
            </w:tcBorders>
            <w:shd w:val="clear" w:color="auto" w:fill="auto"/>
            <w:noWrap/>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1,250.00 </w:t>
            </w:r>
          </w:p>
        </w:tc>
        <w:tc>
          <w:tcPr>
            <w:tcW w:w="2599" w:type="pct"/>
            <w:tcBorders>
              <w:top w:val="nil"/>
              <w:left w:val="nil"/>
              <w:bottom w:val="single" w:sz="4" w:space="0" w:color="auto"/>
              <w:right w:val="single" w:sz="4" w:space="0" w:color="auto"/>
            </w:tcBorders>
            <w:shd w:val="clear" w:color="auto" w:fill="auto"/>
            <w:noWrap/>
            <w:hideMark/>
          </w:tcPr>
          <w:p w:rsidR="008131C3" w:rsidRDefault="008131C3">
            <w:pPr>
              <w:rPr>
                <w:rFonts w:ascii="Arial" w:hAnsi="Arial" w:cs="Arial"/>
                <w:color w:val="000000"/>
                <w:sz w:val="20"/>
                <w:szCs w:val="20"/>
              </w:rPr>
            </w:pPr>
            <w:r>
              <w:rPr>
                <w:rFonts w:ascii="Arial" w:hAnsi="Arial" w:cs="Arial"/>
                <w:color w:val="000000"/>
                <w:sz w:val="20"/>
                <w:szCs w:val="20"/>
              </w:rPr>
              <w:t>Miscellaneous</w:t>
            </w:r>
          </w:p>
        </w:tc>
      </w:tr>
      <w:tr w:rsidR="008131C3" w:rsidTr="004A376B">
        <w:trPr>
          <w:trHeight w:val="264"/>
        </w:trPr>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b/>
                <w:bCs/>
                <w:color w:val="000000"/>
                <w:sz w:val="20"/>
                <w:szCs w:val="20"/>
              </w:rPr>
            </w:pPr>
            <w:r>
              <w:rPr>
                <w:rFonts w:ascii="Arial" w:hAnsi="Arial" w:cs="Arial"/>
                <w:b/>
                <w:bCs/>
                <w:color w:val="000000"/>
                <w:sz w:val="20"/>
                <w:szCs w:val="20"/>
              </w:rPr>
              <w:t>41</w:t>
            </w: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64300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Service to Project - CO staff</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 xml:space="preserve">   357,639.23 </w:t>
            </w:r>
          </w:p>
        </w:tc>
        <w:tc>
          <w:tcPr>
            <w:tcW w:w="2599" w:type="pct"/>
            <w:vMerge w:val="restart"/>
            <w:tcBorders>
              <w:top w:val="nil"/>
              <w:left w:val="single" w:sz="4" w:space="0" w:color="auto"/>
              <w:bottom w:val="single" w:sz="4" w:space="0" w:color="000000"/>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Financial and administrative services provided by UNDP (DPC)</w:t>
            </w:r>
          </w:p>
        </w:tc>
      </w:tr>
      <w:tr w:rsidR="008131C3" w:rsidTr="004A376B">
        <w:trPr>
          <w:trHeight w:val="264"/>
        </w:trPr>
        <w:tc>
          <w:tcPr>
            <w:tcW w:w="616"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b/>
                <w:bCs/>
                <w:color w:val="000000"/>
                <w:sz w:val="20"/>
                <w:szCs w:val="20"/>
              </w:rPr>
            </w:pPr>
          </w:p>
        </w:tc>
        <w:tc>
          <w:tcPr>
            <w:tcW w:w="338" w:type="pct"/>
            <w:tcBorders>
              <w:top w:val="nil"/>
              <w:left w:val="nil"/>
              <w:bottom w:val="single" w:sz="4" w:space="0" w:color="auto"/>
              <w:right w:val="single" w:sz="4" w:space="0" w:color="auto"/>
            </w:tcBorders>
            <w:shd w:val="clear" w:color="auto" w:fill="auto"/>
            <w:vAlign w:val="center"/>
            <w:hideMark/>
          </w:tcPr>
          <w:p w:rsidR="008131C3" w:rsidRDefault="008131C3">
            <w:pPr>
              <w:jc w:val="center"/>
              <w:rPr>
                <w:rFonts w:ascii="Arial" w:hAnsi="Arial" w:cs="Arial"/>
                <w:color w:val="000000"/>
                <w:sz w:val="20"/>
                <w:szCs w:val="20"/>
              </w:rPr>
            </w:pPr>
            <w:r>
              <w:rPr>
                <w:rFonts w:ascii="Arial" w:hAnsi="Arial" w:cs="Arial"/>
                <w:color w:val="000000"/>
                <w:sz w:val="20"/>
                <w:szCs w:val="20"/>
              </w:rPr>
              <w:t>74500</w:t>
            </w:r>
          </w:p>
        </w:tc>
        <w:tc>
          <w:tcPr>
            <w:tcW w:w="966" w:type="pct"/>
            <w:tcBorders>
              <w:top w:val="nil"/>
              <w:left w:val="nil"/>
              <w:bottom w:val="single" w:sz="4" w:space="0" w:color="auto"/>
              <w:right w:val="single" w:sz="4" w:space="0" w:color="auto"/>
            </w:tcBorders>
            <w:shd w:val="clear" w:color="auto" w:fill="auto"/>
            <w:vAlign w:val="center"/>
            <w:hideMark/>
          </w:tcPr>
          <w:p w:rsidR="008131C3" w:rsidRDefault="008131C3">
            <w:pPr>
              <w:rPr>
                <w:rFonts w:ascii="Arial" w:hAnsi="Arial" w:cs="Arial"/>
                <w:color w:val="000000"/>
                <w:sz w:val="20"/>
                <w:szCs w:val="20"/>
              </w:rPr>
            </w:pPr>
            <w:r>
              <w:rPr>
                <w:rFonts w:ascii="Arial" w:hAnsi="Arial" w:cs="Arial"/>
                <w:color w:val="000000"/>
                <w:sz w:val="20"/>
                <w:szCs w:val="20"/>
              </w:rPr>
              <w:t>Service to Project - GOE</w:t>
            </w:r>
          </w:p>
        </w:tc>
        <w:tc>
          <w:tcPr>
            <w:tcW w:w="481"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c>
          <w:tcPr>
            <w:tcW w:w="2599" w:type="pct"/>
            <w:vMerge/>
            <w:tcBorders>
              <w:top w:val="nil"/>
              <w:left w:val="single" w:sz="4" w:space="0" w:color="auto"/>
              <w:bottom w:val="single" w:sz="4" w:space="0" w:color="000000"/>
              <w:right w:val="single" w:sz="4" w:space="0" w:color="auto"/>
            </w:tcBorders>
            <w:vAlign w:val="center"/>
            <w:hideMark/>
          </w:tcPr>
          <w:p w:rsidR="008131C3" w:rsidRDefault="008131C3">
            <w:pPr>
              <w:rPr>
                <w:rFonts w:ascii="Arial" w:hAnsi="Arial" w:cs="Arial"/>
                <w:color w:val="000000"/>
                <w:sz w:val="20"/>
                <w:szCs w:val="20"/>
              </w:rPr>
            </w:pPr>
          </w:p>
        </w:tc>
      </w:tr>
    </w:tbl>
    <w:p w:rsidR="008959BA" w:rsidRPr="00E56EAC" w:rsidRDefault="008959BA" w:rsidP="00E56EAC">
      <w:pPr>
        <w:tabs>
          <w:tab w:val="left" w:pos="4653"/>
        </w:tabs>
        <w:rPr>
          <w:lang w:val="en-GB"/>
        </w:rPr>
        <w:sectPr w:rsidR="008959BA" w:rsidRPr="00E56EAC" w:rsidSect="008959BA">
          <w:pgSz w:w="15840" w:h="12240" w:orient="landscape"/>
          <w:pgMar w:top="720" w:right="720" w:bottom="720" w:left="720" w:header="720" w:footer="720" w:gutter="0"/>
          <w:cols w:space="720"/>
          <w:docGrid w:linePitch="360"/>
        </w:sectPr>
      </w:pPr>
    </w:p>
    <w:p w:rsidR="00780C7E" w:rsidRPr="00E56EAC" w:rsidRDefault="008959BA" w:rsidP="00E56EAC">
      <w:pPr>
        <w:pStyle w:val="Footer"/>
        <w:numPr>
          <w:ilvl w:val="0"/>
          <w:numId w:val="63"/>
        </w:numPr>
        <w:tabs>
          <w:tab w:val="clear" w:pos="4320"/>
          <w:tab w:val="clear" w:pos="8640"/>
        </w:tabs>
        <w:ind w:left="540" w:hanging="540"/>
        <w:rPr>
          <w:rFonts w:ascii="Arial" w:hAnsi="Arial" w:cs="Arial"/>
          <w:b/>
          <w:bCs/>
          <w:lang w:val="en-GB"/>
        </w:rPr>
      </w:pPr>
      <w:r>
        <w:rPr>
          <w:rFonts w:ascii="Arial" w:hAnsi="Arial" w:cs="Arial"/>
          <w:b/>
          <w:bCs/>
          <w:lang w:val="en-GB"/>
        </w:rPr>
        <w:lastRenderedPageBreak/>
        <w:t>D</w:t>
      </w:r>
      <w:r w:rsidR="00780C7E" w:rsidRPr="008959BA">
        <w:rPr>
          <w:rFonts w:ascii="Arial" w:hAnsi="Arial" w:cs="Arial"/>
          <w:b/>
          <w:bCs/>
          <w:lang w:val="en-GB"/>
        </w:rPr>
        <w:t>isbursement schedule</w:t>
      </w:r>
    </w:p>
    <w:p w:rsidR="00780C7E" w:rsidRPr="004B7277" w:rsidRDefault="00780C7E" w:rsidP="00780C7E">
      <w:pPr>
        <w:pStyle w:val="Footer"/>
        <w:tabs>
          <w:tab w:val="clear" w:pos="4320"/>
          <w:tab w:val="clear" w:pos="8640"/>
        </w:tabs>
        <w:ind w:firstLine="360"/>
        <w:rPr>
          <w:rFonts w:ascii="Arial" w:hAnsi="Arial" w:cs="Arial"/>
          <w:sz w:val="28"/>
          <w:szCs w:val="28"/>
          <w:lang w:val="en-GB"/>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9"/>
        <w:gridCol w:w="1557"/>
        <w:gridCol w:w="2106"/>
        <w:gridCol w:w="1601"/>
        <w:gridCol w:w="1601"/>
        <w:gridCol w:w="1601"/>
        <w:gridCol w:w="1601"/>
        <w:gridCol w:w="1604"/>
      </w:tblGrid>
      <w:tr w:rsidR="00445993" w:rsidRPr="008131C3" w:rsidTr="00445993">
        <w:trPr>
          <w:trHeight w:val="315"/>
        </w:trPr>
        <w:tc>
          <w:tcPr>
            <w:tcW w:w="706" w:type="pct"/>
            <w:vMerge w:val="restart"/>
            <w:shd w:val="clear" w:color="auto" w:fill="auto"/>
            <w:vAlign w:val="center"/>
            <w:hideMark/>
          </w:tcPr>
          <w:p w:rsidR="008131C3" w:rsidRPr="00B852FF" w:rsidRDefault="008131C3">
            <w:pPr>
              <w:rPr>
                <w:rFonts w:asciiTheme="minorBidi" w:hAnsiTheme="minorBidi" w:cstheme="minorBidi"/>
                <w:color w:val="000000"/>
                <w:sz w:val="22"/>
                <w:szCs w:val="22"/>
              </w:rPr>
            </w:pPr>
            <w:r w:rsidRPr="00B852FF">
              <w:rPr>
                <w:rFonts w:asciiTheme="minorBidi" w:hAnsiTheme="minorBidi" w:cstheme="minorBidi"/>
                <w:color w:val="000000"/>
                <w:sz w:val="22"/>
                <w:szCs w:val="22"/>
              </w:rPr>
              <w:t> </w:t>
            </w:r>
          </w:p>
        </w:tc>
        <w:tc>
          <w:tcPr>
            <w:tcW w:w="573" w:type="pct"/>
            <w:vMerge w:val="restart"/>
            <w:shd w:val="clear" w:color="auto" w:fill="auto"/>
            <w:vAlign w:val="center"/>
            <w:hideMark/>
          </w:tcPr>
          <w:p w:rsidR="008131C3" w:rsidRPr="00B852FF" w:rsidRDefault="008131C3">
            <w:pPr>
              <w:jc w:val="center"/>
              <w:rPr>
                <w:rFonts w:asciiTheme="minorBidi" w:hAnsiTheme="minorBidi" w:cstheme="minorBidi"/>
                <w:b/>
                <w:bCs/>
                <w:color w:val="000000"/>
                <w:sz w:val="22"/>
                <w:szCs w:val="22"/>
              </w:rPr>
            </w:pPr>
            <w:r w:rsidRPr="00B852FF">
              <w:rPr>
                <w:rFonts w:asciiTheme="minorBidi" w:hAnsiTheme="minorBidi" w:cstheme="minorBidi"/>
                <w:b/>
                <w:bCs/>
                <w:color w:val="000000"/>
                <w:sz w:val="22"/>
                <w:szCs w:val="22"/>
              </w:rPr>
              <w:t xml:space="preserve">Upon Agreement signature </w:t>
            </w:r>
          </w:p>
        </w:tc>
        <w:tc>
          <w:tcPr>
            <w:tcW w:w="775" w:type="pct"/>
            <w:vMerge w:val="restart"/>
            <w:shd w:val="clear" w:color="auto" w:fill="auto"/>
            <w:vAlign w:val="center"/>
            <w:hideMark/>
          </w:tcPr>
          <w:p w:rsidR="008131C3" w:rsidRPr="00B852FF" w:rsidRDefault="008131C3">
            <w:pPr>
              <w:jc w:val="center"/>
              <w:rPr>
                <w:rFonts w:asciiTheme="minorBidi" w:hAnsiTheme="minorBidi" w:cstheme="minorBidi"/>
                <w:b/>
                <w:bCs/>
                <w:color w:val="000000"/>
                <w:sz w:val="22"/>
                <w:szCs w:val="22"/>
              </w:rPr>
            </w:pPr>
            <w:r w:rsidRPr="00B852FF">
              <w:rPr>
                <w:rFonts w:asciiTheme="minorBidi" w:hAnsiTheme="minorBidi" w:cstheme="minorBidi"/>
                <w:b/>
                <w:bCs/>
                <w:color w:val="000000"/>
                <w:sz w:val="22"/>
                <w:szCs w:val="22"/>
              </w:rPr>
              <w:t xml:space="preserve">Upon signing of agreement for </w:t>
            </w:r>
          </w:p>
          <w:p w:rsidR="008131C3" w:rsidRPr="00B852FF" w:rsidRDefault="008131C3">
            <w:pPr>
              <w:jc w:val="center"/>
              <w:rPr>
                <w:rFonts w:asciiTheme="minorBidi" w:hAnsiTheme="minorBidi" w:cstheme="minorBidi"/>
                <w:b/>
                <w:bCs/>
                <w:color w:val="000000"/>
                <w:sz w:val="22"/>
                <w:szCs w:val="22"/>
              </w:rPr>
            </w:pPr>
            <w:r w:rsidRPr="00B852FF">
              <w:rPr>
                <w:rFonts w:asciiTheme="minorBidi" w:hAnsiTheme="minorBidi" w:cstheme="minorBidi"/>
                <w:b/>
                <w:bCs/>
                <w:color w:val="000000"/>
                <w:sz w:val="22"/>
                <w:szCs w:val="22"/>
              </w:rPr>
              <w:t>Year 1 activities</w:t>
            </w:r>
          </w:p>
        </w:tc>
        <w:tc>
          <w:tcPr>
            <w:tcW w:w="589" w:type="pct"/>
            <w:vMerge w:val="restart"/>
            <w:shd w:val="clear" w:color="auto" w:fill="auto"/>
            <w:vAlign w:val="center"/>
            <w:hideMark/>
          </w:tcPr>
          <w:p w:rsidR="008131C3" w:rsidRPr="00B852FF" w:rsidRDefault="008131C3">
            <w:pPr>
              <w:jc w:val="center"/>
              <w:rPr>
                <w:rFonts w:asciiTheme="minorBidi" w:hAnsiTheme="minorBidi" w:cstheme="minorBidi"/>
                <w:b/>
                <w:bCs/>
                <w:color w:val="000000"/>
                <w:sz w:val="22"/>
                <w:szCs w:val="22"/>
              </w:rPr>
            </w:pPr>
            <w:r w:rsidRPr="00B852FF">
              <w:rPr>
                <w:rFonts w:asciiTheme="minorBidi" w:hAnsiTheme="minorBidi" w:cstheme="minorBidi"/>
                <w:b/>
                <w:bCs/>
                <w:color w:val="000000"/>
                <w:sz w:val="22"/>
                <w:szCs w:val="22"/>
              </w:rPr>
              <w:t>Year 2</w:t>
            </w:r>
          </w:p>
        </w:tc>
        <w:tc>
          <w:tcPr>
            <w:tcW w:w="589" w:type="pct"/>
            <w:vMerge w:val="restart"/>
            <w:shd w:val="clear" w:color="auto" w:fill="auto"/>
            <w:vAlign w:val="center"/>
            <w:hideMark/>
          </w:tcPr>
          <w:p w:rsidR="008131C3" w:rsidRPr="00B852FF" w:rsidRDefault="008131C3">
            <w:pPr>
              <w:jc w:val="center"/>
              <w:rPr>
                <w:rFonts w:asciiTheme="minorBidi" w:hAnsiTheme="minorBidi" w:cstheme="minorBidi"/>
                <w:b/>
                <w:bCs/>
                <w:color w:val="000000"/>
                <w:sz w:val="22"/>
                <w:szCs w:val="22"/>
              </w:rPr>
            </w:pPr>
            <w:r w:rsidRPr="00B852FF">
              <w:rPr>
                <w:rFonts w:asciiTheme="minorBidi" w:hAnsiTheme="minorBidi" w:cstheme="minorBidi"/>
                <w:b/>
                <w:bCs/>
                <w:color w:val="000000"/>
                <w:sz w:val="22"/>
                <w:szCs w:val="22"/>
              </w:rPr>
              <w:t xml:space="preserve">Year 3 </w:t>
            </w:r>
          </w:p>
        </w:tc>
        <w:tc>
          <w:tcPr>
            <w:tcW w:w="589" w:type="pct"/>
            <w:vMerge w:val="restart"/>
            <w:shd w:val="clear" w:color="auto" w:fill="auto"/>
            <w:vAlign w:val="center"/>
            <w:hideMark/>
          </w:tcPr>
          <w:p w:rsidR="008131C3" w:rsidRPr="00B852FF" w:rsidRDefault="008131C3">
            <w:pPr>
              <w:jc w:val="center"/>
              <w:rPr>
                <w:rFonts w:asciiTheme="minorBidi" w:hAnsiTheme="minorBidi" w:cstheme="minorBidi"/>
                <w:b/>
                <w:bCs/>
                <w:color w:val="000000"/>
                <w:sz w:val="22"/>
                <w:szCs w:val="22"/>
              </w:rPr>
            </w:pPr>
            <w:r w:rsidRPr="00B852FF">
              <w:rPr>
                <w:rFonts w:asciiTheme="minorBidi" w:hAnsiTheme="minorBidi" w:cstheme="minorBidi"/>
                <w:b/>
                <w:bCs/>
                <w:color w:val="000000"/>
                <w:sz w:val="22"/>
                <w:szCs w:val="22"/>
              </w:rPr>
              <w:t>Year 4</w:t>
            </w:r>
          </w:p>
        </w:tc>
        <w:tc>
          <w:tcPr>
            <w:tcW w:w="589" w:type="pct"/>
            <w:vMerge w:val="restart"/>
            <w:shd w:val="clear" w:color="auto" w:fill="auto"/>
            <w:vAlign w:val="center"/>
            <w:hideMark/>
          </w:tcPr>
          <w:p w:rsidR="008131C3" w:rsidRPr="00B852FF" w:rsidRDefault="008131C3">
            <w:pPr>
              <w:jc w:val="center"/>
              <w:rPr>
                <w:rFonts w:asciiTheme="minorBidi" w:hAnsiTheme="minorBidi" w:cstheme="minorBidi"/>
                <w:b/>
                <w:bCs/>
                <w:color w:val="000000"/>
                <w:sz w:val="22"/>
                <w:szCs w:val="22"/>
              </w:rPr>
            </w:pPr>
            <w:r w:rsidRPr="00B852FF">
              <w:rPr>
                <w:rFonts w:asciiTheme="minorBidi" w:hAnsiTheme="minorBidi" w:cstheme="minorBidi"/>
                <w:b/>
                <w:bCs/>
                <w:color w:val="000000"/>
                <w:sz w:val="22"/>
                <w:szCs w:val="22"/>
              </w:rPr>
              <w:t>Year 5</w:t>
            </w:r>
          </w:p>
        </w:tc>
        <w:tc>
          <w:tcPr>
            <w:tcW w:w="590" w:type="pct"/>
            <w:vMerge w:val="restart"/>
            <w:shd w:val="clear" w:color="auto" w:fill="auto"/>
            <w:vAlign w:val="center"/>
            <w:hideMark/>
          </w:tcPr>
          <w:p w:rsidR="008131C3" w:rsidRPr="00B852FF" w:rsidRDefault="008131C3">
            <w:pPr>
              <w:jc w:val="center"/>
              <w:rPr>
                <w:rFonts w:asciiTheme="minorBidi" w:hAnsiTheme="minorBidi" w:cstheme="minorBidi"/>
                <w:b/>
                <w:bCs/>
                <w:color w:val="000000"/>
                <w:sz w:val="22"/>
                <w:szCs w:val="22"/>
              </w:rPr>
            </w:pPr>
            <w:r w:rsidRPr="00B852FF">
              <w:rPr>
                <w:rFonts w:asciiTheme="minorBidi" w:hAnsiTheme="minorBidi" w:cstheme="minorBidi"/>
                <w:b/>
                <w:bCs/>
                <w:color w:val="000000"/>
                <w:sz w:val="22"/>
                <w:szCs w:val="22"/>
              </w:rPr>
              <w:t>Total</w:t>
            </w:r>
          </w:p>
        </w:tc>
      </w:tr>
      <w:tr w:rsidR="00445993" w:rsidRPr="008131C3" w:rsidTr="00445993">
        <w:trPr>
          <w:trHeight w:val="574"/>
        </w:trPr>
        <w:tc>
          <w:tcPr>
            <w:tcW w:w="706" w:type="pct"/>
            <w:vMerge/>
            <w:vAlign w:val="center"/>
            <w:hideMark/>
          </w:tcPr>
          <w:p w:rsidR="008131C3" w:rsidRPr="00B852FF" w:rsidRDefault="008131C3">
            <w:pPr>
              <w:rPr>
                <w:rFonts w:asciiTheme="minorBidi" w:hAnsiTheme="minorBidi" w:cstheme="minorBidi"/>
                <w:color w:val="000000"/>
                <w:sz w:val="22"/>
                <w:szCs w:val="22"/>
              </w:rPr>
            </w:pPr>
          </w:p>
        </w:tc>
        <w:tc>
          <w:tcPr>
            <w:tcW w:w="573" w:type="pct"/>
            <w:vMerge/>
            <w:vAlign w:val="center"/>
            <w:hideMark/>
          </w:tcPr>
          <w:p w:rsidR="008131C3" w:rsidRPr="00B852FF" w:rsidRDefault="008131C3">
            <w:pPr>
              <w:rPr>
                <w:rFonts w:asciiTheme="minorBidi" w:hAnsiTheme="minorBidi" w:cstheme="minorBidi"/>
                <w:color w:val="000000"/>
                <w:sz w:val="22"/>
                <w:szCs w:val="22"/>
              </w:rPr>
            </w:pPr>
          </w:p>
        </w:tc>
        <w:tc>
          <w:tcPr>
            <w:tcW w:w="775" w:type="pct"/>
            <w:vMerge/>
            <w:vAlign w:val="center"/>
            <w:hideMark/>
          </w:tcPr>
          <w:p w:rsidR="008131C3" w:rsidRPr="00B852FF" w:rsidRDefault="008131C3">
            <w:pPr>
              <w:rPr>
                <w:rFonts w:asciiTheme="minorBidi" w:hAnsiTheme="minorBidi" w:cstheme="minorBidi"/>
                <w:color w:val="000000"/>
                <w:sz w:val="22"/>
                <w:szCs w:val="22"/>
              </w:rPr>
            </w:pPr>
          </w:p>
        </w:tc>
        <w:tc>
          <w:tcPr>
            <w:tcW w:w="589" w:type="pct"/>
            <w:vMerge/>
            <w:vAlign w:val="center"/>
            <w:hideMark/>
          </w:tcPr>
          <w:p w:rsidR="008131C3" w:rsidRPr="00B852FF" w:rsidRDefault="008131C3">
            <w:pPr>
              <w:rPr>
                <w:rFonts w:asciiTheme="minorBidi" w:hAnsiTheme="minorBidi" w:cstheme="minorBidi"/>
                <w:color w:val="000000"/>
                <w:sz w:val="22"/>
                <w:szCs w:val="22"/>
              </w:rPr>
            </w:pPr>
          </w:p>
        </w:tc>
        <w:tc>
          <w:tcPr>
            <w:tcW w:w="589" w:type="pct"/>
            <w:vMerge/>
            <w:vAlign w:val="center"/>
            <w:hideMark/>
          </w:tcPr>
          <w:p w:rsidR="008131C3" w:rsidRPr="00B852FF" w:rsidRDefault="008131C3">
            <w:pPr>
              <w:rPr>
                <w:rFonts w:asciiTheme="minorBidi" w:hAnsiTheme="minorBidi" w:cstheme="minorBidi"/>
                <w:color w:val="000000"/>
                <w:sz w:val="22"/>
                <w:szCs w:val="22"/>
              </w:rPr>
            </w:pPr>
          </w:p>
        </w:tc>
        <w:tc>
          <w:tcPr>
            <w:tcW w:w="589" w:type="pct"/>
            <w:vMerge/>
            <w:vAlign w:val="center"/>
            <w:hideMark/>
          </w:tcPr>
          <w:p w:rsidR="008131C3" w:rsidRPr="00B852FF" w:rsidRDefault="008131C3">
            <w:pPr>
              <w:rPr>
                <w:rFonts w:asciiTheme="minorBidi" w:hAnsiTheme="minorBidi" w:cstheme="minorBidi"/>
                <w:color w:val="000000"/>
                <w:sz w:val="22"/>
                <w:szCs w:val="22"/>
              </w:rPr>
            </w:pPr>
          </w:p>
        </w:tc>
        <w:tc>
          <w:tcPr>
            <w:tcW w:w="589" w:type="pct"/>
            <w:vMerge/>
            <w:vAlign w:val="center"/>
            <w:hideMark/>
          </w:tcPr>
          <w:p w:rsidR="008131C3" w:rsidRPr="00B852FF" w:rsidRDefault="008131C3">
            <w:pPr>
              <w:rPr>
                <w:rFonts w:asciiTheme="minorBidi" w:hAnsiTheme="minorBidi" w:cstheme="minorBidi"/>
                <w:color w:val="000000"/>
                <w:sz w:val="22"/>
                <w:szCs w:val="22"/>
              </w:rPr>
            </w:pPr>
          </w:p>
        </w:tc>
        <w:tc>
          <w:tcPr>
            <w:tcW w:w="590" w:type="pct"/>
            <w:vMerge/>
            <w:vAlign w:val="center"/>
            <w:hideMark/>
          </w:tcPr>
          <w:p w:rsidR="008131C3" w:rsidRPr="00B852FF" w:rsidRDefault="008131C3">
            <w:pPr>
              <w:rPr>
                <w:rFonts w:asciiTheme="minorBidi" w:hAnsiTheme="minorBidi" w:cstheme="minorBidi"/>
                <w:b/>
                <w:bCs/>
                <w:color w:val="000000"/>
                <w:sz w:val="22"/>
                <w:szCs w:val="22"/>
              </w:rPr>
            </w:pPr>
          </w:p>
        </w:tc>
      </w:tr>
      <w:tr w:rsidR="00445993" w:rsidRPr="008131C3" w:rsidTr="00445993">
        <w:trPr>
          <w:trHeight w:val="576"/>
        </w:trPr>
        <w:tc>
          <w:tcPr>
            <w:tcW w:w="706" w:type="pct"/>
            <w:shd w:val="clear" w:color="auto" w:fill="auto"/>
            <w:vAlign w:val="center"/>
            <w:hideMark/>
          </w:tcPr>
          <w:p w:rsidR="008131C3" w:rsidRPr="00B852FF" w:rsidRDefault="008131C3" w:rsidP="00B852FF">
            <w:pPr>
              <w:rPr>
                <w:rFonts w:asciiTheme="minorBidi" w:hAnsiTheme="minorBidi" w:cstheme="minorBidi"/>
                <w:b/>
                <w:bCs/>
                <w:color w:val="000000"/>
                <w:sz w:val="22"/>
                <w:szCs w:val="22"/>
              </w:rPr>
            </w:pPr>
            <w:r w:rsidRPr="00B852FF">
              <w:rPr>
                <w:rFonts w:asciiTheme="minorBidi" w:hAnsiTheme="minorBidi" w:cstheme="minorBidi"/>
                <w:b/>
                <w:bCs/>
                <w:color w:val="000000"/>
                <w:sz w:val="22"/>
                <w:szCs w:val="22"/>
              </w:rPr>
              <w:t>Scheduled Date</w:t>
            </w:r>
          </w:p>
        </w:tc>
        <w:tc>
          <w:tcPr>
            <w:tcW w:w="573"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Nov-18</w:t>
            </w:r>
          </w:p>
        </w:tc>
        <w:tc>
          <w:tcPr>
            <w:tcW w:w="775"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Jan-19</w:t>
            </w:r>
          </w:p>
        </w:tc>
        <w:tc>
          <w:tcPr>
            <w:tcW w:w="589"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Jan-20</w:t>
            </w:r>
          </w:p>
        </w:tc>
        <w:tc>
          <w:tcPr>
            <w:tcW w:w="589"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Jan-21</w:t>
            </w:r>
          </w:p>
        </w:tc>
        <w:tc>
          <w:tcPr>
            <w:tcW w:w="589"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Jan-22</w:t>
            </w:r>
          </w:p>
        </w:tc>
        <w:tc>
          <w:tcPr>
            <w:tcW w:w="589"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Jan-23</w:t>
            </w:r>
          </w:p>
        </w:tc>
        <w:tc>
          <w:tcPr>
            <w:tcW w:w="590" w:type="pct"/>
            <w:shd w:val="clear" w:color="auto" w:fill="auto"/>
            <w:noWrap/>
            <w:vAlign w:val="bottom"/>
            <w:hideMark/>
          </w:tcPr>
          <w:p w:rsidR="008131C3" w:rsidRPr="00B852FF" w:rsidRDefault="008131C3" w:rsidP="00B852FF">
            <w:pPr>
              <w:jc w:val="center"/>
              <w:rPr>
                <w:rFonts w:asciiTheme="minorBidi" w:hAnsiTheme="minorBidi" w:cstheme="minorBidi"/>
                <w:color w:val="000000"/>
                <w:sz w:val="22"/>
                <w:szCs w:val="22"/>
              </w:rPr>
            </w:pPr>
          </w:p>
        </w:tc>
      </w:tr>
      <w:tr w:rsidR="00445993" w:rsidRPr="008131C3" w:rsidTr="00445993">
        <w:trPr>
          <w:trHeight w:val="576"/>
        </w:trPr>
        <w:tc>
          <w:tcPr>
            <w:tcW w:w="706" w:type="pct"/>
            <w:shd w:val="clear" w:color="auto" w:fill="auto"/>
            <w:vAlign w:val="center"/>
            <w:hideMark/>
          </w:tcPr>
          <w:p w:rsidR="008131C3" w:rsidRPr="00B852FF" w:rsidRDefault="008131C3" w:rsidP="00B852FF">
            <w:pPr>
              <w:rPr>
                <w:rFonts w:asciiTheme="minorBidi" w:hAnsiTheme="minorBidi" w:cstheme="minorBidi"/>
                <w:b/>
                <w:bCs/>
                <w:color w:val="000000"/>
                <w:sz w:val="22"/>
                <w:szCs w:val="22"/>
              </w:rPr>
            </w:pPr>
            <w:r w:rsidRPr="00B852FF">
              <w:rPr>
                <w:rFonts w:asciiTheme="minorBidi" w:hAnsiTheme="minorBidi" w:cstheme="minorBidi"/>
                <w:b/>
                <w:bCs/>
                <w:color w:val="000000"/>
                <w:sz w:val="22"/>
                <w:szCs w:val="22"/>
              </w:rPr>
              <w:t>Project Funds</w:t>
            </w:r>
          </w:p>
        </w:tc>
        <w:tc>
          <w:tcPr>
            <w:tcW w:w="573" w:type="pct"/>
            <w:shd w:val="clear" w:color="auto" w:fill="auto"/>
            <w:vAlign w:val="center"/>
            <w:hideMark/>
          </w:tcPr>
          <w:p w:rsidR="008131C3" w:rsidRPr="00B852FF" w:rsidRDefault="008131C3" w:rsidP="00B852FF">
            <w:pPr>
              <w:jc w:val="right"/>
              <w:rPr>
                <w:rFonts w:asciiTheme="minorBidi" w:hAnsiTheme="minorBidi" w:cstheme="minorBidi"/>
                <w:b/>
                <w:bCs/>
                <w:color w:val="000000"/>
                <w:sz w:val="22"/>
                <w:szCs w:val="22"/>
              </w:rPr>
            </w:pPr>
          </w:p>
        </w:tc>
        <w:tc>
          <w:tcPr>
            <w:tcW w:w="775" w:type="pct"/>
            <w:shd w:val="clear" w:color="auto" w:fill="auto"/>
            <w:noWrap/>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1,452,652</w:t>
            </w:r>
          </w:p>
        </w:tc>
        <w:tc>
          <w:tcPr>
            <w:tcW w:w="589"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2,112,902</w:t>
            </w:r>
          </w:p>
        </w:tc>
        <w:tc>
          <w:tcPr>
            <w:tcW w:w="589"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2,172,402</w:t>
            </w:r>
          </w:p>
        </w:tc>
        <w:tc>
          <w:tcPr>
            <w:tcW w:w="589"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1,875,402</w:t>
            </w:r>
          </w:p>
        </w:tc>
        <w:tc>
          <w:tcPr>
            <w:tcW w:w="589"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1,479,408</w:t>
            </w:r>
          </w:p>
        </w:tc>
        <w:tc>
          <w:tcPr>
            <w:tcW w:w="590" w:type="pct"/>
            <w:shd w:val="clear" w:color="auto" w:fill="auto"/>
            <w:vAlign w:val="center"/>
            <w:hideMark/>
          </w:tcPr>
          <w:p w:rsidR="008131C3" w:rsidRPr="00B852FF" w:rsidRDefault="008131C3" w:rsidP="00B852FF">
            <w:pPr>
              <w:jc w:val="right"/>
              <w:rPr>
                <w:rFonts w:asciiTheme="minorBidi" w:hAnsiTheme="minorBidi" w:cstheme="minorBidi"/>
                <w:b/>
                <w:bCs/>
                <w:color w:val="000000"/>
                <w:sz w:val="22"/>
                <w:szCs w:val="22"/>
              </w:rPr>
            </w:pPr>
            <w:r w:rsidRPr="00B852FF">
              <w:rPr>
                <w:rFonts w:asciiTheme="minorBidi" w:hAnsiTheme="minorBidi" w:cstheme="minorBidi"/>
                <w:b/>
                <w:bCs/>
                <w:color w:val="000000"/>
                <w:sz w:val="22"/>
                <w:szCs w:val="22"/>
              </w:rPr>
              <w:t>9,092,766</w:t>
            </w:r>
          </w:p>
        </w:tc>
      </w:tr>
      <w:tr w:rsidR="00445993" w:rsidRPr="008131C3" w:rsidTr="00445993">
        <w:trPr>
          <w:trHeight w:val="576"/>
        </w:trPr>
        <w:tc>
          <w:tcPr>
            <w:tcW w:w="706" w:type="pct"/>
            <w:shd w:val="clear" w:color="auto" w:fill="auto"/>
            <w:vAlign w:val="center"/>
            <w:hideMark/>
          </w:tcPr>
          <w:p w:rsidR="00B852FF" w:rsidRDefault="008131C3" w:rsidP="00B852FF">
            <w:pPr>
              <w:rPr>
                <w:rFonts w:asciiTheme="minorBidi" w:hAnsiTheme="minorBidi" w:cstheme="minorBidi"/>
                <w:b/>
                <w:bCs/>
                <w:color w:val="000000"/>
                <w:sz w:val="22"/>
                <w:szCs w:val="22"/>
              </w:rPr>
            </w:pPr>
            <w:r w:rsidRPr="00B852FF">
              <w:rPr>
                <w:rFonts w:asciiTheme="minorBidi" w:hAnsiTheme="minorBidi" w:cstheme="minorBidi"/>
                <w:b/>
                <w:bCs/>
                <w:color w:val="000000"/>
                <w:sz w:val="22"/>
                <w:szCs w:val="22"/>
              </w:rPr>
              <w:t xml:space="preserve">Implementing </w:t>
            </w:r>
          </w:p>
          <w:p w:rsidR="008131C3" w:rsidRPr="00B852FF" w:rsidRDefault="008131C3" w:rsidP="00B852FF">
            <w:pPr>
              <w:rPr>
                <w:rFonts w:asciiTheme="minorBidi" w:hAnsiTheme="minorBidi" w:cstheme="minorBidi"/>
                <w:b/>
                <w:bCs/>
                <w:color w:val="000000"/>
                <w:sz w:val="22"/>
                <w:szCs w:val="22"/>
              </w:rPr>
            </w:pPr>
            <w:r w:rsidRPr="00B852FF">
              <w:rPr>
                <w:rFonts w:asciiTheme="minorBidi" w:hAnsiTheme="minorBidi" w:cstheme="minorBidi"/>
                <w:b/>
                <w:bCs/>
                <w:color w:val="000000"/>
                <w:sz w:val="22"/>
                <w:szCs w:val="22"/>
              </w:rPr>
              <w:t>Entity Fee</w:t>
            </w:r>
          </w:p>
        </w:tc>
        <w:tc>
          <w:tcPr>
            <w:tcW w:w="573"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309,154</w:t>
            </w:r>
          </w:p>
        </w:tc>
        <w:tc>
          <w:tcPr>
            <w:tcW w:w="775"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74,085</w:t>
            </w:r>
          </w:p>
        </w:tc>
        <w:tc>
          <w:tcPr>
            <w:tcW w:w="589"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107,758</w:t>
            </w:r>
          </w:p>
        </w:tc>
        <w:tc>
          <w:tcPr>
            <w:tcW w:w="589"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110,793</w:t>
            </w:r>
          </w:p>
        </w:tc>
        <w:tc>
          <w:tcPr>
            <w:tcW w:w="589"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95,645</w:t>
            </w:r>
          </w:p>
        </w:tc>
        <w:tc>
          <w:tcPr>
            <w:tcW w:w="589"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75,450</w:t>
            </w:r>
          </w:p>
        </w:tc>
        <w:tc>
          <w:tcPr>
            <w:tcW w:w="590" w:type="pct"/>
            <w:shd w:val="clear" w:color="auto" w:fill="auto"/>
            <w:vAlign w:val="center"/>
            <w:hideMark/>
          </w:tcPr>
          <w:p w:rsidR="008131C3" w:rsidRPr="00B852FF" w:rsidRDefault="008131C3" w:rsidP="00B852FF">
            <w:pPr>
              <w:jc w:val="right"/>
              <w:rPr>
                <w:rFonts w:asciiTheme="minorBidi" w:hAnsiTheme="minorBidi" w:cstheme="minorBidi"/>
                <w:b/>
                <w:bCs/>
                <w:color w:val="000000"/>
                <w:sz w:val="22"/>
                <w:szCs w:val="22"/>
              </w:rPr>
            </w:pPr>
            <w:r w:rsidRPr="00B852FF">
              <w:rPr>
                <w:rFonts w:asciiTheme="minorBidi" w:hAnsiTheme="minorBidi" w:cstheme="minorBidi"/>
                <w:b/>
                <w:bCs/>
                <w:color w:val="000000"/>
                <w:sz w:val="22"/>
                <w:szCs w:val="22"/>
              </w:rPr>
              <w:t>772,885</w:t>
            </w:r>
          </w:p>
        </w:tc>
      </w:tr>
      <w:tr w:rsidR="00445993" w:rsidRPr="008131C3" w:rsidTr="00445993">
        <w:trPr>
          <w:trHeight w:val="628"/>
        </w:trPr>
        <w:tc>
          <w:tcPr>
            <w:tcW w:w="706" w:type="pct"/>
            <w:shd w:val="clear" w:color="auto" w:fill="auto"/>
            <w:vAlign w:val="center"/>
            <w:hideMark/>
          </w:tcPr>
          <w:p w:rsidR="008131C3" w:rsidRPr="00B852FF" w:rsidRDefault="008131C3" w:rsidP="00B852FF">
            <w:pPr>
              <w:rPr>
                <w:rFonts w:asciiTheme="minorBidi" w:hAnsiTheme="minorBidi" w:cstheme="minorBidi"/>
                <w:b/>
                <w:bCs/>
                <w:color w:val="000000"/>
                <w:sz w:val="22"/>
                <w:szCs w:val="22"/>
              </w:rPr>
            </w:pPr>
            <w:r w:rsidRPr="00B852FF">
              <w:rPr>
                <w:rFonts w:asciiTheme="minorBidi" w:hAnsiTheme="minorBidi" w:cstheme="minorBidi"/>
                <w:b/>
                <w:bCs/>
                <w:color w:val="000000"/>
                <w:sz w:val="22"/>
                <w:szCs w:val="22"/>
              </w:rPr>
              <w:t>Total</w:t>
            </w:r>
          </w:p>
        </w:tc>
        <w:tc>
          <w:tcPr>
            <w:tcW w:w="573"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309,154</w:t>
            </w:r>
          </w:p>
        </w:tc>
        <w:tc>
          <w:tcPr>
            <w:tcW w:w="775"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1,526,737</w:t>
            </w:r>
          </w:p>
        </w:tc>
        <w:tc>
          <w:tcPr>
            <w:tcW w:w="589"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2,220,660</w:t>
            </w:r>
          </w:p>
        </w:tc>
        <w:tc>
          <w:tcPr>
            <w:tcW w:w="589"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2,283,195</w:t>
            </w:r>
          </w:p>
        </w:tc>
        <w:tc>
          <w:tcPr>
            <w:tcW w:w="589"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1,971,047</w:t>
            </w:r>
          </w:p>
        </w:tc>
        <w:tc>
          <w:tcPr>
            <w:tcW w:w="589" w:type="pct"/>
            <w:shd w:val="clear" w:color="auto" w:fill="auto"/>
            <w:vAlign w:val="center"/>
            <w:hideMark/>
          </w:tcPr>
          <w:p w:rsidR="008131C3" w:rsidRPr="00B852FF" w:rsidRDefault="008131C3" w:rsidP="00B852FF">
            <w:pPr>
              <w:jc w:val="right"/>
              <w:rPr>
                <w:rFonts w:asciiTheme="minorBidi" w:hAnsiTheme="minorBidi" w:cstheme="minorBidi"/>
                <w:color w:val="000000"/>
                <w:sz w:val="22"/>
                <w:szCs w:val="22"/>
              </w:rPr>
            </w:pPr>
            <w:r w:rsidRPr="00B852FF">
              <w:rPr>
                <w:rFonts w:asciiTheme="minorBidi" w:hAnsiTheme="minorBidi" w:cstheme="minorBidi"/>
                <w:color w:val="000000"/>
                <w:sz w:val="22"/>
                <w:szCs w:val="22"/>
              </w:rPr>
              <w:t>1,554,858</w:t>
            </w:r>
          </w:p>
        </w:tc>
        <w:tc>
          <w:tcPr>
            <w:tcW w:w="590" w:type="pct"/>
            <w:shd w:val="clear" w:color="auto" w:fill="auto"/>
            <w:vAlign w:val="center"/>
            <w:hideMark/>
          </w:tcPr>
          <w:p w:rsidR="008131C3" w:rsidRPr="00B852FF" w:rsidRDefault="008131C3" w:rsidP="00B852FF">
            <w:pPr>
              <w:jc w:val="right"/>
              <w:rPr>
                <w:rFonts w:asciiTheme="minorBidi" w:hAnsiTheme="minorBidi" w:cstheme="minorBidi"/>
                <w:b/>
                <w:bCs/>
                <w:color w:val="000000"/>
                <w:sz w:val="22"/>
                <w:szCs w:val="22"/>
              </w:rPr>
            </w:pPr>
            <w:r w:rsidRPr="00B852FF">
              <w:rPr>
                <w:rFonts w:asciiTheme="minorBidi" w:hAnsiTheme="minorBidi" w:cstheme="minorBidi"/>
                <w:b/>
                <w:bCs/>
                <w:color w:val="000000"/>
                <w:sz w:val="22"/>
                <w:szCs w:val="22"/>
              </w:rPr>
              <w:t>9,865,651</w:t>
            </w:r>
          </w:p>
        </w:tc>
      </w:tr>
    </w:tbl>
    <w:p w:rsidR="00780C7E" w:rsidRPr="00C0776C" w:rsidRDefault="00780C7E" w:rsidP="008131C3">
      <w:pPr>
        <w:pStyle w:val="Footer"/>
        <w:tabs>
          <w:tab w:val="clear" w:pos="4320"/>
          <w:tab w:val="clear" w:pos="8640"/>
        </w:tabs>
        <w:rPr>
          <w:rFonts w:ascii="Arial" w:hAnsi="Arial" w:cs="Arial"/>
          <w:bCs/>
          <w:lang w:val="en-GB"/>
        </w:rPr>
      </w:pPr>
    </w:p>
    <w:p w:rsidR="00FD4B05" w:rsidRPr="004B7277" w:rsidRDefault="00FD4B05" w:rsidP="00133181">
      <w:pPr>
        <w:pStyle w:val="Footer"/>
        <w:tabs>
          <w:tab w:val="clear" w:pos="4320"/>
          <w:tab w:val="clear" w:pos="8640"/>
        </w:tabs>
        <w:ind w:left="360"/>
        <w:rPr>
          <w:rFonts w:ascii="Arial" w:hAnsi="Arial" w:cs="Arial"/>
          <w:sz w:val="28"/>
          <w:szCs w:val="28"/>
          <w:lang w:val="en-GB"/>
        </w:rPr>
      </w:pPr>
    </w:p>
    <w:p w:rsidR="00133181" w:rsidRPr="0009084F" w:rsidRDefault="00133181" w:rsidP="00133181">
      <w:pPr>
        <w:pStyle w:val="Footer"/>
        <w:tabs>
          <w:tab w:val="clear" w:pos="4320"/>
          <w:tab w:val="clear" w:pos="8640"/>
        </w:tabs>
        <w:ind w:left="360"/>
        <w:rPr>
          <w:rFonts w:ascii="Arial" w:hAnsi="Arial" w:cs="Arial"/>
          <w:sz w:val="28"/>
          <w:szCs w:val="28"/>
        </w:rPr>
      </w:pPr>
    </w:p>
    <w:p w:rsidR="00133181" w:rsidRPr="004B7277" w:rsidRDefault="00133181" w:rsidP="00133181">
      <w:pPr>
        <w:pStyle w:val="Footer"/>
        <w:tabs>
          <w:tab w:val="clear" w:pos="4320"/>
          <w:tab w:val="clear" w:pos="8640"/>
        </w:tabs>
        <w:ind w:left="720"/>
        <w:rPr>
          <w:rFonts w:ascii="Arial" w:hAnsi="Arial" w:cs="Arial"/>
          <w:sz w:val="28"/>
          <w:szCs w:val="28"/>
          <w:lang w:val="en-GB"/>
        </w:rPr>
      </w:pPr>
    </w:p>
    <w:p w:rsidR="00133181" w:rsidRPr="004B7277" w:rsidRDefault="00133181" w:rsidP="00133181">
      <w:pPr>
        <w:pStyle w:val="Footer"/>
        <w:tabs>
          <w:tab w:val="clear" w:pos="4320"/>
          <w:tab w:val="clear" w:pos="8640"/>
        </w:tabs>
        <w:ind w:left="720"/>
        <w:rPr>
          <w:rFonts w:ascii="Arial" w:hAnsi="Arial" w:cs="Arial"/>
          <w:sz w:val="28"/>
          <w:szCs w:val="28"/>
          <w:lang w:val="en-GB"/>
        </w:rPr>
      </w:pPr>
    </w:p>
    <w:p w:rsidR="00133181" w:rsidRPr="004B7277" w:rsidRDefault="00133181" w:rsidP="00133181">
      <w:pPr>
        <w:pStyle w:val="Footer"/>
        <w:tabs>
          <w:tab w:val="clear" w:pos="4320"/>
          <w:tab w:val="clear" w:pos="8640"/>
        </w:tabs>
        <w:ind w:left="720"/>
        <w:rPr>
          <w:rFonts w:ascii="Arial" w:hAnsi="Arial" w:cs="Arial"/>
          <w:sz w:val="28"/>
          <w:szCs w:val="28"/>
          <w:lang w:val="en-GB"/>
        </w:rPr>
        <w:sectPr w:rsidR="00133181" w:rsidRPr="004B7277" w:rsidSect="008131C3">
          <w:pgSz w:w="15840" w:h="12240" w:orient="landscape"/>
          <w:pgMar w:top="1440" w:right="1440" w:bottom="1440" w:left="1440" w:header="720" w:footer="720" w:gutter="0"/>
          <w:cols w:space="720"/>
          <w:docGrid w:linePitch="360"/>
        </w:sectPr>
      </w:pPr>
    </w:p>
    <w:p w:rsidR="00133181" w:rsidRPr="00C0776C" w:rsidRDefault="004740E6" w:rsidP="00133181">
      <w:pPr>
        <w:pStyle w:val="Footer"/>
        <w:rPr>
          <w:rFonts w:ascii="Arial" w:hAnsi="Arial" w:cs="Arial"/>
          <w:b/>
          <w:caps/>
          <w:sz w:val="28"/>
          <w:szCs w:val="28"/>
          <w:lang w:val="en-GB"/>
        </w:rPr>
      </w:pPr>
      <w:r>
        <w:rPr>
          <w:rFonts w:ascii="Arial" w:hAnsi="Arial" w:cs="Arial"/>
          <w:b/>
          <w:caps/>
          <w:noProof/>
          <w:sz w:val="28"/>
          <w:szCs w:val="28"/>
        </w:rPr>
        <w:lastRenderedPageBreak/>
        <w:pict>
          <v:roundrect id="AutoShape 123" o:spid="_x0000_s1074" style="position:absolute;margin-left:-83.55pt;margin-top:-2.2pt;width:626.95pt;height:36.15pt;z-index:-251655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" fillcolor="#fcaf17" stroked="f" strokecolor="#f2f2f2" strokeweight="3pt">
            <v:shadow color="#974706" opacity=".5" offset="1pt"/>
          </v:roundrect>
        </w:pict>
      </w:r>
      <w:r w:rsidR="00133181" w:rsidRPr="00C0776C">
        <w:rPr>
          <w:rFonts w:ascii="Arial" w:hAnsi="Arial" w:cs="Arial"/>
          <w:b/>
          <w:caps/>
          <w:sz w:val="28"/>
          <w:szCs w:val="28"/>
          <w:lang w:val="en-GB"/>
        </w:rPr>
        <w:t>part iV: endorsement by government and certification by the Implementing Entity</w:t>
      </w:r>
    </w:p>
    <w:p w:rsidR="00133181" w:rsidRPr="004B7277" w:rsidRDefault="00133181" w:rsidP="00133181">
      <w:pPr>
        <w:rPr>
          <w:rFonts w:ascii="Arial" w:hAnsi="Arial" w:cs="Arial"/>
          <w:b/>
          <w:smallCaps/>
          <w:sz w:val="28"/>
          <w:szCs w:val="28"/>
          <w:lang w:val="en-GB"/>
        </w:rPr>
      </w:pPr>
    </w:p>
    <w:p w:rsidR="00133181" w:rsidRPr="004B7277" w:rsidRDefault="00311307" w:rsidP="00133181">
      <w:pPr>
        <w:numPr>
          <w:ilvl w:val="0"/>
          <w:numId w:val="4"/>
        </w:numPr>
        <w:rPr>
          <w:rFonts w:ascii="Arial" w:hAnsi="Arial" w:cs="Arial"/>
          <w:b/>
          <w:sz w:val="28"/>
          <w:szCs w:val="28"/>
          <w:lang w:val="en-GB"/>
        </w:rPr>
      </w:pPr>
      <w:r>
        <w:rPr>
          <w:rFonts w:ascii="Arial" w:hAnsi="Arial" w:cs="Arial"/>
          <w:b/>
          <w:bCs/>
          <w:sz w:val="28"/>
          <w:szCs w:val="22"/>
          <w:lang w:val="en-GB"/>
        </w:rPr>
        <w:t>R</w:t>
      </w:r>
      <w:r w:rsidR="00133181" w:rsidRPr="00311307">
        <w:rPr>
          <w:rFonts w:ascii="Arial" w:hAnsi="Arial" w:cs="Arial"/>
          <w:b/>
          <w:bCs/>
          <w:sz w:val="28"/>
          <w:szCs w:val="22"/>
          <w:lang w:val="en-GB"/>
        </w:rPr>
        <w:t>ecord of endorsement on behalf of the government</w:t>
      </w:r>
      <w:r w:rsidR="00133181" w:rsidRPr="004B7277">
        <w:rPr>
          <w:rStyle w:val="FootnoteReference"/>
          <w:rFonts w:ascii="Arial" w:hAnsi="Arial" w:cs="Arial"/>
          <w:b/>
          <w:bCs/>
          <w:smallCaps/>
          <w:lang w:val="en-GB"/>
        </w:rPr>
        <w:footnoteReference w:id="64"/>
      </w:r>
      <w:r w:rsidR="00133181" w:rsidRPr="004B7277">
        <w:rPr>
          <w:rFonts w:ascii="Arial" w:hAnsi="Arial" w:cs="Arial"/>
          <w:b/>
          <w:bCs/>
          <w:smallCaps/>
          <w:sz w:val="28"/>
          <w:szCs w:val="28"/>
          <w:lang w:val="en-GB"/>
        </w:rPr>
        <w:tab/>
      </w:r>
      <w:r w:rsidR="00133181" w:rsidRPr="004B7277">
        <w:rPr>
          <w:rFonts w:ascii="Arial" w:hAnsi="Arial" w:cs="Arial"/>
          <w:i/>
          <w:sz w:val="28"/>
          <w:szCs w:val="28"/>
          <w:lang w:val="en-GB"/>
        </w:rPr>
        <w:t>Provide the name and position of the government official and indicate date of endorsement. If this is a regional project/programme, list the endorsing officials all the participating countries. The endorsement letter(s) should be attached as an annex to the project/programme proposal.  Please attach the endorsement letter(s) with this template; add as many participating governments if a regional project/programme:</w:t>
      </w:r>
    </w:p>
    <w:p w:rsidR="00133181" w:rsidRPr="004B7277" w:rsidRDefault="00133181" w:rsidP="00133181">
      <w:pPr>
        <w:rPr>
          <w:rFonts w:ascii="Arial" w:hAnsi="Arial" w:cs="Arial"/>
          <w:b/>
          <w:bCs/>
          <w:smallCaps/>
          <w:sz w:val="28"/>
          <w:szCs w:val="28"/>
          <w:lang w:val="en-G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2"/>
        <w:gridCol w:w="4786"/>
      </w:tblGrid>
      <w:tr w:rsidR="00133181" w:rsidRPr="004B7277" w:rsidTr="00984F8D">
        <w:trPr>
          <w:trHeight w:val="629"/>
        </w:trPr>
        <w:tc>
          <w:tcPr>
            <w:tcW w:w="4322" w:type="dxa"/>
          </w:tcPr>
          <w:p w:rsidR="00C138FD" w:rsidRPr="00C138FD" w:rsidRDefault="00C138FD" w:rsidP="00C138FD">
            <w:pPr>
              <w:rPr>
                <w:rFonts w:ascii="Arial" w:hAnsi="Arial" w:cs="Arial"/>
                <w:i/>
                <w:iCs/>
                <w:sz w:val="28"/>
                <w:szCs w:val="28"/>
                <w:lang w:val="en-GB"/>
              </w:rPr>
            </w:pPr>
            <w:r w:rsidRPr="00C138FD">
              <w:rPr>
                <w:rFonts w:ascii="Arial" w:hAnsi="Arial" w:cs="Arial"/>
                <w:i/>
                <w:iCs/>
                <w:sz w:val="28"/>
                <w:szCs w:val="28"/>
                <w:lang w:val="en-GB"/>
              </w:rPr>
              <w:t xml:space="preserve">H.E. </w:t>
            </w:r>
            <w:r w:rsidRPr="006A6D62">
              <w:rPr>
                <w:rFonts w:ascii="Arial" w:hAnsi="Arial" w:cs="Arial"/>
                <w:i/>
                <w:iCs/>
                <w:sz w:val="28"/>
                <w:szCs w:val="28"/>
                <w:lang w:val="en-GB"/>
              </w:rPr>
              <w:t xml:space="preserve">Mr. </w:t>
            </w:r>
            <w:r w:rsidR="006A6D62" w:rsidRPr="006A6D62">
              <w:rPr>
                <w:rFonts w:ascii="Arial" w:hAnsi="Arial" w:cs="Arial"/>
                <w:i/>
                <w:iCs/>
                <w:sz w:val="28"/>
                <w:szCs w:val="28"/>
                <w:lang w:val="en-GB"/>
              </w:rPr>
              <w:t>Seyyed Ali Mohammad Mousavi</w:t>
            </w:r>
          </w:p>
          <w:p w:rsidR="00C138FD" w:rsidRPr="00C138FD" w:rsidRDefault="00C138FD" w:rsidP="00C138FD">
            <w:pPr>
              <w:rPr>
                <w:rFonts w:ascii="Arial" w:hAnsi="Arial" w:cs="Arial"/>
                <w:i/>
                <w:iCs/>
                <w:sz w:val="28"/>
                <w:szCs w:val="28"/>
                <w:lang w:val="en-GB"/>
              </w:rPr>
            </w:pPr>
            <w:r w:rsidRPr="00C138FD">
              <w:rPr>
                <w:rFonts w:ascii="Arial" w:hAnsi="Arial" w:cs="Arial"/>
                <w:i/>
                <w:iCs/>
                <w:sz w:val="28"/>
                <w:szCs w:val="28"/>
                <w:lang w:val="en-GB"/>
              </w:rPr>
              <w:t>Director General for International Environmental and Sustainable Development</w:t>
            </w:r>
          </w:p>
          <w:p w:rsidR="00C138FD" w:rsidRPr="00C138FD" w:rsidRDefault="00C138FD" w:rsidP="00C138FD">
            <w:pPr>
              <w:rPr>
                <w:rFonts w:ascii="Arial" w:hAnsi="Arial" w:cs="Arial"/>
                <w:i/>
                <w:iCs/>
                <w:sz w:val="28"/>
                <w:szCs w:val="28"/>
                <w:lang w:val="en-GB"/>
              </w:rPr>
            </w:pPr>
            <w:r w:rsidRPr="00C138FD">
              <w:rPr>
                <w:rFonts w:ascii="Arial" w:hAnsi="Arial" w:cs="Arial"/>
                <w:i/>
                <w:iCs/>
                <w:sz w:val="28"/>
                <w:szCs w:val="28"/>
                <w:lang w:val="en-GB"/>
              </w:rPr>
              <w:t>Affairs of the Ministry of Foreign Affairs</w:t>
            </w:r>
            <w:r>
              <w:rPr>
                <w:rFonts w:ascii="Arial" w:hAnsi="Arial" w:cs="Arial"/>
                <w:i/>
                <w:iCs/>
                <w:sz w:val="28"/>
                <w:szCs w:val="28"/>
                <w:lang w:val="en-GB"/>
              </w:rPr>
              <w:t xml:space="preserve"> and National Designated Authority</w:t>
            </w:r>
          </w:p>
          <w:p w:rsidR="00133181" w:rsidRPr="00C0776C" w:rsidRDefault="00133181" w:rsidP="00C138FD">
            <w:pPr>
              <w:rPr>
                <w:rFonts w:ascii="Arial" w:hAnsi="Arial" w:cs="Arial"/>
                <w:sz w:val="28"/>
                <w:szCs w:val="28"/>
                <w:lang w:val="en-GB"/>
              </w:rPr>
            </w:pPr>
          </w:p>
        </w:tc>
        <w:tc>
          <w:tcPr>
            <w:tcW w:w="4786" w:type="dxa"/>
          </w:tcPr>
          <w:p w:rsidR="00133181" w:rsidRPr="00C0776C" w:rsidRDefault="00133181" w:rsidP="00984F8D">
            <w:pPr>
              <w:rPr>
                <w:rFonts w:ascii="Arial" w:hAnsi="Arial" w:cs="Arial"/>
                <w:sz w:val="28"/>
                <w:szCs w:val="28"/>
                <w:lang w:val="en-GB"/>
              </w:rPr>
            </w:pPr>
            <w:r w:rsidRPr="00C0776C">
              <w:rPr>
                <w:rFonts w:ascii="Arial" w:hAnsi="Arial" w:cs="Arial"/>
                <w:sz w:val="28"/>
                <w:szCs w:val="28"/>
                <w:lang w:val="en-GB"/>
              </w:rPr>
              <w:t>Date</w:t>
            </w:r>
            <w:r w:rsidRPr="00C0776C">
              <w:rPr>
                <w:rFonts w:ascii="Arial" w:hAnsi="Arial" w:cs="Arial"/>
                <w:i/>
                <w:iCs/>
                <w:sz w:val="28"/>
                <w:szCs w:val="28"/>
                <w:lang w:val="en-GB"/>
              </w:rPr>
              <w:t xml:space="preserve">: </w:t>
            </w:r>
            <w:r w:rsidR="00A649E7">
              <w:rPr>
                <w:rFonts w:ascii="Arial" w:hAnsi="Arial" w:cs="Arial"/>
                <w:i/>
                <w:iCs/>
                <w:sz w:val="28"/>
                <w:szCs w:val="28"/>
                <w:lang w:val="en-GB"/>
              </w:rPr>
              <w:t>August 2</w:t>
            </w:r>
            <w:r w:rsidR="00A649E7" w:rsidRPr="00A649E7">
              <w:rPr>
                <w:rFonts w:ascii="Arial" w:hAnsi="Arial" w:cs="Arial"/>
                <w:i/>
                <w:iCs/>
                <w:sz w:val="28"/>
                <w:szCs w:val="28"/>
                <w:vertAlign w:val="superscript"/>
                <w:lang w:val="en-GB"/>
              </w:rPr>
              <w:t>nd</w:t>
            </w:r>
            <w:r w:rsidR="00A649E7">
              <w:rPr>
                <w:rFonts w:ascii="Arial" w:hAnsi="Arial" w:cs="Arial"/>
                <w:i/>
                <w:iCs/>
                <w:sz w:val="28"/>
                <w:szCs w:val="28"/>
                <w:lang w:val="en-GB"/>
              </w:rPr>
              <w:t>,</w:t>
            </w:r>
            <w:r w:rsidR="00C138FD">
              <w:rPr>
                <w:rFonts w:ascii="Arial" w:hAnsi="Arial" w:cs="Arial"/>
                <w:i/>
                <w:iCs/>
                <w:sz w:val="28"/>
                <w:szCs w:val="28"/>
                <w:lang w:val="en-GB"/>
              </w:rPr>
              <w:t xml:space="preserve"> 2018</w:t>
            </w:r>
          </w:p>
        </w:tc>
      </w:tr>
    </w:tbl>
    <w:p w:rsidR="00133181" w:rsidRPr="004B7277" w:rsidRDefault="00133181" w:rsidP="00133181">
      <w:pPr>
        <w:rPr>
          <w:rFonts w:ascii="Arial" w:hAnsi="Arial" w:cs="Arial"/>
          <w:sz w:val="28"/>
          <w:szCs w:val="28"/>
          <w:lang w:val="en-GB"/>
        </w:rPr>
      </w:pPr>
    </w:p>
    <w:p w:rsidR="00133181" w:rsidRPr="004B7277" w:rsidRDefault="00133181" w:rsidP="00133181">
      <w:pPr>
        <w:spacing w:after="80"/>
        <w:rPr>
          <w:rFonts w:ascii="Arial" w:hAnsi="Arial" w:cs="Arial"/>
          <w:b/>
          <w:smallCaps/>
          <w:sz w:val="28"/>
          <w:szCs w:val="28"/>
          <w:lang w:val="en-GB"/>
        </w:rPr>
      </w:pPr>
      <w:r w:rsidRPr="004B7277">
        <w:rPr>
          <w:rFonts w:ascii="Arial" w:hAnsi="Arial" w:cs="Arial"/>
          <w:b/>
          <w:smallCaps/>
          <w:sz w:val="28"/>
          <w:szCs w:val="28"/>
          <w:lang w:val="en-GB"/>
        </w:rPr>
        <w:t xml:space="preserve">B.   </w:t>
      </w:r>
      <w:r w:rsidR="00311307">
        <w:rPr>
          <w:rFonts w:ascii="Arial" w:hAnsi="Arial" w:cs="Arial"/>
          <w:b/>
          <w:bCs/>
          <w:sz w:val="28"/>
          <w:szCs w:val="22"/>
          <w:lang w:val="en-GB"/>
        </w:rPr>
        <w:t>I</w:t>
      </w:r>
      <w:r w:rsidRPr="00311307">
        <w:rPr>
          <w:rFonts w:ascii="Arial" w:hAnsi="Arial" w:cs="Arial"/>
          <w:b/>
          <w:bCs/>
          <w:sz w:val="28"/>
          <w:szCs w:val="22"/>
          <w:lang w:val="en-GB"/>
        </w:rPr>
        <w:t xml:space="preserve">mplementing Entity </w:t>
      </w:r>
      <w:r w:rsidR="00311307">
        <w:rPr>
          <w:rFonts w:ascii="Arial" w:hAnsi="Arial" w:cs="Arial"/>
          <w:b/>
          <w:bCs/>
          <w:sz w:val="28"/>
          <w:szCs w:val="22"/>
          <w:lang w:val="en-GB"/>
        </w:rPr>
        <w:t>c</w:t>
      </w:r>
      <w:r w:rsidRPr="00311307">
        <w:rPr>
          <w:rFonts w:ascii="Arial" w:hAnsi="Arial" w:cs="Arial"/>
          <w:b/>
          <w:bCs/>
          <w:sz w:val="28"/>
          <w:szCs w:val="22"/>
          <w:lang w:val="en-GB"/>
        </w:rPr>
        <w:t>ertification</w:t>
      </w:r>
      <w:r w:rsidRPr="004B7277">
        <w:rPr>
          <w:rFonts w:ascii="Arial" w:hAnsi="Arial" w:cs="Arial"/>
          <w:lang w:val="en-GB"/>
        </w:rPr>
        <w:tab/>
      </w:r>
      <w:r w:rsidRPr="004B7277">
        <w:rPr>
          <w:rFonts w:ascii="Arial" w:hAnsi="Arial" w:cs="Arial"/>
          <w:i/>
          <w:sz w:val="28"/>
          <w:szCs w:val="28"/>
          <w:lang w:val="en-GB"/>
        </w:rPr>
        <w:t>Provide the name and signature of the Implementing Entity Coordinator and the date of signature. Provide also the project/programme contact person’s name, telephone number and email address</w:t>
      </w:r>
      <w:r w:rsidRPr="004B7277">
        <w:rPr>
          <w:rFonts w:ascii="Arial" w:hAnsi="Arial" w:cs="Arial"/>
          <w:i/>
          <w:sz w:val="28"/>
          <w:szCs w:val="28"/>
          <w:lang w:val="en-GB"/>
        </w:rPr>
        <w:tab/>
      </w:r>
      <w:r w:rsidRPr="004B7277">
        <w:rPr>
          <w:rFonts w:ascii="Arial" w:hAnsi="Arial" w:cs="Arial"/>
          <w:sz w:val="28"/>
          <w:szCs w:val="28"/>
          <w:lang w:val="en-GB"/>
        </w:rPr>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4"/>
        <w:gridCol w:w="4784"/>
      </w:tblGrid>
      <w:tr w:rsidR="00133181" w:rsidRPr="004B7277" w:rsidTr="00984F8D">
        <w:trPr>
          <w:cantSplit/>
        </w:trPr>
        <w:tc>
          <w:tcPr>
            <w:tcW w:w="9108" w:type="dxa"/>
            <w:gridSpan w:val="2"/>
          </w:tcPr>
          <w:p w:rsidR="00133181" w:rsidRPr="004B7277" w:rsidRDefault="00133181" w:rsidP="0012173D">
            <w:pPr>
              <w:rPr>
                <w:rFonts w:ascii="Arial" w:hAnsi="Arial" w:cs="Arial"/>
                <w:sz w:val="28"/>
                <w:szCs w:val="28"/>
                <w:lang w:val="en-GB"/>
              </w:rPr>
            </w:pPr>
            <w:r w:rsidRPr="004B7277">
              <w:rPr>
                <w:rFonts w:ascii="Arial" w:hAnsi="Arial" w:cs="Arial"/>
                <w:sz w:val="28"/>
                <w:szCs w:val="28"/>
                <w:lang w:val="en-GB"/>
              </w:rPr>
              <w:t>I certify that this proposal has been prepared in accordance with guidelines provided by the Adaptation Fund Board, and prevailing National Development and Adaptation Plans and subject to the approval by the Adaptation Fund Board,</w:t>
            </w:r>
            <w:r w:rsidR="00501C8E">
              <w:rPr>
                <w:rFonts w:ascii="Arial" w:hAnsi="Arial" w:cs="Arial"/>
                <w:sz w:val="28"/>
                <w:szCs w:val="28"/>
                <w:lang w:val="en-GB"/>
              </w:rPr>
              <w:t xml:space="preserve"> </w:t>
            </w:r>
            <w:r w:rsidR="00941F13" w:rsidRPr="002C0206">
              <w:rPr>
                <w:rFonts w:ascii="Arial" w:hAnsi="Arial" w:cs="Arial"/>
                <w:sz w:val="28"/>
                <w:szCs w:val="28"/>
                <w:u w:val="single"/>
                <w:lang w:val="en-GB"/>
              </w:rPr>
              <w:t>commit to implementing the project/programme in compliance with the Environmental and Social Policy</w:t>
            </w:r>
            <w:r w:rsidR="00501C8E">
              <w:rPr>
                <w:rFonts w:ascii="Arial" w:hAnsi="Arial" w:cs="Arial"/>
                <w:sz w:val="28"/>
                <w:szCs w:val="28"/>
                <w:u w:val="single"/>
                <w:lang w:val="en-GB"/>
              </w:rPr>
              <w:t xml:space="preserve"> and Gender Policy</w:t>
            </w:r>
            <w:r w:rsidR="00941F13" w:rsidRPr="002C0206">
              <w:rPr>
                <w:rFonts w:ascii="Arial" w:hAnsi="Arial" w:cs="Arial"/>
                <w:sz w:val="28"/>
                <w:szCs w:val="28"/>
                <w:u w:val="single"/>
                <w:lang w:val="en-GB"/>
              </w:rPr>
              <w:t xml:space="preserve"> of the Adaptation Fund</w:t>
            </w:r>
            <w:r w:rsidR="00941F13" w:rsidRPr="004B7277">
              <w:rPr>
                <w:rFonts w:ascii="Arial" w:hAnsi="Arial" w:cs="Arial"/>
                <w:sz w:val="28"/>
                <w:szCs w:val="28"/>
                <w:lang w:val="en-GB"/>
              </w:rPr>
              <w:t xml:space="preserve"> and on the </w:t>
            </w:r>
            <w:r w:rsidRPr="004B7277">
              <w:rPr>
                <w:rFonts w:ascii="Arial" w:hAnsi="Arial" w:cs="Arial"/>
                <w:sz w:val="28"/>
                <w:szCs w:val="28"/>
                <w:lang w:val="en-GB"/>
              </w:rPr>
              <w:t>understand</w:t>
            </w:r>
            <w:r w:rsidR="00941F13" w:rsidRPr="004B7277">
              <w:rPr>
                <w:rFonts w:ascii="Arial" w:hAnsi="Arial" w:cs="Arial"/>
                <w:sz w:val="28"/>
                <w:szCs w:val="28"/>
                <w:lang w:val="en-GB"/>
              </w:rPr>
              <w:t>ing</w:t>
            </w:r>
            <w:r w:rsidRPr="004B7277">
              <w:rPr>
                <w:rFonts w:ascii="Arial" w:hAnsi="Arial" w:cs="Arial"/>
                <w:sz w:val="28"/>
                <w:szCs w:val="28"/>
                <w:lang w:val="en-GB"/>
              </w:rPr>
              <w:t xml:space="preserve"> that the Implementing Entity will be fully (legally and financially) responsible for the implementation of this project/programme.</w:t>
            </w:r>
          </w:p>
        </w:tc>
      </w:tr>
      <w:tr w:rsidR="00133181" w:rsidRPr="004B7277" w:rsidTr="00984F8D">
        <w:trPr>
          <w:trHeight w:val="764"/>
        </w:trPr>
        <w:tc>
          <w:tcPr>
            <w:tcW w:w="9108" w:type="dxa"/>
            <w:gridSpan w:val="2"/>
          </w:tcPr>
          <w:p w:rsidR="00133181" w:rsidRPr="004B7277" w:rsidRDefault="00133181" w:rsidP="00984F8D">
            <w:pPr>
              <w:rPr>
                <w:rFonts w:ascii="Arial" w:hAnsi="Arial" w:cs="Arial"/>
                <w:i/>
                <w:iCs/>
                <w:sz w:val="28"/>
                <w:szCs w:val="28"/>
                <w:lang w:val="en-GB"/>
              </w:rPr>
            </w:pPr>
          </w:p>
          <w:p w:rsidR="00133181" w:rsidRPr="004B7277" w:rsidRDefault="00133181" w:rsidP="00984F8D">
            <w:pPr>
              <w:rPr>
                <w:rFonts w:ascii="Arial" w:hAnsi="Arial" w:cs="Arial"/>
                <w:i/>
                <w:iCs/>
                <w:sz w:val="28"/>
                <w:szCs w:val="28"/>
                <w:lang w:val="en-GB"/>
              </w:rPr>
            </w:pPr>
          </w:p>
          <w:p w:rsidR="00133181" w:rsidRPr="004B7277" w:rsidRDefault="00133181" w:rsidP="00984F8D">
            <w:pPr>
              <w:rPr>
                <w:rFonts w:ascii="Arial" w:hAnsi="Arial" w:cs="Arial"/>
                <w:sz w:val="28"/>
                <w:szCs w:val="28"/>
                <w:lang w:val="en-GB"/>
              </w:rPr>
            </w:pPr>
          </w:p>
          <w:p w:rsidR="001511C2" w:rsidRDefault="00C138FD" w:rsidP="00984F8D">
            <w:pPr>
              <w:rPr>
                <w:rFonts w:ascii="Arial" w:hAnsi="Arial" w:cs="Arial"/>
                <w:i/>
                <w:iCs/>
                <w:sz w:val="28"/>
                <w:szCs w:val="28"/>
                <w:lang w:val="en-GB"/>
              </w:rPr>
            </w:pPr>
            <w:r>
              <w:rPr>
                <w:rFonts w:ascii="Arial" w:hAnsi="Arial" w:cs="Arial"/>
                <w:i/>
                <w:iCs/>
                <w:sz w:val="28"/>
                <w:szCs w:val="28"/>
                <w:lang w:val="en-GB"/>
              </w:rPr>
              <w:lastRenderedPageBreak/>
              <w:t>Adriana Dinu</w:t>
            </w:r>
          </w:p>
          <w:p w:rsidR="001511C2" w:rsidRPr="001511C2" w:rsidRDefault="001511C2" w:rsidP="001511C2">
            <w:pPr>
              <w:rPr>
                <w:rFonts w:ascii="Arial" w:hAnsi="Arial" w:cs="Arial"/>
                <w:i/>
                <w:iCs/>
                <w:sz w:val="28"/>
                <w:szCs w:val="28"/>
                <w:lang w:val="en-GB"/>
              </w:rPr>
            </w:pPr>
            <w:r w:rsidRPr="001511C2">
              <w:rPr>
                <w:rFonts w:ascii="Arial" w:hAnsi="Arial" w:cs="Arial"/>
                <w:i/>
                <w:iCs/>
                <w:sz w:val="28"/>
                <w:szCs w:val="28"/>
                <w:lang w:val="en-GB"/>
              </w:rPr>
              <w:t>Director, Sustainable Development (Environment) a.i.</w:t>
            </w:r>
          </w:p>
          <w:p w:rsidR="001511C2" w:rsidRPr="001511C2" w:rsidRDefault="001511C2" w:rsidP="001511C2">
            <w:pPr>
              <w:rPr>
                <w:rFonts w:ascii="Arial" w:hAnsi="Arial" w:cs="Arial"/>
                <w:i/>
                <w:iCs/>
                <w:sz w:val="28"/>
                <w:szCs w:val="28"/>
                <w:lang w:val="en-GB"/>
              </w:rPr>
            </w:pPr>
            <w:r w:rsidRPr="001511C2">
              <w:rPr>
                <w:rFonts w:ascii="Arial" w:hAnsi="Arial" w:cs="Arial"/>
                <w:i/>
                <w:iCs/>
                <w:sz w:val="28"/>
                <w:szCs w:val="28"/>
                <w:lang w:val="en-GB"/>
              </w:rPr>
              <w:t>Executive Coordinator, Global Environmental Finance</w:t>
            </w:r>
          </w:p>
          <w:p w:rsidR="001511C2" w:rsidRPr="001511C2" w:rsidRDefault="001511C2" w:rsidP="001511C2">
            <w:pPr>
              <w:rPr>
                <w:rFonts w:ascii="Arial" w:hAnsi="Arial" w:cs="Arial"/>
                <w:i/>
                <w:iCs/>
                <w:sz w:val="28"/>
                <w:szCs w:val="28"/>
                <w:lang w:val="en-GB"/>
              </w:rPr>
            </w:pPr>
            <w:r w:rsidRPr="001511C2">
              <w:rPr>
                <w:rFonts w:ascii="Arial" w:hAnsi="Arial" w:cs="Arial"/>
                <w:i/>
                <w:iCs/>
                <w:sz w:val="28"/>
                <w:szCs w:val="28"/>
                <w:lang w:val="en-GB"/>
              </w:rPr>
              <w:t>Bureau for Policy and Programme Support</w:t>
            </w:r>
          </w:p>
          <w:p w:rsidR="00133181" w:rsidRPr="00C0776C" w:rsidRDefault="001511C2" w:rsidP="001511C2">
            <w:pPr>
              <w:rPr>
                <w:rFonts w:ascii="Arial" w:hAnsi="Arial" w:cs="Arial"/>
                <w:i/>
                <w:iCs/>
                <w:sz w:val="28"/>
                <w:szCs w:val="28"/>
                <w:lang w:val="en-GB"/>
              </w:rPr>
            </w:pPr>
            <w:r w:rsidRPr="001511C2">
              <w:rPr>
                <w:rFonts w:ascii="Arial" w:hAnsi="Arial" w:cs="Arial"/>
                <w:i/>
                <w:iCs/>
                <w:sz w:val="28"/>
                <w:szCs w:val="28"/>
                <w:lang w:val="en-GB"/>
              </w:rPr>
              <w:t xml:space="preserve">United Nations Development Programme </w:t>
            </w:r>
          </w:p>
          <w:p w:rsidR="00133181" w:rsidRPr="004B7277" w:rsidRDefault="00133181" w:rsidP="00984F8D">
            <w:pPr>
              <w:rPr>
                <w:rFonts w:ascii="Arial" w:hAnsi="Arial" w:cs="Arial"/>
                <w:sz w:val="28"/>
                <w:szCs w:val="28"/>
                <w:lang w:val="en-GB"/>
              </w:rPr>
            </w:pPr>
            <w:r w:rsidRPr="004B7277">
              <w:rPr>
                <w:rFonts w:ascii="Arial" w:hAnsi="Arial" w:cs="Arial"/>
                <w:sz w:val="28"/>
                <w:szCs w:val="28"/>
                <w:lang w:val="en-GB"/>
              </w:rPr>
              <w:t>Implementing Entity Coordinator</w:t>
            </w:r>
          </w:p>
          <w:p w:rsidR="00133181" w:rsidRPr="004B7277" w:rsidRDefault="00133181" w:rsidP="00984F8D">
            <w:pPr>
              <w:rPr>
                <w:rFonts w:ascii="Arial" w:hAnsi="Arial" w:cs="Arial"/>
                <w:sz w:val="28"/>
                <w:szCs w:val="28"/>
                <w:lang w:val="en-GB"/>
              </w:rPr>
            </w:pPr>
          </w:p>
        </w:tc>
      </w:tr>
      <w:tr w:rsidR="00133181" w:rsidRPr="004B7277" w:rsidTr="00984F8D">
        <w:tc>
          <w:tcPr>
            <w:tcW w:w="4324" w:type="dxa"/>
          </w:tcPr>
          <w:p w:rsidR="00133181" w:rsidRPr="00C0776C" w:rsidRDefault="00133181" w:rsidP="00984F8D">
            <w:pPr>
              <w:rPr>
                <w:rFonts w:ascii="Arial" w:hAnsi="Arial" w:cs="Arial"/>
                <w:sz w:val="28"/>
                <w:szCs w:val="28"/>
                <w:lang w:val="en-GB"/>
              </w:rPr>
            </w:pPr>
            <w:r w:rsidRPr="004B7277">
              <w:rPr>
                <w:rFonts w:ascii="Arial" w:hAnsi="Arial" w:cs="Arial"/>
                <w:sz w:val="28"/>
                <w:szCs w:val="28"/>
                <w:lang w:val="en-GB"/>
              </w:rPr>
              <w:lastRenderedPageBreak/>
              <w:t xml:space="preserve">Date: </w:t>
            </w:r>
            <w:r w:rsidR="00A649E7">
              <w:rPr>
                <w:rFonts w:ascii="Arial" w:hAnsi="Arial" w:cs="Arial"/>
                <w:i/>
                <w:iCs/>
                <w:sz w:val="28"/>
                <w:szCs w:val="28"/>
                <w:lang w:val="en-GB"/>
              </w:rPr>
              <w:t>August 4</w:t>
            </w:r>
            <w:r w:rsidR="00A649E7" w:rsidRPr="00A649E7">
              <w:rPr>
                <w:rFonts w:ascii="Arial" w:hAnsi="Arial" w:cs="Arial"/>
                <w:i/>
                <w:iCs/>
                <w:sz w:val="28"/>
                <w:szCs w:val="28"/>
                <w:vertAlign w:val="superscript"/>
                <w:lang w:val="en-GB"/>
              </w:rPr>
              <w:t>th</w:t>
            </w:r>
            <w:r w:rsidR="00A649E7">
              <w:rPr>
                <w:rFonts w:ascii="Arial" w:hAnsi="Arial" w:cs="Arial"/>
                <w:i/>
                <w:iCs/>
                <w:sz w:val="28"/>
                <w:szCs w:val="28"/>
                <w:lang w:val="en-GB"/>
              </w:rPr>
              <w:t>, 2018</w:t>
            </w:r>
          </w:p>
        </w:tc>
        <w:tc>
          <w:tcPr>
            <w:tcW w:w="4784" w:type="dxa"/>
          </w:tcPr>
          <w:p w:rsidR="00133181" w:rsidRPr="00C0776C" w:rsidRDefault="00133181" w:rsidP="00984F8D">
            <w:pPr>
              <w:rPr>
                <w:rFonts w:ascii="Arial" w:hAnsi="Arial" w:cs="Arial"/>
                <w:sz w:val="28"/>
                <w:szCs w:val="28"/>
                <w:lang w:val="en-GB"/>
              </w:rPr>
            </w:pPr>
            <w:r w:rsidRPr="00C0776C">
              <w:rPr>
                <w:rFonts w:ascii="Arial" w:hAnsi="Arial" w:cs="Arial"/>
                <w:sz w:val="28"/>
                <w:szCs w:val="28"/>
                <w:lang w:val="en-GB"/>
              </w:rPr>
              <w:t>Tel. and email:</w:t>
            </w:r>
            <w:r w:rsidR="001511C2">
              <w:t xml:space="preserve"> </w:t>
            </w:r>
            <w:r w:rsidR="001511C2" w:rsidRPr="001511C2">
              <w:rPr>
                <w:rFonts w:ascii="Arial" w:hAnsi="Arial" w:cs="Arial"/>
                <w:sz w:val="28"/>
                <w:szCs w:val="28"/>
                <w:lang w:val="en-GB"/>
              </w:rPr>
              <w:t>212 906 5143</w:t>
            </w:r>
            <w:r w:rsidR="001511C2">
              <w:rPr>
                <w:rFonts w:ascii="Arial" w:hAnsi="Arial" w:cs="Arial"/>
                <w:sz w:val="28"/>
                <w:szCs w:val="28"/>
                <w:lang w:val="en-GB"/>
              </w:rPr>
              <w:t xml:space="preserve">; </w:t>
            </w:r>
            <w:r w:rsidR="001511C2" w:rsidRPr="001511C2">
              <w:rPr>
                <w:rFonts w:ascii="Arial" w:hAnsi="Arial" w:cs="Arial"/>
                <w:sz w:val="28"/>
                <w:szCs w:val="28"/>
                <w:lang w:val="en-GB"/>
              </w:rPr>
              <w:t>adriana.dinu@undp.org</w:t>
            </w:r>
          </w:p>
        </w:tc>
      </w:tr>
      <w:tr w:rsidR="00133181" w:rsidRPr="004B7277" w:rsidTr="00984F8D">
        <w:trPr>
          <w:trHeight w:val="255"/>
        </w:trPr>
        <w:tc>
          <w:tcPr>
            <w:tcW w:w="9108" w:type="dxa"/>
            <w:gridSpan w:val="2"/>
          </w:tcPr>
          <w:p w:rsidR="00133181" w:rsidRPr="004B7277" w:rsidRDefault="00133181" w:rsidP="00984F8D">
            <w:pPr>
              <w:rPr>
                <w:rFonts w:ascii="Arial" w:hAnsi="Arial" w:cs="Arial"/>
                <w:sz w:val="28"/>
                <w:szCs w:val="28"/>
                <w:lang w:val="en-GB"/>
              </w:rPr>
            </w:pPr>
            <w:r w:rsidRPr="004B7277">
              <w:rPr>
                <w:rFonts w:ascii="Arial" w:hAnsi="Arial" w:cs="Arial"/>
                <w:sz w:val="28"/>
                <w:szCs w:val="28"/>
                <w:lang w:val="en-GB"/>
              </w:rPr>
              <w:t>Project Contact Person:</w:t>
            </w:r>
            <w:r w:rsidR="00C138FD">
              <w:rPr>
                <w:rFonts w:ascii="Arial" w:hAnsi="Arial" w:cs="Arial"/>
                <w:sz w:val="28"/>
                <w:szCs w:val="28"/>
                <w:lang w:val="en-GB"/>
              </w:rPr>
              <w:t xml:space="preserve"> Reis Lopez Rello </w:t>
            </w:r>
          </w:p>
        </w:tc>
      </w:tr>
      <w:tr w:rsidR="00133181" w:rsidRPr="004B7277" w:rsidTr="00984F8D">
        <w:trPr>
          <w:trHeight w:val="255"/>
        </w:trPr>
        <w:tc>
          <w:tcPr>
            <w:tcW w:w="9108" w:type="dxa"/>
            <w:gridSpan w:val="2"/>
          </w:tcPr>
          <w:p w:rsidR="00133181" w:rsidRPr="004B7277" w:rsidRDefault="00133181" w:rsidP="00984F8D">
            <w:pPr>
              <w:rPr>
                <w:rFonts w:ascii="Arial" w:hAnsi="Arial" w:cs="Arial"/>
                <w:sz w:val="28"/>
                <w:szCs w:val="28"/>
                <w:lang w:val="en-GB"/>
              </w:rPr>
            </w:pPr>
            <w:r w:rsidRPr="004B7277">
              <w:rPr>
                <w:rFonts w:ascii="Arial" w:hAnsi="Arial" w:cs="Arial"/>
                <w:sz w:val="28"/>
                <w:szCs w:val="28"/>
                <w:lang w:val="en-GB"/>
              </w:rPr>
              <w:t>Tel. And Email:</w:t>
            </w:r>
            <w:r w:rsidR="00C138FD">
              <w:rPr>
                <w:rFonts w:ascii="Arial" w:hAnsi="Arial" w:cs="Arial"/>
                <w:sz w:val="28"/>
                <w:szCs w:val="28"/>
                <w:lang w:val="en-GB"/>
              </w:rPr>
              <w:t>+6623049100 ext.5286; reis.lopez.rello@undp.org</w:t>
            </w:r>
          </w:p>
        </w:tc>
      </w:tr>
    </w:tbl>
    <w:p w:rsidR="007F36FE" w:rsidRPr="004B7277" w:rsidRDefault="007F36FE" w:rsidP="00600EFD">
      <w:pPr>
        <w:rPr>
          <w:rFonts w:ascii="Arial" w:hAnsi="Arial" w:cs="Arial"/>
          <w:lang w:val="en-GB"/>
        </w:rPr>
      </w:pPr>
    </w:p>
    <w:sectPr w:rsidR="007F36FE" w:rsidRPr="004B7277" w:rsidSect="00786EF1">
      <w:headerReference w:type="default" r:id="rId45"/>
      <w:footerReference w:type="even" r:id="rId46"/>
      <w:footerReference w:type="default" r:id="rId4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1AC1" w:rsidRDefault="00771AC1">
      <w:r>
        <w:separator/>
      </w:r>
    </w:p>
  </w:endnote>
  <w:endnote w:type="continuationSeparator" w:id="1">
    <w:p w:rsidR="00771AC1" w:rsidRDefault="00771A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50305040509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9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raditional Arabic">
    <w:panose1 w:val="02020603050405020304"/>
    <w:charset w:val="00"/>
    <w:family w:val="roman"/>
    <w:pitch w:val="variable"/>
    <w:sig w:usb0="00002003" w:usb1="80000000" w:usb2="00000008" w:usb3="00000000" w:csb0="00000041" w:csb1="00000000"/>
  </w:font>
  <w:font w:name="AdvPTimesB">
    <w:panose1 w:val="00000000000000000000"/>
    <w:charset w:val="00"/>
    <w:family w:val="roman"/>
    <w:notTrueType/>
    <w:pitch w:val="default"/>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Helvetica">
    <w:panose1 w:val="020B0604020202020204"/>
    <w:charset w:val="00"/>
    <w:family w:val="swiss"/>
    <w:notTrueType/>
    <w:pitch w:val="variable"/>
    <w:sig w:usb0="00000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Myanmar Text">
    <w:charset w:val="00"/>
    <w:family w:val="swiss"/>
    <w:pitch w:val="variable"/>
    <w:sig w:usb0="80000003" w:usb1="00000000" w:usb2="000004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7EF" w:rsidRPr="004B7277" w:rsidRDefault="004740E6">
    <w:pPr>
      <w:pStyle w:val="Footer"/>
      <w:jc w:val="center"/>
      <w:rPr>
        <w:rFonts w:ascii="Arial" w:hAnsi="Arial" w:cs="Arial"/>
        <w:sz w:val="20"/>
        <w:szCs w:val="20"/>
      </w:rPr>
    </w:pPr>
    <w:r w:rsidRPr="004B7277">
      <w:rPr>
        <w:rFonts w:ascii="Arial" w:hAnsi="Arial" w:cs="Arial"/>
        <w:sz w:val="20"/>
        <w:szCs w:val="20"/>
      </w:rPr>
      <w:fldChar w:fldCharType="begin"/>
    </w:r>
    <w:r w:rsidR="005A37EF" w:rsidRPr="004B7277">
      <w:rPr>
        <w:rFonts w:ascii="Arial" w:hAnsi="Arial" w:cs="Arial"/>
        <w:sz w:val="20"/>
        <w:szCs w:val="20"/>
      </w:rPr>
      <w:instrText xml:space="preserve"> PAGE   \* MERGEFORMAT </w:instrText>
    </w:r>
    <w:r w:rsidRPr="004B7277">
      <w:rPr>
        <w:rFonts w:ascii="Arial" w:hAnsi="Arial" w:cs="Arial"/>
        <w:sz w:val="20"/>
        <w:szCs w:val="20"/>
      </w:rPr>
      <w:fldChar w:fldCharType="separate"/>
    </w:r>
    <w:r w:rsidR="00310211">
      <w:rPr>
        <w:rFonts w:ascii="Arial" w:hAnsi="Arial" w:cs="Arial"/>
        <w:noProof/>
        <w:sz w:val="20"/>
        <w:szCs w:val="20"/>
      </w:rPr>
      <w:t>1</w:t>
    </w:r>
    <w:r w:rsidRPr="004B7277">
      <w:rPr>
        <w:rFonts w:ascii="Arial" w:hAnsi="Arial" w:cs="Arial"/>
        <w:sz w:val="20"/>
        <w:szCs w:val="20"/>
      </w:rPr>
      <w:fldChar w:fldCharType="end"/>
    </w:r>
  </w:p>
  <w:p w:rsidR="005A37EF" w:rsidRDefault="005A37E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7EF" w:rsidRDefault="004740E6" w:rsidP="00170F39">
    <w:pPr>
      <w:pStyle w:val="Footer"/>
      <w:framePr w:wrap="around" w:vAnchor="text" w:hAnchor="margin" w:xAlign="center" w:y="1"/>
      <w:rPr>
        <w:rStyle w:val="PageNumber"/>
      </w:rPr>
    </w:pPr>
    <w:r>
      <w:rPr>
        <w:rStyle w:val="PageNumber"/>
      </w:rPr>
      <w:fldChar w:fldCharType="begin"/>
    </w:r>
    <w:r w:rsidR="005A37EF">
      <w:rPr>
        <w:rStyle w:val="PageNumber"/>
      </w:rPr>
      <w:instrText xml:space="preserve">PAGE  </w:instrText>
    </w:r>
    <w:r>
      <w:rPr>
        <w:rStyle w:val="PageNumber"/>
      </w:rPr>
      <w:fldChar w:fldCharType="end"/>
    </w:r>
  </w:p>
  <w:p w:rsidR="005A37EF" w:rsidRDefault="005A37E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7EF" w:rsidRPr="004B7277" w:rsidRDefault="004740E6" w:rsidP="00170F39">
    <w:pPr>
      <w:pStyle w:val="Footer"/>
      <w:framePr w:wrap="around" w:vAnchor="text" w:hAnchor="margin" w:xAlign="center" w:y="1"/>
      <w:rPr>
        <w:rStyle w:val="PageNumber"/>
        <w:rFonts w:ascii="Arial" w:hAnsi="Arial" w:cs="Arial"/>
        <w:sz w:val="20"/>
      </w:rPr>
    </w:pPr>
    <w:r w:rsidRPr="004B7277">
      <w:rPr>
        <w:rStyle w:val="PageNumber"/>
        <w:rFonts w:ascii="Arial" w:hAnsi="Arial" w:cs="Arial"/>
        <w:sz w:val="20"/>
      </w:rPr>
      <w:fldChar w:fldCharType="begin"/>
    </w:r>
    <w:r w:rsidR="005A37EF" w:rsidRPr="004B7277">
      <w:rPr>
        <w:rStyle w:val="PageNumber"/>
        <w:rFonts w:ascii="Arial" w:hAnsi="Arial" w:cs="Arial"/>
        <w:sz w:val="20"/>
      </w:rPr>
      <w:instrText xml:space="preserve">PAGE  </w:instrText>
    </w:r>
    <w:r w:rsidRPr="004B7277">
      <w:rPr>
        <w:rStyle w:val="PageNumber"/>
        <w:rFonts w:ascii="Arial" w:hAnsi="Arial" w:cs="Arial"/>
        <w:sz w:val="20"/>
      </w:rPr>
      <w:fldChar w:fldCharType="separate"/>
    </w:r>
    <w:r w:rsidR="00310211">
      <w:rPr>
        <w:rStyle w:val="PageNumber"/>
        <w:rFonts w:ascii="Arial" w:hAnsi="Arial" w:cs="Arial"/>
        <w:noProof/>
        <w:sz w:val="20"/>
      </w:rPr>
      <w:t>140</w:t>
    </w:r>
    <w:r w:rsidRPr="004B7277">
      <w:rPr>
        <w:rStyle w:val="PageNumber"/>
        <w:rFonts w:ascii="Arial" w:hAnsi="Arial" w:cs="Arial"/>
        <w:sz w:val="20"/>
      </w:rPr>
      <w:fldChar w:fldCharType="end"/>
    </w:r>
  </w:p>
  <w:p w:rsidR="005A37EF" w:rsidRDefault="005A37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1AC1" w:rsidRDefault="00771AC1">
      <w:r>
        <w:separator/>
      </w:r>
    </w:p>
  </w:footnote>
  <w:footnote w:type="continuationSeparator" w:id="1">
    <w:p w:rsidR="00771AC1" w:rsidRDefault="00771AC1">
      <w:r>
        <w:continuationSeparator/>
      </w:r>
    </w:p>
  </w:footnote>
  <w:footnote w:id="2">
    <w:p w:rsidR="005A37EF" w:rsidRPr="00ED583A" w:rsidRDefault="005A37EF">
      <w:pPr>
        <w:pStyle w:val="FootnoteText"/>
        <w:rPr>
          <w:lang w:val="en-NZ"/>
        </w:rPr>
      </w:pPr>
      <w:r>
        <w:rPr>
          <w:rStyle w:val="FootnoteReference"/>
        </w:rPr>
        <w:footnoteRef/>
      </w:r>
      <w:r>
        <w:t xml:space="preserve"> Kaniewski, Daniel, Van Campo, Elise, Weiss, Harvey. 2012. Drought is a recurring challenge in the Middle East. PNAS 109 (10) 3862-3867</w:t>
      </w:r>
    </w:p>
  </w:footnote>
  <w:footnote w:id="3">
    <w:p w:rsidR="005A37EF" w:rsidRPr="00A52DA9" w:rsidRDefault="005A37EF">
      <w:pPr>
        <w:pStyle w:val="FootnoteText"/>
        <w:rPr>
          <w:lang w:val="en-NZ"/>
        </w:rPr>
      </w:pPr>
      <w:r>
        <w:rPr>
          <w:rStyle w:val="FootnoteReference"/>
        </w:rPr>
        <w:footnoteRef/>
      </w:r>
      <w:r>
        <w:rPr>
          <w:lang w:val="en-NZ"/>
        </w:rPr>
        <w:t>World Bank. 2017. Beyond Scarcity: Water Security in the Middle East and North Africa.</w:t>
      </w:r>
    </w:p>
  </w:footnote>
  <w:footnote w:id="4">
    <w:p w:rsidR="005A37EF" w:rsidRPr="00722615" w:rsidRDefault="005A37EF">
      <w:pPr>
        <w:pStyle w:val="FootnoteText"/>
        <w:rPr>
          <w:lang w:val="en-NZ"/>
        </w:rPr>
      </w:pPr>
      <w:r>
        <w:rPr>
          <w:rStyle w:val="FootnoteReference"/>
        </w:rPr>
        <w:footnoteRef/>
      </w:r>
      <w:r>
        <w:rPr>
          <w:lang w:val="en-NZ"/>
        </w:rPr>
        <w:t>Iran Second National Communication to the UNFCCC. 2010.</w:t>
      </w:r>
    </w:p>
  </w:footnote>
  <w:footnote w:id="5">
    <w:p w:rsidR="005A37EF" w:rsidRPr="00041BCF" w:rsidRDefault="005A37EF" w:rsidP="00722615">
      <w:pPr>
        <w:pStyle w:val="FootnoteText"/>
      </w:pPr>
      <w:r>
        <w:rPr>
          <w:rStyle w:val="FootnoteReference"/>
        </w:rPr>
        <w:footnoteRef/>
      </w:r>
      <w:r>
        <w:t xml:space="preserve"> Luo, T., R. Young, P. Reig. 2015. “Aqueduct Projected Water Stress Country Rankings.” Technical Note. Washington, D.C.: World Resources Institute. Available online at: </w:t>
      </w:r>
      <w:hyperlink r:id="rId1" w:history="1">
        <w:r w:rsidRPr="0050322E">
          <w:rPr>
            <w:rStyle w:val="Hyperlink"/>
          </w:rPr>
          <w:t>www.wri.org/publication/aqueduct-projected-water-stresscountry-rankings</w:t>
        </w:r>
      </w:hyperlink>
    </w:p>
  </w:footnote>
  <w:footnote w:id="6">
    <w:p w:rsidR="005A37EF" w:rsidRPr="005B3BDC" w:rsidRDefault="005A37EF">
      <w:pPr>
        <w:pStyle w:val="FootnoteText"/>
        <w:rPr>
          <w:lang w:val="en-NZ"/>
        </w:rPr>
      </w:pPr>
      <w:r>
        <w:rPr>
          <w:rStyle w:val="FootnoteReference"/>
        </w:rPr>
        <w:footnoteRef/>
      </w:r>
      <w:r>
        <w:rPr>
          <w:lang w:val="en-NZ"/>
        </w:rPr>
        <w:t xml:space="preserve">Garshasbi, Parviz. </w:t>
      </w:r>
      <w:r w:rsidRPr="006C15CD">
        <w:rPr>
          <w:lang w:val="en-NZ"/>
        </w:rPr>
        <w:t>2014</w:t>
      </w:r>
      <w:r>
        <w:rPr>
          <w:lang w:val="en-NZ"/>
        </w:rPr>
        <w:t xml:space="preserve">. </w:t>
      </w:r>
      <w:r w:rsidRPr="006C15CD">
        <w:rPr>
          <w:i/>
          <w:lang w:val="en-NZ"/>
        </w:rPr>
        <w:t>Drought conditions and management strategies in Iran</w:t>
      </w:r>
      <w:r>
        <w:rPr>
          <w:lang w:val="en-NZ"/>
        </w:rPr>
        <w:t>. Report presented to UN Water Regional Workshop for Near East and North Africa Region on Capacity Development to support National Drought Management Policies, 17-20 November 2014.</w:t>
      </w:r>
    </w:p>
  </w:footnote>
  <w:footnote w:id="7">
    <w:p w:rsidR="005A37EF" w:rsidRPr="00944B25" w:rsidRDefault="005A37EF">
      <w:pPr>
        <w:pStyle w:val="FootnoteText"/>
        <w:rPr>
          <w:lang w:val="en-NZ"/>
        </w:rPr>
      </w:pPr>
      <w:r>
        <w:rPr>
          <w:rStyle w:val="FootnoteReference"/>
        </w:rPr>
        <w:footnoteRef/>
      </w:r>
      <w:r>
        <w:rPr>
          <w:lang w:val="en-NZ"/>
        </w:rPr>
        <w:t>Department of Environment. 2016. Islamic Republic of Iran Revised National Biodiversity Strategies and Action Plan (NBSAP2) 2016-2030.</w:t>
      </w:r>
    </w:p>
  </w:footnote>
  <w:footnote w:id="8">
    <w:p w:rsidR="005A37EF" w:rsidRPr="00201AD8" w:rsidRDefault="005A37EF" w:rsidP="006C15CD">
      <w:pPr>
        <w:pStyle w:val="FootnoteText"/>
        <w:jc w:val="left"/>
        <w:rPr>
          <w:lang w:val="en-NZ"/>
        </w:rPr>
      </w:pPr>
      <w:r>
        <w:rPr>
          <w:rStyle w:val="FootnoteReference"/>
        </w:rPr>
        <w:footnoteRef/>
      </w:r>
      <w:r>
        <w:rPr>
          <w:lang w:val="en-NZ"/>
        </w:rPr>
        <w:t xml:space="preserve">Garshasbi, Parviz. </w:t>
      </w:r>
      <w:r w:rsidRPr="006C15CD">
        <w:rPr>
          <w:lang w:val="en-NZ"/>
        </w:rPr>
        <w:t>2014</w:t>
      </w:r>
      <w:r>
        <w:rPr>
          <w:lang w:val="en-NZ"/>
        </w:rPr>
        <w:t xml:space="preserve">. </w:t>
      </w:r>
      <w:r w:rsidRPr="006C15CD">
        <w:rPr>
          <w:i/>
          <w:lang w:val="en-NZ"/>
        </w:rPr>
        <w:t>Drought conditions and management strategies in Iran</w:t>
      </w:r>
      <w:r>
        <w:rPr>
          <w:lang w:val="en-NZ"/>
        </w:rPr>
        <w:t xml:space="preserve">. Report presented to UN Water Regional Workshop for Near East and North Africa Region on Capacity Development to support National Drought Management Policies, 17-20 November 2014. </w:t>
      </w:r>
      <w:hyperlink r:id="rId2" w:history="1">
        <w:r w:rsidRPr="0077602B">
          <w:rPr>
            <w:rStyle w:val="Hyperlink"/>
            <w:lang w:val="en-NZ"/>
          </w:rPr>
          <w:t>http://www.ais.unwater.org/ais/pluginfile.php/605/mod_page/content/23/Iran.pdf</w:t>
        </w:r>
      </w:hyperlink>
    </w:p>
  </w:footnote>
  <w:footnote w:id="9">
    <w:p w:rsidR="005A37EF" w:rsidRPr="00E27F2B" w:rsidRDefault="005A37EF">
      <w:pPr>
        <w:pStyle w:val="FootnoteText"/>
        <w:rPr>
          <w:lang w:val="en-NZ"/>
        </w:rPr>
      </w:pPr>
      <w:r>
        <w:rPr>
          <w:rStyle w:val="FootnoteReference"/>
        </w:rPr>
        <w:footnoteRef/>
      </w:r>
      <w:r>
        <w:rPr>
          <w:lang w:val="en-NZ"/>
        </w:rPr>
        <w:t>Iran Second National Communication to the UNFCCC. 2010.</w:t>
      </w:r>
    </w:p>
  </w:footnote>
  <w:footnote w:id="10">
    <w:p w:rsidR="005A37EF" w:rsidRPr="00852845" w:rsidRDefault="005A37EF" w:rsidP="006A5BF9">
      <w:pPr>
        <w:pStyle w:val="FootnoteText"/>
        <w:rPr>
          <w:lang w:val="en-NZ"/>
        </w:rPr>
      </w:pPr>
      <w:r>
        <w:rPr>
          <w:rStyle w:val="FootnoteReference"/>
        </w:rPr>
        <w:footnoteRef/>
      </w:r>
      <w:r>
        <w:rPr>
          <w:lang w:val="en-NZ"/>
        </w:rPr>
        <w:t>Iran’s Third National Communication to the UNFCCC. Chapter 4: Vulnerability and Adaptation Assessment, Climate Change Modelling. DRAFT.</w:t>
      </w:r>
    </w:p>
  </w:footnote>
  <w:footnote w:id="11">
    <w:p w:rsidR="005A37EF" w:rsidRPr="0008304F" w:rsidRDefault="005A37EF">
      <w:pPr>
        <w:pStyle w:val="FootnoteText"/>
        <w:rPr>
          <w:lang w:val="en-NZ"/>
        </w:rPr>
      </w:pPr>
      <w:r>
        <w:rPr>
          <w:rStyle w:val="FootnoteReference"/>
        </w:rPr>
        <w:footnoteRef/>
      </w:r>
      <w:r>
        <w:rPr>
          <w:lang w:val="en-NZ"/>
        </w:rPr>
        <w:t>Iran Second National Communication to the UNFCCC. 2010.</w:t>
      </w:r>
    </w:p>
  </w:footnote>
  <w:footnote w:id="12">
    <w:p w:rsidR="005A37EF" w:rsidRPr="00AD7E31" w:rsidRDefault="005A37EF" w:rsidP="000934F9">
      <w:pPr>
        <w:pStyle w:val="FootnoteText"/>
        <w:rPr>
          <w:lang w:val="en-NZ"/>
        </w:rPr>
      </w:pPr>
      <w:r>
        <w:rPr>
          <w:rStyle w:val="FootnoteReference"/>
        </w:rPr>
        <w:footnoteRef/>
      </w:r>
      <w:r w:rsidRPr="006A7844">
        <w:t>http://www.un-spider.org/sites/default/files/Iran_booklet_final_web_012016.pdf</w:t>
      </w:r>
    </w:p>
  </w:footnote>
  <w:footnote w:id="13">
    <w:p w:rsidR="005A37EF" w:rsidRPr="00786F9E" w:rsidRDefault="005A37EF" w:rsidP="00786F9E">
      <w:pPr>
        <w:autoSpaceDE w:val="0"/>
        <w:autoSpaceDN w:val="0"/>
        <w:adjustRightInd w:val="0"/>
        <w:rPr>
          <w:sz w:val="20"/>
          <w:szCs w:val="20"/>
          <w:lang w:val="en-NZ" w:eastAsia="en-NZ"/>
        </w:rPr>
      </w:pPr>
      <w:r>
        <w:rPr>
          <w:rStyle w:val="FootnoteReference"/>
        </w:rPr>
        <w:footnoteRef/>
      </w:r>
      <w:r w:rsidRPr="00786F9E">
        <w:rPr>
          <w:sz w:val="20"/>
          <w:szCs w:val="20"/>
        </w:rPr>
        <w:t xml:space="preserve">World Bank. </w:t>
      </w:r>
      <w:r>
        <w:rPr>
          <w:sz w:val="20"/>
          <w:szCs w:val="20"/>
        </w:rPr>
        <w:t xml:space="preserve">2016. </w:t>
      </w:r>
      <w:r w:rsidRPr="00786F9E">
        <w:rPr>
          <w:i/>
          <w:iCs/>
          <w:sz w:val="20"/>
          <w:szCs w:val="20"/>
          <w:lang w:val="en-NZ" w:eastAsia="en-NZ"/>
        </w:rPr>
        <w:t>High and Dry: Climate Change, Water, and the Economy</w:t>
      </w:r>
      <w:r w:rsidRPr="00786F9E">
        <w:rPr>
          <w:sz w:val="20"/>
          <w:szCs w:val="20"/>
          <w:lang w:val="en-NZ" w:eastAsia="en-NZ"/>
        </w:rPr>
        <w:t>. Washington, DC: World Bank.</w:t>
      </w:r>
    </w:p>
  </w:footnote>
  <w:footnote w:id="14">
    <w:p w:rsidR="005A37EF" w:rsidRPr="004C1288" w:rsidRDefault="005A37EF">
      <w:pPr>
        <w:pStyle w:val="FootnoteText"/>
        <w:rPr>
          <w:lang w:val="en-NZ"/>
        </w:rPr>
      </w:pPr>
      <w:r>
        <w:rPr>
          <w:rStyle w:val="FootnoteReference"/>
        </w:rPr>
        <w:footnoteRef/>
      </w:r>
      <w:r>
        <w:rPr>
          <w:lang w:val="en-NZ"/>
        </w:rPr>
        <w:t>Iran Census 2016</w:t>
      </w:r>
    </w:p>
  </w:footnote>
  <w:footnote w:id="15">
    <w:p w:rsidR="005A37EF" w:rsidRPr="00AA3222" w:rsidRDefault="005A37EF">
      <w:pPr>
        <w:pStyle w:val="FootnoteText"/>
        <w:rPr>
          <w:lang w:val="en-NZ"/>
        </w:rPr>
      </w:pPr>
      <w:r>
        <w:rPr>
          <w:rStyle w:val="FootnoteReference"/>
        </w:rPr>
        <w:footnoteRef/>
      </w:r>
      <w:r>
        <w:rPr>
          <w:lang w:val="en-NZ"/>
        </w:rPr>
        <w:t>Statistical Center of Iran</w:t>
      </w:r>
    </w:p>
  </w:footnote>
  <w:footnote w:id="16">
    <w:p w:rsidR="005A37EF" w:rsidRPr="002E5BB9" w:rsidRDefault="005A37EF" w:rsidP="002E5BB9">
      <w:pPr>
        <w:shd w:val="clear" w:color="auto" w:fill="FFFFFF"/>
        <w:outlineLvl w:val="1"/>
        <w:rPr>
          <w:sz w:val="20"/>
          <w:szCs w:val="20"/>
          <w:lang w:eastAsia="en-NZ"/>
        </w:rPr>
      </w:pPr>
      <w:r>
        <w:rPr>
          <w:rStyle w:val="FootnoteReference"/>
        </w:rPr>
        <w:footnoteRef/>
      </w:r>
      <w:r w:rsidRPr="00C44218">
        <w:rPr>
          <w:sz w:val="20"/>
          <w:szCs w:val="20"/>
        </w:rPr>
        <w:t>International Monetary Fund. 2017.</w:t>
      </w:r>
      <w:r w:rsidRPr="00864C2E">
        <w:rPr>
          <w:sz w:val="20"/>
          <w:szCs w:val="20"/>
          <w:lang w:eastAsia="en-NZ"/>
        </w:rPr>
        <w:t>Islamic Republic of Iran : 2016 Article IV Consultation-Press Release; Staff Report; and Statement by the Executive Director for the Islamic Republic of Iran</w:t>
      </w:r>
    </w:p>
  </w:footnote>
  <w:footnote w:id="17">
    <w:p w:rsidR="005A37EF" w:rsidRPr="002E5BB9" w:rsidRDefault="005A37EF" w:rsidP="002E5BB9">
      <w:pPr>
        <w:pStyle w:val="CommentText"/>
      </w:pPr>
      <w:r>
        <w:rPr>
          <w:rStyle w:val="FootnoteReference"/>
        </w:rPr>
        <w:footnoteRef/>
      </w:r>
      <w:r>
        <w:t xml:space="preserve"> Source: </w:t>
      </w:r>
      <w:hyperlink r:id="rId3" w:history="1">
        <w:r w:rsidRPr="00DA15B5">
          <w:rPr>
            <w:rStyle w:val="Hyperlink"/>
          </w:rPr>
          <w:t>https://en.wikipedia.org/wiki/Economy_of_Iran</w:t>
        </w:r>
      </w:hyperlink>
    </w:p>
  </w:footnote>
  <w:footnote w:id="18">
    <w:p w:rsidR="005A37EF" w:rsidRPr="00E263E9" w:rsidRDefault="005A37EF" w:rsidP="00B246F1">
      <w:pPr>
        <w:autoSpaceDE w:val="0"/>
        <w:autoSpaceDN w:val="0"/>
        <w:adjustRightInd w:val="0"/>
        <w:rPr>
          <w:sz w:val="20"/>
          <w:szCs w:val="20"/>
        </w:rPr>
      </w:pPr>
      <w:r w:rsidRPr="00E263E9">
        <w:rPr>
          <w:rStyle w:val="FootnoteReference"/>
          <w:sz w:val="20"/>
          <w:szCs w:val="20"/>
        </w:rPr>
        <w:footnoteRef/>
      </w:r>
      <w:r>
        <w:rPr>
          <w:sz w:val="20"/>
          <w:szCs w:val="20"/>
        </w:rPr>
        <w:t>Keshavarza et al, 2005.</w:t>
      </w:r>
      <w:r w:rsidRPr="00E263E9">
        <w:rPr>
          <w:sz w:val="20"/>
          <w:szCs w:val="20"/>
        </w:rPr>
        <w:t xml:space="preserve"> Water Allocation and Pricing in Agriculture of Iran, Water Conservation, Reuse, and Recycling: Proceedings of an Iranian-American Workshop, page: 153-172</w:t>
      </w:r>
      <w:r>
        <w:rPr>
          <w:sz w:val="20"/>
          <w:szCs w:val="20"/>
        </w:rPr>
        <w:t>.</w:t>
      </w:r>
    </w:p>
  </w:footnote>
  <w:footnote w:id="19">
    <w:p w:rsidR="005A37EF" w:rsidRPr="002E0AEB" w:rsidRDefault="005A37EF" w:rsidP="00D776A8">
      <w:pPr>
        <w:pStyle w:val="FootnoteText"/>
        <w:rPr>
          <w:lang w:val="en-NZ"/>
        </w:rPr>
      </w:pPr>
      <w:r>
        <w:rPr>
          <w:rStyle w:val="FootnoteReference"/>
        </w:rPr>
        <w:footnoteRef/>
      </w:r>
      <w:r>
        <w:rPr>
          <w:lang w:val="en-NZ"/>
        </w:rPr>
        <w:t>Department of Environment. 2016. Islamic Republic of Iran Revised National Biodiversity Strategies and Action Plan (NBSAP2) 2016-2030.</w:t>
      </w:r>
    </w:p>
  </w:footnote>
  <w:footnote w:id="20">
    <w:p w:rsidR="005A37EF" w:rsidRPr="00041BCF" w:rsidRDefault="005A37EF" w:rsidP="00D776A8">
      <w:pPr>
        <w:pStyle w:val="FootnoteText"/>
        <w:rPr>
          <w:lang w:val="en-NZ"/>
        </w:rPr>
      </w:pPr>
      <w:r>
        <w:rPr>
          <w:rStyle w:val="FootnoteReference"/>
        </w:rPr>
        <w:footnoteRef/>
      </w:r>
      <w:hyperlink r:id="rId4" w:history="1">
        <w:r w:rsidRPr="0050322E">
          <w:rPr>
            <w:rStyle w:val="Hyperlink"/>
          </w:rPr>
          <w:t>http://www.ramsar.org/wetland/iran-islamic-republic-of</w:t>
        </w:r>
      </w:hyperlink>
    </w:p>
  </w:footnote>
  <w:footnote w:id="21">
    <w:p w:rsidR="005A37EF" w:rsidRPr="00BC5520" w:rsidRDefault="005A37EF" w:rsidP="00D776A8">
      <w:pPr>
        <w:pStyle w:val="FootnoteText"/>
        <w:rPr>
          <w:lang w:val="en-NZ"/>
        </w:rPr>
      </w:pPr>
      <w:r>
        <w:rPr>
          <w:rStyle w:val="FootnoteReference"/>
        </w:rPr>
        <w:footnoteRef/>
      </w:r>
      <w:r>
        <w:rPr>
          <w:lang w:val="en-NZ"/>
        </w:rPr>
        <w:t>Department of Environment. 2016. Islamic Republic of Iran Revised National Biodiversity Strategies and Action Plan (NBSAP2) 2016-2030.</w:t>
      </w:r>
    </w:p>
  </w:footnote>
  <w:footnote w:id="22">
    <w:p w:rsidR="005A37EF" w:rsidRPr="00994FBA" w:rsidRDefault="005A37EF" w:rsidP="00D776A8">
      <w:pPr>
        <w:pStyle w:val="FootnoteText"/>
        <w:rPr>
          <w:lang w:val="en-NZ"/>
        </w:rPr>
      </w:pPr>
      <w:r>
        <w:rPr>
          <w:rStyle w:val="FootnoteReference"/>
        </w:rPr>
        <w:footnoteRef/>
      </w:r>
      <w:r>
        <w:rPr>
          <w:lang w:val="en-NZ"/>
        </w:rPr>
        <w:t>Nazemosadat, M.J. Amin, S., Kamgare-Haghighi, A.A., Khalili, D. 2000. Workshop on Drought-Related Issues in Fars Province, Iran: Critical Points and Resolutions. Drought Network News (1994-2001), p. 64.</w:t>
      </w:r>
    </w:p>
  </w:footnote>
  <w:footnote w:id="23">
    <w:p w:rsidR="005A37EF" w:rsidRPr="00195443" w:rsidRDefault="005A37EF">
      <w:pPr>
        <w:pStyle w:val="FootnoteText"/>
        <w:rPr>
          <w:lang w:val="en-NZ"/>
        </w:rPr>
      </w:pPr>
      <w:r>
        <w:rPr>
          <w:rStyle w:val="FootnoteReference"/>
        </w:rPr>
        <w:footnoteRef/>
      </w:r>
      <w:r>
        <w:rPr>
          <w:lang w:val="en-NZ"/>
        </w:rPr>
        <w:t>World Bank. 2017. Beyond Scarcity: Water Security in the Middle East and North Africa.</w:t>
      </w:r>
    </w:p>
  </w:footnote>
  <w:footnote w:id="24">
    <w:p w:rsidR="005A37EF" w:rsidRPr="00D83140" w:rsidRDefault="005A37EF" w:rsidP="00CF3A96">
      <w:pPr>
        <w:pStyle w:val="FootnoteText"/>
        <w:rPr>
          <w:lang w:val="en-NZ"/>
        </w:rPr>
      </w:pPr>
      <w:r>
        <w:rPr>
          <w:rStyle w:val="FootnoteReference"/>
        </w:rPr>
        <w:footnoteRef/>
      </w:r>
      <w:r>
        <w:rPr>
          <w:lang w:val="en-NZ"/>
        </w:rPr>
        <w:t>Relevant summary information, including maps, from a comprehensive 2007 study on the natural environment and environmental challenges in the Bakhtegan Basin is provided in Annex 1</w:t>
      </w:r>
    </w:p>
  </w:footnote>
  <w:footnote w:id="25">
    <w:p w:rsidR="005A37EF" w:rsidRPr="00244BD5" w:rsidRDefault="005A37EF" w:rsidP="00B001F1">
      <w:pPr>
        <w:pStyle w:val="FootnoteText"/>
        <w:rPr>
          <w:lang w:val="en-NZ"/>
        </w:rPr>
      </w:pPr>
      <w:r>
        <w:rPr>
          <w:rStyle w:val="FootnoteReference"/>
        </w:rPr>
        <w:footnoteRef/>
      </w:r>
      <w:r>
        <w:rPr>
          <w:lang w:val="en-NZ"/>
        </w:rPr>
        <w:t>Iran Census 2016</w:t>
      </w:r>
    </w:p>
  </w:footnote>
  <w:footnote w:id="26">
    <w:p w:rsidR="005A37EF" w:rsidRPr="00797087" w:rsidRDefault="005A37EF" w:rsidP="00986C14">
      <w:pPr>
        <w:pStyle w:val="FootnoteText"/>
        <w:rPr>
          <w:lang w:val="en-NZ"/>
        </w:rPr>
      </w:pPr>
      <w:r>
        <w:rPr>
          <w:rStyle w:val="FootnoteReference"/>
        </w:rPr>
        <w:footnoteRef/>
      </w:r>
      <w:r>
        <w:t xml:space="preserve"> Rooyan Consulting Co. 2007. </w:t>
      </w:r>
      <w:r w:rsidRPr="00797087">
        <w:rPr>
          <w:i/>
        </w:rPr>
        <w:t>Studies on Environmental Challenges on Bakhtegan Lake</w:t>
      </w:r>
      <w:r>
        <w:t xml:space="preserve">. in Persian  </w:t>
      </w:r>
    </w:p>
  </w:footnote>
  <w:footnote w:id="27">
    <w:p w:rsidR="005A37EF" w:rsidRPr="005E037F" w:rsidRDefault="005A37EF">
      <w:pPr>
        <w:pStyle w:val="FootnoteText"/>
        <w:rPr>
          <w:lang w:val="en-NZ"/>
        </w:rPr>
      </w:pPr>
      <w:r>
        <w:rPr>
          <w:rStyle w:val="FootnoteReference"/>
        </w:rPr>
        <w:footnoteRef/>
      </w:r>
      <w:r>
        <w:t xml:space="preserve"> </w:t>
      </w:r>
      <w:r w:rsidRPr="00AF174B">
        <w:t>Hamidreza Gharechaei, Alireza Moghaddam nia, Arash Malekian, Azadeh Ahmadi (2015) Separating the effects of climate variability and human activities on runoff in Bkhtegan Basin Ecohydrology Journal. 2, 445-454 .(In Persian)</w:t>
      </w:r>
    </w:p>
  </w:footnote>
  <w:footnote w:id="28">
    <w:p w:rsidR="005A37EF" w:rsidRPr="00FF21AE" w:rsidRDefault="005A37EF" w:rsidP="00C2429E">
      <w:pPr>
        <w:pStyle w:val="FootnoteText"/>
        <w:rPr>
          <w:szCs w:val="20"/>
          <w:lang w:val="en-NZ"/>
        </w:rPr>
      </w:pPr>
      <w:r>
        <w:rPr>
          <w:rStyle w:val="FootnoteReference"/>
        </w:rPr>
        <w:footnoteRef/>
      </w:r>
      <w:r w:rsidRPr="009B7182">
        <w:t xml:space="preserve"> </w:t>
      </w:r>
      <w:r w:rsidRPr="009B7182">
        <w:rPr>
          <w:bCs/>
          <w:szCs w:val="20"/>
        </w:rPr>
        <w:t>Mahdi Erfanian, Nasrin Vafaei</w:t>
      </w:r>
      <w:r w:rsidRPr="009B7182">
        <w:rPr>
          <w:szCs w:val="20"/>
        </w:rPr>
        <w:t xml:space="preserve">, </w:t>
      </w:r>
      <w:r w:rsidRPr="009B7182">
        <w:rPr>
          <w:bCs/>
          <w:szCs w:val="20"/>
        </w:rPr>
        <w:t xml:space="preserve">Mehdi Rezaianzadeh. </w:t>
      </w:r>
      <w:r w:rsidRPr="00FF21AE">
        <w:rPr>
          <w:bCs/>
          <w:szCs w:val="20"/>
        </w:rPr>
        <w:t xml:space="preserve">2014. </w:t>
      </w:r>
      <w:r w:rsidRPr="00FF21AE">
        <w:rPr>
          <w:bCs/>
          <w:iCs/>
          <w:szCs w:val="20"/>
        </w:rPr>
        <w:t>A New Method for Drought Risk Assessment by Integrating the</w:t>
      </w:r>
      <w:r w:rsidRPr="00FF21AE">
        <w:rPr>
          <w:bCs/>
          <w:szCs w:val="20"/>
        </w:rPr>
        <w:t xml:space="preserve"> </w:t>
      </w:r>
      <w:r w:rsidRPr="00FF21AE">
        <w:rPr>
          <w:bCs/>
          <w:iCs/>
          <w:szCs w:val="20"/>
        </w:rPr>
        <w:t>TRMM Monthly Rainfall Data and the</w:t>
      </w:r>
      <w:r w:rsidRPr="00FF21AE">
        <w:rPr>
          <w:bCs/>
          <w:szCs w:val="20"/>
        </w:rPr>
        <w:t xml:space="preserve"> </w:t>
      </w:r>
      <w:r w:rsidRPr="00FF21AE">
        <w:rPr>
          <w:bCs/>
          <w:iCs/>
          <w:szCs w:val="20"/>
        </w:rPr>
        <w:t>Terra/MODIS NDVI Data in Fars Province, Iran</w:t>
      </w:r>
      <w:r w:rsidRPr="00FF21AE">
        <w:rPr>
          <w:bCs/>
          <w:i/>
          <w:iCs/>
          <w:szCs w:val="20"/>
        </w:rPr>
        <w:t>. Physical Geography Research Quarterly, 46 (1).</w:t>
      </w:r>
    </w:p>
  </w:footnote>
  <w:footnote w:id="29">
    <w:p w:rsidR="005A37EF" w:rsidRPr="00A24204" w:rsidRDefault="005A37EF" w:rsidP="00C2429E">
      <w:pPr>
        <w:autoSpaceDE w:val="0"/>
        <w:autoSpaceDN w:val="0"/>
        <w:adjustRightInd w:val="0"/>
        <w:ind w:left="340" w:hanging="340"/>
        <w:rPr>
          <w:sz w:val="20"/>
          <w:szCs w:val="20"/>
        </w:rPr>
      </w:pPr>
      <w:r w:rsidRPr="00FF21AE">
        <w:rPr>
          <w:rStyle w:val="FootnoteReference"/>
          <w:sz w:val="20"/>
          <w:szCs w:val="20"/>
        </w:rPr>
        <w:footnoteRef/>
      </w:r>
      <w:r w:rsidRPr="00FF21AE">
        <w:rPr>
          <w:sz w:val="20"/>
          <w:szCs w:val="20"/>
        </w:rPr>
        <w:t xml:space="preserve"> </w:t>
      </w:r>
      <w:r w:rsidRPr="00FF21AE">
        <w:rPr>
          <w:bCs/>
          <w:sz w:val="20"/>
          <w:szCs w:val="20"/>
        </w:rPr>
        <w:t>Fatemeh Bagheri . 2016.</w:t>
      </w:r>
      <w:r w:rsidRPr="00FF21AE">
        <w:rPr>
          <w:sz w:val="20"/>
          <w:szCs w:val="20"/>
        </w:rPr>
        <w:t xml:space="preserve"> </w:t>
      </w:r>
      <w:r w:rsidRPr="00FF21AE">
        <w:rPr>
          <w:bCs/>
          <w:sz w:val="20"/>
          <w:szCs w:val="20"/>
        </w:rPr>
        <w:t xml:space="preserve">Mapping Drought Hazard Using SPI index And GIS (A Case study: Fars province, Iran). </w:t>
      </w:r>
      <w:r w:rsidRPr="00FF21AE">
        <w:rPr>
          <w:i/>
          <w:sz w:val="20"/>
          <w:szCs w:val="20"/>
        </w:rPr>
        <w:t>I</w:t>
      </w:r>
      <w:r w:rsidRPr="00FF21AE">
        <w:rPr>
          <w:i/>
          <w:iCs/>
          <w:sz w:val="20"/>
          <w:szCs w:val="20"/>
        </w:rPr>
        <w:t>nternational Journal of Environment and Geoinformatics 3 (1), 22-28</w:t>
      </w:r>
    </w:p>
  </w:footnote>
  <w:footnote w:id="30">
    <w:p w:rsidR="005A37EF" w:rsidRPr="00A24204" w:rsidRDefault="005A37EF" w:rsidP="00C2429E">
      <w:pPr>
        <w:pStyle w:val="FootnoteText"/>
        <w:rPr>
          <w:lang w:val="en-NZ"/>
        </w:rPr>
      </w:pPr>
      <w:r>
        <w:rPr>
          <w:rStyle w:val="FootnoteReference"/>
        </w:rPr>
        <w:footnoteRef/>
      </w:r>
      <w:r>
        <w:t xml:space="preserve"> </w:t>
      </w:r>
      <w:r w:rsidRPr="00A24204">
        <w:t xml:space="preserve">Sanjerehei, M.M and Rundel, P.W. 2017. The future of Iranian Wetlands under climate change. </w:t>
      </w:r>
      <w:r w:rsidRPr="00A24204">
        <w:rPr>
          <w:i/>
        </w:rPr>
        <w:t>Wetlands Ecology and Management.</w:t>
      </w:r>
      <w:r w:rsidRPr="00A24204">
        <w:t xml:space="preserve"> 22: 257-273.</w:t>
      </w:r>
    </w:p>
  </w:footnote>
  <w:footnote w:id="31">
    <w:p w:rsidR="005A37EF" w:rsidRPr="00CE59F2" w:rsidRDefault="005A37EF" w:rsidP="00C2429E">
      <w:pPr>
        <w:pStyle w:val="FootnoteText"/>
        <w:rPr>
          <w:lang w:val="en-NZ"/>
        </w:rPr>
      </w:pPr>
      <w:r>
        <w:rPr>
          <w:rStyle w:val="FootnoteReference"/>
        </w:rPr>
        <w:footnoteRef/>
      </w:r>
      <w:r>
        <w:t xml:space="preserve"> </w:t>
      </w:r>
      <w:r w:rsidRPr="00CE59F2">
        <w:rPr>
          <w:rFonts w:cs="AdvPTimesB"/>
        </w:rPr>
        <w:t xml:space="preserve">Vaighan, A.A., Talebbeydokhti, N., Bavani, A.M. 2017. Assessing the impacts of climate and land use change on streamflow, water quality and suspended sediment in the Kor River Basin, Southwest of Iran. </w:t>
      </w:r>
      <w:r w:rsidRPr="00CE59F2">
        <w:rPr>
          <w:rFonts w:cs="AdvPTimesB"/>
          <w:i/>
        </w:rPr>
        <w:t>Environmental Earth Sciences.</w:t>
      </w:r>
      <w:r w:rsidRPr="00CE59F2">
        <w:rPr>
          <w:rFonts w:cs="AdvPTimesB"/>
        </w:rPr>
        <w:t xml:space="preserve"> 76: 543</w:t>
      </w:r>
    </w:p>
  </w:footnote>
  <w:footnote w:id="32">
    <w:p w:rsidR="005A37EF" w:rsidRDefault="005A37EF">
      <w:pPr>
        <w:pStyle w:val="FootnoteText"/>
      </w:pPr>
      <w:r>
        <w:rPr>
          <w:rStyle w:val="FootnoteReference"/>
        </w:rPr>
        <w:footnoteRef/>
      </w:r>
      <w:r>
        <w:t xml:space="preserve"> </w:t>
      </w:r>
      <w:r w:rsidRPr="001B18CD">
        <w:rPr>
          <w:sz w:val="18"/>
        </w:rPr>
        <w:t>Bagheri, Fatemeh. (2016). Mapping Drought Hazard Using SPI index And GIS (A Case study: Fars province, Iran). International Journal of Environment and Geoinformatics. 3. 22-28. 10.30897/ijegeo.304419.</w:t>
      </w:r>
    </w:p>
  </w:footnote>
  <w:footnote w:id="33">
    <w:p w:rsidR="005A37EF" w:rsidRDefault="005A37EF" w:rsidP="00173CB7">
      <w:pPr>
        <w:pStyle w:val="FootnoteText"/>
      </w:pPr>
      <w:r>
        <w:rPr>
          <w:rStyle w:val="FootnoteReference"/>
        </w:rPr>
        <w:footnoteRef/>
      </w:r>
      <w:r>
        <w:t xml:space="preserve"> </w:t>
      </w:r>
      <w:r w:rsidRPr="00512C9E">
        <w:rPr>
          <w:sz w:val="16"/>
        </w:rPr>
        <w:t>Ministry of Energy. Macro-National Plan "Impact of Climate Change and Drought Management". Summary of Pilot Report of Lake Bakhtegan Basin (Detection of Climate Change and Drought Identification). Prepared by Shahid Beheshti University</w:t>
      </w:r>
      <w:r>
        <w:rPr>
          <w:sz w:val="16"/>
        </w:rPr>
        <w:t>.</w:t>
      </w:r>
    </w:p>
  </w:footnote>
  <w:footnote w:id="34">
    <w:p w:rsidR="005A37EF" w:rsidRPr="000A67AE" w:rsidRDefault="005A37EF" w:rsidP="00154156">
      <w:pPr>
        <w:pStyle w:val="FootnoteText"/>
        <w:rPr>
          <w:lang w:val="en-NZ"/>
        </w:rPr>
      </w:pPr>
      <w:r>
        <w:rPr>
          <w:rStyle w:val="FootnoteReference"/>
        </w:rPr>
        <w:footnoteRef/>
      </w:r>
      <w:r>
        <w:t xml:space="preserve">Rooyan Consulting Co. 2007. </w:t>
      </w:r>
      <w:r w:rsidRPr="00797087">
        <w:rPr>
          <w:i/>
        </w:rPr>
        <w:t>Studies on Environmental Challenges on Bakhtegan Lake</w:t>
      </w:r>
      <w:r>
        <w:t>. in Farsi</w:t>
      </w:r>
    </w:p>
    <w:p w:rsidR="005A37EF" w:rsidRPr="004B36D6" w:rsidRDefault="005A37EF" w:rsidP="00154156">
      <w:pPr>
        <w:pStyle w:val="FootnoteText"/>
        <w:rPr>
          <w:lang w:val="en-NZ"/>
        </w:rPr>
      </w:pPr>
    </w:p>
  </w:footnote>
  <w:footnote w:id="35">
    <w:p w:rsidR="005A37EF" w:rsidRPr="000A67AE" w:rsidRDefault="005A37EF" w:rsidP="00154156">
      <w:pPr>
        <w:pStyle w:val="FootnoteText"/>
        <w:rPr>
          <w:lang w:val="en-NZ"/>
        </w:rPr>
      </w:pPr>
      <w:r>
        <w:rPr>
          <w:rStyle w:val="FootnoteReference"/>
        </w:rPr>
        <w:footnoteRef/>
      </w:r>
      <w:r>
        <w:t>Ibid</w:t>
      </w:r>
    </w:p>
  </w:footnote>
  <w:footnote w:id="36">
    <w:p w:rsidR="005A37EF" w:rsidRPr="00994FBA" w:rsidRDefault="005A37EF" w:rsidP="00314EFD">
      <w:pPr>
        <w:pStyle w:val="FootnoteText"/>
        <w:rPr>
          <w:lang w:val="en-NZ"/>
        </w:rPr>
      </w:pPr>
      <w:r>
        <w:rPr>
          <w:rStyle w:val="FootnoteReference"/>
        </w:rPr>
        <w:footnoteRef/>
      </w:r>
      <w:r w:rsidRPr="00C32802">
        <w:rPr>
          <w:lang w:val="en-NZ"/>
        </w:rPr>
        <w:t>Arsanjani, T.J., Javidan, R., Nazemosadat, M.J., Arsanjani, J.J., Vaz, E. 2015.</w:t>
      </w:r>
      <w:r w:rsidRPr="00C14631">
        <w:rPr>
          <w:lang w:val="en-NZ"/>
        </w:rPr>
        <w:t xml:space="preserve"> Spatiotemporal monitoring of Bakhtegan Lake’s areal fluctuations and an exploration of its future status by applying a cellular automata model. Computers &amp; Geosciences. 78: 37-43. </w:t>
      </w:r>
      <w:hyperlink r:id="rId5" w:tgtFrame="_blank" w:tooltip="Persistent link using digital object identifier" w:history="1">
        <w:r w:rsidRPr="00C14631">
          <w:rPr>
            <w:rStyle w:val="Hyperlink"/>
            <w:color w:val="007398"/>
            <w:szCs w:val="20"/>
          </w:rPr>
          <w:t>https://doi.org/10.1016/j.cageo.2015.02.004</w:t>
        </w:r>
      </w:hyperlink>
    </w:p>
  </w:footnote>
  <w:footnote w:id="37">
    <w:p w:rsidR="005A37EF" w:rsidRDefault="005A37EF">
      <w:pPr>
        <w:pStyle w:val="FootnoteText"/>
      </w:pPr>
      <w:r>
        <w:rPr>
          <w:rStyle w:val="FootnoteReference"/>
        </w:rPr>
        <w:footnoteRef/>
      </w:r>
      <w:r>
        <w:t xml:space="preserve"> </w:t>
      </w:r>
      <w:r w:rsidRPr="00571B4D">
        <w:t>https://financialtribune.com/articles/energy/75280/irans-new-energy-minister-vows-action-on-chronic-water-crisis</w:t>
      </w:r>
    </w:p>
  </w:footnote>
  <w:footnote w:id="38">
    <w:p w:rsidR="005A37EF" w:rsidRPr="00DE6012" w:rsidRDefault="005A37EF">
      <w:pPr>
        <w:pStyle w:val="FootnoteText"/>
        <w:rPr>
          <w:lang w:val="en-NZ"/>
        </w:rPr>
      </w:pPr>
      <w:r>
        <w:rPr>
          <w:rStyle w:val="FootnoteReference"/>
        </w:rPr>
        <w:footnoteRef/>
      </w:r>
      <w:r>
        <w:t xml:space="preserve"> The information presented here is based on a summary of the current situation in the Bakhtegan Basin provided by the local consultant team from Fars Province (see Annex 3). It is consistent with documented evidence from elsewhere in Iran.</w:t>
      </w:r>
    </w:p>
  </w:footnote>
  <w:footnote w:id="39">
    <w:p w:rsidR="005A37EF" w:rsidRPr="00220614" w:rsidRDefault="005A37EF" w:rsidP="00B74AB3">
      <w:pPr>
        <w:pStyle w:val="Default"/>
      </w:pPr>
      <w:r w:rsidRPr="00220614">
        <w:rPr>
          <w:rStyle w:val="FootnoteReference"/>
          <w:rFonts w:asciiTheme="minorHAnsi" w:hAnsiTheme="minorHAnsi"/>
          <w:sz w:val="20"/>
          <w:szCs w:val="20"/>
        </w:rPr>
        <w:footnoteRef/>
      </w:r>
      <w:r w:rsidRPr="00191568">
        <w:rPr>
          <w:rStyle w:val="A2"/>
          <w:rFonts w:asciiTheme="minorHAnsi" w:hAnsiTheme="minorHAnsi"/>
          <w:color w:val="auto"/>
          <w:sz w:val="20"/>
          <w:szCs w:val="20"/>
          <w:lang w:val="es-MX"/>
        </w:rPr>
        <w:t xml:space="preserve">Darban-e Astane, A. R., &amp;Azimpour, Gh. </w:t>
      </w:r>
      <w:r w:rsidRPr="00220614">
        <w:rPr>
          <w:rStyle w:val="A2"/>
          <w:rFonts w:asciiTheme="minorHAnsi" w:hAnsiTheme="minorHAnsi"/>
          <w:color w:val="auto"/>
          <w:sz w:val="20"/>
          <w:szCs w:val="20"/>
        </w:rPr>
        <w:t>(2017). Evaluation of Farmers’ Resilience Against Socioeconomic Con</w:t>
      </w:r>
      <w:r w:rsidRPr="00220614">
        <w:rPr>
          <w:rStyle w:val="A2"/>
          <w:rFonts w:asciiTheme="minorHAnsi" w:hAnsiTheme="minorHAnsi"/>
          <w:color w:val="auto"/>
          <w:sz w:val="20"/>
          <w:szCs w:val="20"/>
        </w:rPr>
        <w:softHyphen/>
        <w:t xml:space="preserve">sequences of Drought: A Case Study on Sabzevar, Iran. </w:t>
      </w:r>
      <w:r w:rsidRPr="00220614">
        <w:rPr>
          <w:rStyle w:val="A2"/>
          <w:rFonts w:asciiTheme="minorHAnsi" w:hAnsiTheme="minorHAnsi"/>
          <w:i/>
          <w:iCs/>
          <w:color w:val="auto"/>
          <w:sz w:val="20"/>
          <w:szCs w:val="20"/>
        </w:rPr>
        <w:t>Journal of Sustainable Rural Development, 1</w:t>
      </w:r>
      <w:r w:rsidRPr="00220614">
        <w:rPr>
          <w:rStyle w:val="A2"/>
          <w:rFonts w:asciiTheme="minorHAnsi" w:hAnsiTheme="minorHAnsi"/>
          <w:color w:val="auto"/>
          <w:sz w:val="20"/>
          <w:szCs w:val="20"/>
        </w:rPr>
        <w:t>(1), 27-38.</w:t>
      </w:r>
    </w:p>
  </w:footnote>
  <w:footnote w:id="40">
    <w:p w:rsidR="005A37EF" w:rsidRPr="004D5F37" w:rsidRDefault="005A37EF">
      <w:pPr>
        <w:pStyle w:val="FootnoteText"/>
        <w:rPr>
          <w:lang w:val="en-NZ"/>
        </w:rPr>
      </w:pPr>
      <w:r>
        <w:rPr>
          <w:rStyle w:val="FootnoteReference"/>
        </w:rPr>
        <w:footnoteRef/>
      </w:r>
      <w:r>
        <w:t xml:space="preserve"> Rooyan Consulting Co. 2007. </w:t>
      </w:r>
      <w:r w:rsidRPr="00797087">
        <w:rPr>
          <w:i/>
        </w:rPr>
        <w:t>Studies on Environmental Challenges on Bakhtegan Lake</w:t>
      </w:r>
      <w:r>
        <w:t>. in Farsi</w:t>
      </w:r>
    </w:p>
  </w:footnote>
  <w:footnote w:id="41">
    <w:p w:rsidR="005A37EF" w:rsidRPr="0022124F" w:rsidRDefault="005A37EF">
      <w:pPr>
        <w:pStyle w:val="FootnoteText"/>
        <w:rPr>
          <w:lang w:val="en-NZ"/>
        </w:rPr>
      </w:pPr>
      <w:r>
        <w:rPr>
          <w:rStyle w:val="FootnoteReference"/>
        </w:rPr>
        <w:footnoteRef/>
      </w:r>
      <w:r>
        <w:rPr>
          <w:lang w:val="en-NZ"/>
        </w:rPr>
        <w:t>From project development consultations 14-20 November 2017</w:t>
      </w:r>
    </w:p>
  </w:footnote>
  <w:footnote w:id="42">
    <w:p w:rsidR="005A37EF" w:rsidRDefault="005A37EF" w:rsidP="003B5A72">
      <w:pPr>
        <w:pStyle w:val="CommentText"/>
      </w:pPr>
      <w:r>
        <w:rPr>
          <w:rStyle w:val="FootnoteReference"/>
        </w:rPr>
        <w:footnoteRef/>
      </w:r>
      <w:r>
        <w:t xml:space="preserve"> For example, see the mountain partnership under FAO; “Mountain Product Initiative” </w:t>
      </w:r>
      <w:hyperlink r:id="rId6" w:history="1">
        <w:r w:rsidRPr="00780358">
          <w:rPr>
            <w:rStyle w:val="Hyperlink"/>
          </w:rPr>
          <w:t>http://www.fao.org/mountain-partnership/our-work/regionalcooperation/climate-change-and-mountain-forests/mountain-products/en/</w:t>
        </w:r>
      </w:hyperlink>
    </w:p>
    <w:p w:rsidR="005A37EF" w:rsidRPr="003B5A72" w:rsidRDefault="005A37EF">
      <w:pPr>
        <w:pStyle w:val="FootnoteText"/>
        <w:rPr>
          <w:lang w:val="en-NZ"/>
        </w:rPr>
      </w:pPr>
    </w:p>
  </w:footnote>
  <w:footnote w:id="43">
    <w:p w:rsidR="005A37EF" w:rsidRPr="00DA4472" w:rsidRDefault="005A37EF">
      <w:pPr>
        <w:pStyle w:val="FootnoteText"/>
        <w:rPr>
          <w:lang w:val="en-NZ"/>
        </w:rPr>
      </w:pPr>
      <w:r>
        <w:rPr>
          <w:rStyle w:val="FootnoteReference"/>
        </w:rPr>
        <w:footnoteRef/>
      </w:r>
      <w:r>
        <w:t xml:space="preserve"> </w:t>
      </w:r>
      <w:r>
        <w:rPr>
          <w:lang w:val="en-NZ"/>
        </w:rPr>
        <w:t>This aligns with the development of a climate smart rice production system by the International Rice Research Institute (IRRI) known as Alternate Wetting and Drying (AWD)</w:t>
      </w:r>
    </w:p>
  </w:footnote>
  <w:footnote w:id="44">
    <w:p w:rsidR="005A37EF" w:rsidRPr="00C55D80" w:rsidRDefault="005A37EF">
      <w:pPr>
        <w:pStyle w:val="FootnoteText"/>
        <w:rPr>
          <w:lang w:val="en-NZ"/>
        </w:rPr>
      </w:pPr>
      <w:r>
        <w:rPr>
          <w:rStyle w:val="FootnoteReference"/>
        </w:rPr>
        <w:footnoteRef/>
      </w:r>
      <w:r>
        <w:rPr>
          <w:lang w:val="en-NZ"/>
        </w:rPr>
        <w:t>Conservation and Sustainable Development Program of Central Zagros Mountains</w:t>
      </w:r>
    </w:p>
  </w:footnote>
  <w:footnote w:id="45">
    <w:p w:rsidR="005A37EF" w:rsidRPr="00F00AFE" w:rsidRDefault="005A37EF" w:rsidP="00335963">
      <w:pPr>
        <w:pStyle w:val="FootnoteText"/>
        <w:rPr>
          <w:szCs w:val="20"/>
        </w:rPr>
      </w:pPr>
      <w:r>
        <w:rPr>
          <w:rStyle w:val="FootnoteReference"/>
        </w:rPr>
        <w:footnoteRef/>
      </w:r>
      <w:r w:rsidRPr="00F00AFE">
        <w:rPr>
          <w:szCs w:val="20"/>
        </w:rPr>
        <w:t>A dam made of mounded earth and rock.</w:t>
      </w:r>
    </w:p>
  </w:footnote>
  <w:footnote w:id="46">
    <w:p w:rsidR="005A37EF" w:rsidRPr="00F00AFE" w:rsidRDefault="005A37EF" w:rsidP="00335963">
      <w:pPr>
        <w:pStyle w:val="FootnoteText"/>
        <w:rPr>
          <w:szCs w:val="20"/>
        </w:rPr>
      </w:pPr>
      <w:r w:rsidRPr="00F00AFE">
        <w:rPr>
          <w:rStyle w:val="FootnoteReference"/>
          <w:szCs w:val="20"/>
        </w:rPr>
        <w:footnoteRef/>
      </w:r>
      <w:r w:rsidRPr="00F00AFE">
        <w:rPr>
          <w:color w:val="222222"/>
          <w:szCs w:val="20"/>
          <w:shd w:val="clear" w:color="auto" w:fill="FFFFFF"/>
        </w:rPr>
        <w:t>A </w:t>
      </w:r>
      <w:r w:rsidRPr="00F00AFE">
        <w:rPr>
          <w:szCs w:val="20"/>
        </w:rPr>
        <w:t>check dam is a small, sometimes temporary, </w:t>
      </w:r>
      <w:hyperlink r:id="rId7" w:tooltip="Dam" w:history="1">
        <w:r w:rsidRPr="00F00AFE">
          <w:rPr>
            <w:szCs w:val="20"/>
          </w:rPr>
          <w:t>dam</w:t>
        </w:r>
      </w:hyperlink>
      <w:r w:rsidRPr="00F00AFE">
        <w:rPr>
          <w:szCs w:val="20"/>
        </w:rPr>
        <w:t> constructed across a </w:t>
      </w:r>
      <w:hyperlink r:id="rId8" w:tooltip="Swale (landform)" w:history="1">
        <w:r w:rsidRPr="00F00AFE">
          <w:rPr>
            <w:szCs w:val="20"/>
          </w:rPr>
          <w:t>swale</w:t>
        </w:r>
      </w:hyperlink>
      <w:r w:rsidRPr="00F00AFE">
        <w:rPr>
          <w:szCs w:val="20"/>
        </w:rPr>
        <w:t>, </w:t>
      </w:r>
      <w:hyperlink r:id="rId9" w:tooltip="Ditch" w:history="1">
        <w:r w:rsidRPr="00F00AFE">
          <w:rPr>
            <w:szCs w:val="20"/>
          </w:rPr>
          <w:t>drainage ditch</w:t>
        </w:r>
      </w:hyperlink>
      <w:r w:rsidRPr="00F00AFE">
        <w:rPr>
          <w:szCs w:val="20"/>
        </w:rPr>
        <w:t>, or waterway to counteract </w:t>
      </w:r>
      <w:hyperlink r:id="rId10" w:tooltip="Erosion" w:history="1">
        <w:r w:rsidRPr="00F00AFE">
          <w:rPr>
            <w:szCs w:val="20"/>
          </w:rPr>
          <w:t>erosion</w:t>
        </w:r>
      </w:hyperlink>
      <w:r w:rsidRPr="00F00AFE">
        <w:rPr>
          <w:szCs w:val="20"/>
        </w:rPr>
        <w:t> by reducing water flow velocity.</w:t>
      </w:r>
    </w:p>
  </w:footnote>
  <w:footnote w:id="47">
    <w:p w:rsidR="005A37EF" w:rsidRPr="00F00AFE" w:rsidRDefault="005A37EF" w:rsidP="00335963">
      <w:pPr>
        <w:pStyle w:val="FootnoteText"/>
        <w:rPr>
          <w:szCs w:val="20"/>
        </w:rPr>
      </w:pPr>
      <w:r w:rsidRPr="00F00AFE">
        <w:rPr>
          <w:rStyle w:val="FootnoteReference"/>
          <w:szCs w:val="20"/>
        </w:rPr>
        <w:footnoteRef/>
      </w:r>
      <w:r w:rsidRPr="00F00AFE">
        <w:rPr>
          <w:szCs w:val="20"/>
        </w:rPr>
        <w:t xml:space="preserve"> Artificial recharge is the planned, human activity of augmenting the amount of groundwater available through works designed to increase the natural replenishment or percolation of surface waters into the groundwater aquifers, resulting in a corresponding increase in the amount of groundwater available for abstraction.</w:t>
      </w:r>
    </w:p>
  </w:footnote>
  <w:footnote w:id="48">
    <w:p w:rsidR="005A37EF" w:rsidRPr="00F00AFE" w:rsidRDefault="005A37EF" w:rsidP="00335963">
      <w:pPr>
        <w:pStyle w:val="FootnoteText"/>
        <w:rPr>
          <w:szCs w:val="20"/>
        </w:rPr>
      </w:pPr>
      <w:r w:rsidRPr="00F00AFE">
        <w:rPr>
          <w:rStyle w:val="FootnoteReference"/>
          <w:szCs w:val="20"/>
        </w:rPr>
        <w:footnoteRef/>
      </w:r>
      <w:r w:rsidRPr="00F00AFE">
        <w:rPr>
          <w:szCs w:val="20"/>
        </w:rPr>
        <w:t xml:space="preserve"> Contouring is the tillage practice for planting the plants aligned to terrain contours in the forest and the rangelands.</w:t>
      </w:r>
    </w:p>
  </w:footnote>
  <w:footnote w:id="49">
    <w:p w:rsidR="005A37EF" w:rsidRPr="00F00AFE" w:rsidRDefault="005A37EF" w:rsidP="00335963">
      <w:pPr>
        <w:pStyle w:val="FootnoteText"/>
        <w:rPr>
          <w:szCs w:val="20"/>
        </w:rPr>
      </w:pPr>
      <w:r w:rsidRPr="00F00AFE">
        <w:rPr>
          <w:rStyle w:val="FootnoteReference"/>
          <w:szCs w:val="20"/>
        </w:rPr>
        <w:footnoteRef/>
      </w:r>
      <w:r w:rsidRPr="00F00AFE">
        <w:rPr>
          <w:szCs w:val="20"/>
        </w:rPr>
        <w:t xml:space="preserve"> Strip cropping is a band arrangement of plants that is mainly used on steep slopes.</w:t>
      </w:r>
    </w:p>
  </w:footnote>
  <w:footnote w:id="50">
    <w:p w:rsidR="005A37EF" w:rsidRPr="005D3562" w:rsidRDefault="005A37EF">
      <w:pPr>
        <w:pStyle w:val="FootnoteText"/>
      </w:pPr>
      <w:r>
        <w:rPr>
          <w:rStyle w:val="FootnoteReference"/>
        </w:rPr>
        <w:footnoteRef/>
      </w:r>
      <w:r w:rsidRPr="005D3562">
        <w:t>The term Neyriz Lakes and Kamjan Marshes is used by the UNEP World Conservation Monitoring Centre (WCMC) with support from IUCN and its World Commission on Protected Areas (WCPA) https://www.protectedplanet.net/neyriz-lakes-kamjan-marshes-ramsar-site-wetland-of-international-importance</w:t>
      </w:r>
    </w:p>
    <w:p w:rsidR="005A37EF" w:rsidRDefault="005A37EF">
      <w:pPr>
        <w:pStyle w:val="FootnoteText"/>
      </w:pPr>
    </w:p>
  </w:footnote>
  <w:footnote w:id="51">
    <w:p w:rsidR="005A37EF" w:rsidRPr="00B50D10" w:rsidRDefault="005A37EF">
      <w:pPr>
        <w:pStyle w:val="FootnoteText"/>
        <w:rPr>
          <w:lang w:val="en-NZ"/>
        </w:rPr>
      </w:pPr>
      <w:r>
        <w:rPr>
          <w:rStyle w:val="FootnoteReference"/>
        </w:rPr>
        <w:footnoteRef/>
      </w:r>
      <w:r>
        <w:t xml:space="preserve"> </w:t>
      </w:r>
      <w:r w:rsidRPr="00B50D10">
        <w:rPr>
          <w:szCs w:val="20"/>
        </w:rPr>
        <w:t xml:space="preserve">There was another successful experience </w:t>
      </w:r>
      <w:r>
        <w:rPr>
          <w:szCs w:val="20"/>
        </w:rPr>
        <w:t>through the</w:t>
      </w:r>
      <w:r w:rsidRPr="00B50D10">
        <w:rPr>
          <w:szCs w:val="20"/>
        </w:rPr>
        <w:t xml:space="preserve"> Conservation of Iranian Wetlands Project </w:t>
      </w:r>
      <w:r>
        <w:rPr>
          <w:szCs w:val="20"/>
        </w:rPr>
        <w:t>involv</w:t>
      </w:r>
      <w:r w:rsidRPr="00B50D10">
        <w:rPr>
          <w:szCs w:val="20"/>
        </w:rPr>
        <w:t xml:space="preserve">ing establishment of </w:t>
      </w:r>
      <w:r>
        <w:rPr>
          <w:szCs w:val="20"/>
        </w:rPr>
        <w:t xml:space="preserve">an </w:t>
      </w:r>
      <w:r w:rsidRPr="00B50D10">
        <w:rPr>
          <w:szCs w:val="20"/>
        </w:rPr>
        <w:t xml:space="preserve">Ecosystem Approach for management of wetlands in Iran. It has been applied </w:t>
      </w:r>
      <w:r>
        <w:rPr>
          <w:szCs w:val="20"/>
        </w:rPr>
        <w:t>to</w:t>
      </w:r>
      <w:r w:rsidRPr="00B50D10">
        <w:rPr>
          <w:szCs w:val="20"/>
        </w:rPr>
        <w:t xml:space="preserve"> 18 wetlands in Iran. This approach emphasizes balance between development and conservation </w:t>
      </w:r>
      <w:r>
        <w:rPr>
          <w:szCs w:val="20"/>
        </w:rPr>
        <w:t xml:space="preserve">goals </w:t>
      </w:r>
      <w:r w:rsidRPr="00B50D10">
        <w:rPr>
          <w:szCs w:val="20"/>
        </w:rPr>
        <w:t>by promoting wise use of natural resources and involves all stakeholders in planning and implementation processes.</w:t>
      </w:r>
    </w:p>
  </w:footnote>
  <w:footnote w:id="52">
    <w:p w:rsidR="005A37EF" w:rsidRPr="00A33567" w:rsidRDefault="005A37EF" w:rsidP="00C80E3B">
      <w:pPr>
        <w:jc w:val="lowKashida"/>
        <w:rPr>
          <w:rFonts w:asciiTheme="majorBidi" w:hAnsiTheme="majorBidi" w:cstheme="majorBidi"/>
          <w:color w:val="000000" w:themeColor="text1"/>
          <w:sz w:val="20"/>
          <w:szCs w:val="20"/>
          <w:lang w:bidi="fa-IR"/>
        </w:rPr>
      </w:pPr>
      <w:r w:rsidRPr="00A33567">
        <w:rPr>
          <w:rStyle w:val="FootnoteReference"/>
          <w:sz w:val="20"/>
          <w:szCs w:val="20"/>
        </w:rPr>
        <w:footnoteRef/>
      </w:r>
      <w:r w:rsidRPr="00A33567">
        <w:rPr>
          <w:sz w:val="20"/>
          <w:szCs w:val="20"/>
        </w:rPr>
        <w:t xml:space="preserve"> </w:t>
      </w:r>
      <w:r>
        <w:rPr>
          <w:sz w:val="20"/>
          <w:szCs w:val="20"/>
        </w:rPr>
        <w:t xml:space="preserve">The </w:t>
      </w:r>
      <w:r w:rsidRPr="00A33567">
        <w:rPr>
          <w:rFonts w:asciiTheme="majorBidi" w:hAnsiTheme="majorBidi" w:cstheme="majorBidi"/>
          <w:color w:val="000000" w:themeColor="text1"/>
          <w:sz w:val="20"/>
          <w:szCs w:val="20"/>
          <w:lang w:bidi="fa-IR"/>
        </w:rPr>
        <w:t xml:space="preserve">Bakhteghan Integrated Management Plan has been developed with a participatory approach and will be approved </w:t>
      </w:r>
      <w:r>
        <w:rPr>
          <w:rFonts w:asciiTheme="majorBidi" w:hAnsiTheme="majorBidi" w:cstheme="majorBidi"/>
          <w:color w:val="000000" w:themeColor="text1"/>
          <w:sz w:val="20"/>
          <w:szCs w:val="20"/>
          <w:lang w:bidi="fa-IR"/>
        </w:rPr>
        <w:t xml:space="preserve">through </w:t>
      </w:r>
      <w:r w:rsidRPr="00C80E3B">
        <w:rPr>
          <w:rFonts w:asciiTheme="majorBidi" w:hAnsiTheme="majorBidi" w:cstheme="majorBidi"/>
          <w:color w:val="000000" w:themeColor="text1"/>
          <w:sz w:val="20"/>
          <w:szCs w:val="20"/>
          <w:lang w:bidi="fa-IR"/>
        </w:rPr>
        <w:t>high level</w:t>
      </w:r>
      <w:r w:rsidRPr="00A33567">
        <w:rPr>
          <w:rFonts w:asciiTheme="majorBidi" w:hAnsiTheme="majorBidi" w:cstheme="majorBidi"/>
          <w:color w:val="000000" w:themeColor="text1"/>
          <w:sz w:val="20"/>
          <w:szCs w:val="20"/>
          <w:lang w:bidi="fa-IR"/>
        </w:rPr>
        <w:t xml:space="preserve"> governance mechanisms which </w:t>
      </w:r>
      <w:r w:rsidRPr="00C80E3B">
        <w:rPr>
          <w:rFonts w:asciiTheme="majorBidi" w:hAnsiTheme="majorBidi" w:cstheme="majorBidi"/>
          <w:color w:val="000000" w:themeColor="text1"/>
          <w:sz w:val="20"/>
          <w:szCs w:val="20"/>
          <w:lang w:bidi="fa-IR"/>
        </w:rPr>
        <w:t>provide</w:t>
      </w:r>
      <w:r w:rsidRPr="00A33567">
        <w:rPr>
          <w:rFonts w:asciiTheme="majorBidi" w:hAnsiTheme="majorBidi" w:cstheme="majorBidi"/>
          <w:color w:val="000000" w:themeColor="text1"/>
          <w:sz w:val="20"/>
          <w:szCs w:val="20"/>
          <w:lang w:bidi="fa-IR"/>
        </w:rPr>
        <w:t xml:space="preserve"> a framework for management decisions and action plans</w:t>
      </w:r>
      <w:r>
        <w:rPr>
          <w:rFonts w:asciiTheme="majorBidi" w:hAnsiTheme="majorBidi" w:cstheme="majorBidi"/>
          <w:color w:val="000000" w:themeColor="text1"/>
          <w:sz w:val="20"/>
          <w:szCs w:val="20"/>
          <w:lang w:bidi="fa-IR"/>
        </w:rPr>
        <w:t xml:space="preserve"> in the basin. This</w:t>
      </w:r>
      <w:r w:rsidRPr="00C80E3B">
        <w:rPr>
          <w:rFonts w:asciiTheme="majorBidi" w:hAnsiTheme="majorBidi" w:cstheme="majorBidi"/>
          <w:color w:val="000000" w:themeColor="text1"/>
          <w:sz w:val="20"/>
          <w:szCs w:val="20"/>
          <w:lang w:bidi="fa-IR"/>
        </w:rPr>
        <w:t xml:space="preserve"> reflects</w:t>
      </w:r>
      <w:r w:rsidRPr="00A33567">
        <w:rPr>
          <w:rFonts w:asciiTheme="majorBidi" w:hAnsiTheme="majorBidi" w:cstheme="majorBidi"/>
          <w:color w:val="000000" w:themeColor="text1"/>
          <w:sz w:val="20"/>
          <w:szCs w:val="20"/>
          <w:lang w:bidi="fa-IR"/>
        </w:rPr>
        <w:t xml:space="preserve"> roles and responsibilities of stakeholders at basin level </w:t>
      </w:r>
      <w:r>
        <w:rPr>
          <w:rFonts w:asciiTheme="majorBidi" w:hAnsiTheme="majorBidi" w:cstheme="majorBidi"/>
          <w:color w:val="000000" w:themeColor="text1"/>
          <w:sz w:val="20"/>
          <w:szCs w:val="20"/>
          <w:lang w:bidi="fa-IR"/>
        </w:rPr>
        <w:t>aimed at</w:t>
      </w:r>
      <w:r w:rsidRPr="00A33567">
        <w:rPr>
          <w:rFonts w:asciiTheme="majorBidi" w:hAnsiTheme="majorBidi" w:cstheme="majorBidi"/>
          <w:color w:val="000000" w:themeColor="text1"/>
          <w:sz w:val="20"/>
          <w:szCs w:val="20"/>
          <w:lang w:bidi="fa-IR"/>
        </w:rPr>
        <w:t xml:space="preserve"> find</w:t>
      </w:r>
      <w:r>
        <w:rPr>
          <w:rFonts w:asciiTheme="majorBidi" w:hAnsiTheme="majorBidi" w:cstheme="majorBidi"/>
          <w:color w:val="000000" w:themeColor="text1"/>
          <w:sz w:val="20"/>
          <w:szCs w:val="20"/>
          <w:lang w:bidi="fa-IR"/>
        </w:rPr>
        <w:t>ing</w:t>
      </w:r>
      <w:r w:rsidRPr="00A33567">
        <w:rPr>
          <w:rFonts w:asciiTheme="majorBidi" w:hAnsiTheme="majorBidi" w:cstheme="majorBidi"/>
          <w:color w:val="000000" w:themeColor="text1"/>
          <w:sz w:val="20"/>
          <w:szCs w:val="20"/>
          <w:lang w:bidi="fa-IR"/>
        </w:rPr>
        <w:t xml:space="preserve"> the right balance between conservation, development and wise use of the wetland and its sustainable management.</w:t>
      </w:r>
    </w:p>
    <w:p w:rsidR="005A37EF" w:rsidRDefault="005A37EF" w:rsidP="00C80E3B">
      <w:pPr>
        <w:pStyle w:val="FootnoteText"/>
      </w:pPr>
    </w:p>
  </w:footnote>
  <w:footnote w:id="53">
    <w:p w:rsidR="005A37EF" w:rsidRPr="00DB0EAF" w:rsidRDefault="005A37EF" w:rsidP="0054053E">
      <w:pPr>
        <w:pStyle w:val="CommentText"/>
        <w:rPr>
          <w:color w:val="222222"/>
          <w:shd w:val="clear" w:color="auto" w:fill="FFFFFF"/>
        </w:rPr>
      </w:pPr>
      <w:r>
        <w:rPr>
          <w:rStyle w:val="FootnoteReference"/>
        </w:rPr>
        <w:footnoteRef/>
      </w:r>
      <w:r w:rsidRPr="00DB0EAF">
        <w:rPr>
          <w:color w:val="222222"/>
          <w:shd w:val="clear" w:color="auto" w:fill="FFFFFF"/>
        </w:rPr>
        <w:t>The “</w:t>
      </w:r>
      <w:r w:rsidRPr="00DB0EAF">
        <w:rPr>
          <w:bCs/>
          <w:color w:val="222222"/>
          <w:shd w:val="clear" w:color="auto" w:fill="FFFFFF"/>
        </w:rPr>
        <w:t>Resistance Economy</w:t>
      </w:r>
      <w:r w:rsidRPr="00DB0EAF">
        <w:rPr>
          <w:color w:val="222222"/>
          <w:shd w:val="clear" w:color="auto" w:fill="FFFFFF"/>
        </w:rPr>
        <w:t>” is a concept declared originally by the Supreme Leader of </w:t>
      </w:r>
      <w:r w:rsidRPr="00DB0EAF">
        <w:rPr>
          <w:bCs/>
          <w:color w:val="222222"/>
          <w:shd w:val="clear" w:color="auto" w:fill="FFFFFF"/>
        </w:rPr>
        <w:t>Iran</w:t>
      </w:r>
      <w:r w:rsidRPr="00DB0EAF">
        <w:rPr>
          <w:color w:val="222222"/>
          <w:shd w:val="clear" w:color="auto" w:fill="FFFFFF"/>
        </w:rPr>
        <w:t> in his August 2012 speech to promote</w:t>
      </w:r>
      <w:r w:rsidRPr="00DB0EAF">
        <w:rPr>
          <w:bCs/>
          <w:color w:val="222222"/>
          <w:shd w:val="clear" w:color="auto" w:fill="FFFFFF"/>
        </w:rPr>
        <w:t>economic</w:t>
      </w:r>
      <w:r w:rsidRPr="00DB0EAF">
        <w:rPr>
          <w:color w:val="222222"/>
          <w:shd w:val="clear" w:color="auto" w:fill="FFFFFF"/>
        </w:rPr>
        <w:t xml:space="preserve"> self-reliance, a strategy that </w:t>
      </w:r>
      <w:r>
        <w:rPr>
          <w:color w:val="222222"/>
          <w:shd w:val="clear" w:color="auto" w:fill="FFFFFF"/>
        </w:rPr>
        <w:t xml:space="preserve">would defeat the US-led efforts </w:t>
      </w:r>
      <w:r w:rsidRPr="00DB0EAF">
        <w:rPr>
          <w:color w:val="222222"/>
          <w:shd w:val="clear" w:color="auto" w:fill="FFFFFF"/>
        </w:rPr>
        <w:t>against </w:t>
      </w:r>
      <w:r w:rsidRPr="00DB0EAF">
        <w:rPr>
          <w:bCs/>
          <w:color w:val="222222"/>
          <w:shd w:val="clear" w:color="auto" w:fill="FFFFFF"/>
        </w:rPr>
        <w:t>Iran</w:t>
      </w:r>
      <w:r w:rsidRPr="00DB0EAF">
        <w:rPr>
          <w:color w:val="222222"/>
          <w:shd w:val="clear" w:color="auto" w:fill="FFFFFF"/>
        </w:rPr>
        <w:t>via </w:t>
      </w:r>
      <w:r w:rsidRPr="00DB0EAF">
        <w:rPr>
          <w:bCs/>
          <w:color w:val="222222"/>
          <w:shd w:val="clear" w:color="auto" w:fill="FFFFFF"/>
        </w:rPr>
        <w:t>economic</w:t>
      </w:r>
      <w:r w:rsidRPr="00DB0EAF">
        <w:rPr>
          <w:color w:val="222222"/>
          <w:shd w:val="clear" w:color="auto" w:fill="FFFFFF"/>
        </w:rPr>
        <w:t> and trade sanctions.</w:t>
      </w:r>
      <w:hyperlink r:id="rId11" w:history="1">
        <w:r w:rsidRPr="00F717E9">
          <w:rPr>
            <w:rStyle w:val="Hyperlink"/>
          </w:rPr>
          <w:t>https://en.wikipedia.org/wiki/Resistive_economy</w:t>
        </w:r>
      </w:hyperlink>
    </w:p>
    <w:p w:rsidR="005A37EF" w:rsidRPr="00DB0EAF" w:rsidRDefault="005A37EF" w:rsidP="0054053E">
      <w:pPr>
        <w:pStyle w:val="FootnoteText"/>
        <w:rPr>
          <w:lang w:val="en-NZ"/>
        </w:rPr>
      </w:pPr>
    </w:p>
  </w:footnote>
  <w:footnote w:id="54">
    <w:p w:rsidR="005A37EF" w:rsidRPr="00220614" w:rsidRDefault="005A37EF" w:rsidP="00DD7DCC">
      <w:pPr>
        <w:pStyle w:val="FootnoteText"/>
      </w:pPr>
      <w:r w:rsidRPr="00220614">
        <w:rPr>
          <w:rStyle w:val="FootnoteReference"/>
        </w:rPr>
        <w:footnoteRef/>
      </w:r>
      <w:r w:rsidRPr="00220614">
        <w:t>Karamidehkordi, Esmail, 2010</w:t>
      </w:r>
      <w:r w:rsidRPr="00220614">
        <w:rPr>
          <w:i/>
        </w:rPr>
        <w:t xml:space="preserve">. </w:t>
      </w:r>
      <w:r w:rsidRPr="00220614">
        <w:t xml:space="preserve">A Country Report: Challenges Facing Iranian Agriculture and Natural Resource Management in the Twenty-First Century. </w:t>
      </w:r>
      <w:r w:rsidRPr="00220614">
        <w:rPr>
          <w:i/>
        </w:rPr>
        <w:t>Human Ecology, 38: 295-303</w:t>
      </w:r>
    </w:p>
  </w:footnote>
  <w:footnote w:id="55">
    <w:p w:rsidR="005A37EF" w:rsidRPr="00220614" w:rsidRDefault="005A37EF" w:rsidP="00A63084">
      <w:pPr>
        <w:pStyle w:val="Default"/>
      </w:pPr>
      <w:r w:rsidRPr="00220614">
        <w:rPr>
          <w:rStyle w:val="FootnoteReference"/>
          <w:rFonts w:asciiTheme="minorHAnsi" w:hAnsiTheme="minorHAnsi"/>
          <w:sz w:val="20"/>
          <w:szCs w:val="20"/>
        </w:rPr>
        <w:footnoteRef/>
      </w:r>
      <w:r w:rsidRPr="00220614">
        <w:rPr>
          <w:rStyle w:val="A2"/>
          <w:rFonts w:asciiTheme="minorHAnsi" w:hAnsiTheme="minorHAnsi"/>
          <w:color w:val="auto"/>
          <w:sz w:val="20"/>
          <w:szCs w:val="20"/>
        </w:rPr>
        <w:t>Darban-e Astane, A. R., &amp;Azimpour, Gh. (2017). Evaluation of Farmers’ Resilience Against Socioeconomic Con</w:t>
      </w:r>
      <w:r w:rsidRPr="00220614">
        <w:rPr>
          <w:rStyle w:val="A2"/>
          <w:rFonts w:asciiTheme="minorHAnsi" w:hAnsiTheme="minorHAnsi"/>
          <w:color w:val="auto"/>
          <w:sz w:val="20"/>
          <w:szCs w:val="20"/>
        </w:rPr>
        <w:softHyphen/>
        <w:t xml:space="preserve">sequences of Drought: A Case Study on Sabzevar, Iran. </w:t>
      </w:r>
      <w:r w:rsidRPr="00220614">
        <w:rPr>
          <w:rStyle w:val="A2"/>
          <w:rFonts w:asciiTheme="minorHAnsi" w:hAnsiTheme="minorHAnsi"/>
          <w:i/>
          <w:iCs/>
          <w:color w:val="auto"/>
          <w:sz w:val="20"/>
          <w:szCs w:val="20"/>
        </w:rPr>
        <w:t>Journal of Sustainable Rural Development, 1</w:t>
      </w:r>
      <w:r w:rsidRPr="00220614">
        <w:rPr>
          <w:rStyle w:val="A2"/>
          <w:rFonts w:asciiTheme="minorHAnsi" w:hAnsiTheme="minorHAnsi"/>
          <w:color w:val="auto"/>
          <w:sz w:val="20"/>
          <w:szCs w:val="20"/>
        </w:rPr>
        <w:t>(1), 27-38.</w:t>
      </w:r>
    </w:p>
  </w:footnote>
  <w:footnote w:id="56">
    <w:p w:rsidR="005A37EF" w:rsidRDefault="005A37EF" w:rsidP="00E6096D">
      <w:pPr>
        <w:pStyle w:val="FootnoteText"/>
      </w:pPr>
      <w:r>
        <w:rPr>
          <w:rStyle w:val="FootnoteReference"/>
        </w:rPr>
        <w:footnoteRef/>
      </w:r>
      <w:r w:rsidRPr="00220614">
        <w:t>Karamidehkordi, Esmail, 2010</w:t>
      </w:r>
      <w:r w:rsidRPr="00220614">
        <w:rPr>
          <w:i/>
        </w:rPr>
        <w:t xml:space="preserve">. </w:t>
      </w:r>
      <w:r w:rsidRPr="00220614">
        <w:t xml:space="preserve">A Country Report: Challenges Facing Iranian Agriculture and Natural Resource Management in the Twenty-First Century. </w:t>
      </w:r>
      <w:r w:rsidRPr="00220614">
        <w:rPr>
          <w:i/>
        </w:rPr>
        <w:t>Human Ecology, 38: 295-303</w:t>
      </w:r>
    </w:p>
  </w:footnote>
  <w:footnote w:id="57">
    <w:p w:rsidR="005A37EF" w:rsidRDefault="005A37EF" w:rsidP="00061EFA">
      <w:pPr>
        <w:pStyle w:val="FootnoteText"/>
      </w:pPr>
      <w:r>
        <w:rPr>
          <w:rStyle w:val="FootnoteReference"/>
        </w:rPr>
        <w:footnoteRef/>
      </w:r>
      <w:r w:rsidRPr="008741C0">
        <w:t>http://isiri.gov.ir/portal/home/?331765/ISIRI-Portal</w:t>
      </w:r>
    </w:p>
  </w:footnote>
  <w:footnote w:id="58">
    <w:p w:rsidR="005A37EF" w:rsidRDefault="005A37EF" w:rsidP="00061EFA">
      <w:pPr>
        <w:pStyle w:val="FootnoteText"/>
      </w:pPr>
      <w:r>
        <w:rPr>
          <w:rStyle w:val="FootnoteReference"/>
        </w:rPr>
        <w:footnoteRef/>
      </w:r>
      <w:r w:rsidRPr="008741C0">
        <w:t>http://sama.mporg.ir/sites/publish/SitePages/Home.aspx</w:t>
      </w:r>
    </w:p>
  </w:footnote>
  <w:footnote w:id="59">
    <w:p w:rsidR="005A37EF" w:rsidRDefault="005A37EF" w:rsidP="00061EFA">
      <w:pPr>
        <w:pStyle w:val="FootnoteText"/>
      </w:pPr>
      <w:r>
        <w:rPr>
          <w:rStyle w:val="FootnoteReference"/>
        </w:rPr>
        <w:footnoteRef/>
      </w:r>
      <w:r w:rsidRPr="008741C0">
        <w:t>http://www.waterstandard.wrm.ir/</w:t>
      </w:r>
    </w:p>
    <w:p w:rsidR="005A37EF" w:rsidRDefault="005A37EF">
      <w:pPr>
        <w:pStyle w:val="FootnoteText"/>
      </w:pPr>
    </w:p>
  </w:footnote>
  <w:footnote w:id="60">
    <w:p w:rsidR="005A37EF" w:rsidRDefault="005A37EF" w:rsidP="00061EFA">
      <w:pPr>
        <w:pStyle w:val="FootnoteText"/>
      </w:pPr>
      <w:r>
        <w:rPr>
          <w:rStyle w:val="FootnoteReference"/>
        </w:rPr>
        <w:footnoteRef/>
      </w:r>
      <w:r>
        <w:t xml:space="preserve"> These guidelines have resulted from the Central Zagros Mountain Project (CZMP) </w:t>
      </w:r>
    </w:p>
  </w:footnote>
  <w:footnote w:id="61">
    <w:p w:rsidR="005A37EF" w:rsidRPr="005E3712" w:rsidRDefault="005A37EF" w:rsidP="00FC348A">
      <w:pPr>
        <w:pStyle w:val="FootnoteText"/>
        <w:rPr>
          <w:lang w:val="en-NZ"/>
        </w:rPr>
      </w:pPr>
      <w:r>
        <w:rPr>
          <w:rStyle w:val="FootnoteReference"/>
        </w:rPr>
        <w:footnoteRef/>
      </w:r>
      <w:r w:rsidRPr="00020961">
        <w:rPr>
          <w:lang w:val="en-NZ"/>
        </w:rPr>
        <w:t xml:space="preserve">Rooyan Consulting. 2007. </w:t>
      </w:r>
      <w:r w:rsidRPr="00020961">
        <w:rPr>
          <w:i/>
        </w:rPr>
        <w:t>Studies on Environmental Challenges on Bakhtegan Lake</w:t>
      </w:r>
      <w:r w:rsidRPr="00020961">
        <w:t>”,</w:t>
      </w:r>
      <w:r>
        <w:t xml:space="preserve"> in P</w:t>
      </w:r>
      <w:r w:rsidRPr="00020961">
        <w:t>ersian</w:t>
      </w:r>
      <w:r>
        <w:t>.</w:t>
      </w:r>
    </w:p>
    <w:p w:rsidR="005A37EF" w:rsidRPr="00FC348A" w:rsidRDefault="005A37EF">
      <w:pPr>
        <w:pStyle w:val="FootnoteText"/>
        <w:rPr>
          <w:lang w:val="en-NZ"/>
        </w:rPr>
      </w:pPr>
    </w:p>
  </w:footnote>
  <w:footnote w:id="62">
    <w:p w:rsidR="005A37EF" w:rsidRDefault="005A37EF" w:rsidP="002B5BE5">
      <w:pPr>
        <w:pStyle w:val="FootnoteText"/>
      </w:pPr>
      <w:r>
        <w:rPr>
          <w:rStyle w:val="FootnoteReference"/>
        </w:rPr>
        <w:footnoteRef/>
      </w:r>
      <w:r>
        <w:t xml:space="preserve"> </w:t>
      </w:r>
      <w:r w:rsidRPr="00C200B2">
        <w:rPr>
          <w:rFonts w:ascii="Arial" w:hAnsi="Arial" w:cs="Arial"/>
          <w:sz w:val="16"/>
          <w:szCs w:val="24"/>
        </w:rPr>
        <w:t>As outlined in UNDP's application to the Adaptation Fund Board for accreditation as a Multilateral Implementing Entity, UNDP employs a number of programme execution modalities determined on country demand, the specificities of an intervention, and country context. Under the national execution modality proposed to be used for this programme, UNDP selects a government entity as the Executing Entity based on relevant capacity assessments performed by UNDP. Please note that UNDP uses slightly different terminology to that used by the operational policies and guidelines of the Adaptation Fund: In UNDP terminology, the "executing entity" is referred to as the "Implementing Partner" in countries which have adopted harmonized operational modalities and the "Executing Entity" in countries which have not yet done so. The Executing Entity is the institutional entity entrusted with and fully accountable to UNDP for successfully managing and delivering programme outputs. It is responsible to UNDP for activities including: the preparation and implementation of programme work plans and annual audit plans; preparation and operation of programme budgets and budget revisions; disbursement and administration of funds; recruitment of national and international consultants and programme personnel; financial and progress reporting; and monitoring and evaluation. As stated above, however, UNDP retains ultimate accountability for the effective implementation of the programme.</w:t>
      </w:r>
      <w:r w:rsidRPr="00C200B2">
        <w:rPr>
          <w:sz w:val="12"/>
        </w:rPr>
        <w:t xml:space="preserve">  </w:t>
      </w:r>
    </w:p>
  </w:footnote>
  <w:footnote w:id="63">
    <w:p w:rsidR="005A37EF" w:rsidRPr="00C50D93" w:rsidRDefault="005A37EF" w:rsidP="006D78E1">
      <w:pPr>
        <w:pStyle w:val="FootnoteText"/>
        <w:rPr>
          <w:rFonts w:ascii="Arial" w:hAnsi="Arial" w:cs="Arial"/>
          <w:sz w:val="16"/>
          <w:szCs w:val="16"/>
        </w:rPr>
      </w:pPr>
      <w:r w:rsidRPr="00C50D93">
        <w:rPr>
          <w:rStyle w:val="FootnoteReference"/>
          <w:rFonts w:ascii="Arial" w:hAnsi="Arial" w:cs="Arial"/>
          <w:sz w:val="16"/>
          <w:szCs w:val="16"/>
        </w:rPr>
        <w:footnoteRef/>
      </w:r>
      <w:r w:rsidRPr="00C50D93">
        <w:rPr>
          <w:rFonts w:ascii="Arial" w:hAnsi="Arial" w:cs="Arial"/>
          <w:sz w:val="16"/>
          <w:szCs w:val="16"/>
        </w:rPr>
        <w:t xml:space="preserve"> The AF utilized OECD/DAC terminology for its results framework. Project proponents may use different terminology but the overall principle should still apply</w:t>
      </w:r>
    </w:p>
  </w:footnote>
  <w:footnote w:id="64">
    <w:p w:rsidR="005A37EF" w:rsidRPr="00C50D93" w:rsidRDefault="005A37EF" w:rsidP="00133181">
      <w:pPr>
        <w:pStyle w:val="MainParanoChapter"/>
        <w:tabs>
          <w:tab w:val="clear" w:pos="720"/>
        </w:tabs>
        <w:ind w:left="0" w:firstLine="0"/>
        <w:rPr>
          <w:rFonts w:ascii="Arial" w:hAnsi="Arial" w:cs="Arial"/>
          <w:sz w:val="16"/>
          <w:szCs w:val="16"/>
        </w:rPr>
      </w:pPr>
      <w:r w:rsidRPr="00C50D93">
        <w:rPr>
          <w:rFonts w:ascii="Arial" w:hAnsi="Arial" w:cs="Arial"/>
          <w:sz w:val="16"/>
          <w:szCs w:val="16"/>
          <w:vertAlign w:val="superscript"/>
        </w:rPr>
        <w:t>6.</w:t>
      </w:r>
      <w:r w:rsidRPr="00C50D93">
        <w:rPr>
          <w:rFonts w:ascii="Arial" w:hAnsi="Arial" w:cs="Arial"/>
          <w:sz w:val="16"/>
          <w:szCs w:val="16"/>
        </w:rPr>
        <w:t xml:space="preserve">  Each Party shall designate and communicate to the secretariat the authority that will endorse on behalf of the national government the projects and programmes proposed by the implementing entities.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7EF" w:rsidRDefault="005A37EF" w:rsidP="00C50D93">
    <w:pPr>
      <w:pStyle w:val="Header"/>
      <w:tabs>
        <w:tab w:val="left" w:pos="2918"/>
      </w:tabs>
      <w:jc w:val="right"/>
      <w:rPr>
        <w:rFonts w:ascii="Arial" w:hAnsi="Arial" w:cs="Arial"/>
        <w:sz w:val="22"/>
        <w:szCs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7EF" w:rsidRPr="00FE1F2A" w:rsidRDefault="005A37EF" w:rsidP="00605DB0">
    <w:pPr>
      <w:pStyle w:val="Header"/>
      <w:tabs>
        <w:tab w:val="left" w:pos="2918"/>
      </w:tabs>
      <w:jc w:val="right"/>
      <w:rPr>
        <w:rFonts w:ascii="Arial" w:hAnsi="Arial" w:cs="Arial"/>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E57D5"/>
    <w:multiLevelType w:val="hybridMultilevel"/>
    <w:tmpl w:val="103C1518"/>
    <w:lvl w:ilvl="0" w:tplc="77266E5A">
      <w:numFmt w:val="bullet"/>
      <w:lvlText w:val="•"/>
      <w:lvlJc w:val="left"/>
      <w:pPr>
        <w:ind w:left="1260" w:hanging="360"/>
      </w:pPr>
      <w:rPr>
        <w:rFonts w:ascii="Times New Roman" w:eastAsia="Times New Roman" w:hAnsi="Times New Roman" w:cs="Times New Roman" w:hint="default"/>
        <w:sz w:val="24"/>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1">
    <w:nsid w:val="06577AD6"/>
    <w:multiLevelType w:val="hybridMultilevel"/>
    <w:tmpl w:val="57AA9778"/>
    <w:lvl w:ilvl="0" w:tplc="616A756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031CB7"/>
    <w:multiLevelType w:val="hybridMultilevel"/>
    <w:tmpl w:val="6650A660"/>
    <w:lvl w:ilvl="0" w:tplc="5BC04B6A">
      <w:start w:val="1"/>
      <w:numFmt w:val="upperLetter"/>
      <w:lvlText w:val="%1."/>
      <w:lvlJc w:val="left"/>
      <w:pPr>
        <w:tabs>
          <w:tab w:val="num" w:pos="720"/>
        </w:tabs>
        <w:ind w:left="720" w:hanging="360"/>
      </w:pPr>
      <w:rPr>
        <w:rFonts w:ascii="Arial" w:hAnsi="Arial" w:cs="Arial" w:hint="default"/>
        <w:b/>
        <w:sz w:val="22"/>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B603D4"/>
    <w:multiLevelType w:val="hybridMultilevel"/>
    <w:tmpl w:val="3CA2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5E6E7E"/>
    <w:multiLevelType w:val="hybridMultilevel"/>
    <w:tmpl w:val="7C1A69B0"/>
    <w:lvl w:ilvl="0" w:tplc="2E46B042">
      <w:start w:val="1"/>
      <w:numFmt w:val="upperLetter"/>
      <w:lvlText w:val="%1."/>
      <w:lvlJc w:val="left"/>
      <w:pPr>
        <w:ind w:left="450" w:hanging="360"/>
      </w:pPr>
      <w:rPr>
        <w:rFonts w:hint="default"/>
        <w:b w:val="0"/>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0EFE59C8"/>
    <w:multiLevelType w:val="hybridMultilevel"/>
    <w:tmpl w:val="107237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F2A7EF4"/>
    <w:multiLevelType w:val="hybridMultilevel"/>
    <w:tmpl w:val="D5628DB2"/>
    <w:lvl w:ilvl="0" w:tplc="78C478D4">
      <w:start w:val="1"/>
      <w:numFmt w:val="upperLetter"/>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2CC563E"/>
    <w:multiLevelType w:val="hybridMultilevel"/>
    <w:tmpl w:val="856870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14FB1638"/>
    <w:multiLevelType w:val="hybridMultilevel"/>
    <w:tmpl w:val="0946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EA6285"/>
    <w:multiLevelType w:val="hybridMultilevel"/>
    <w:tmpl w:val="C5C0E41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171234B9"/>
    <w:multiLevelType w:val="hybridMultilevel"/>
    <w:tmpl w:val="763AEE82"/>
    <w:lvl w:ilvl="0" w:tplc="943061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8F0667A"/>
    <w:multiLevelType w:val="hybridMultilevel"/>
    <w:tmpl w:val="2F3EC728"/>
    <w:lvl w:ilvl="0" w:tplc="14090017">
      <w:start w:val="1"/>
      <w:numFmt w:val="lowerLetter"/>
      <w:lvlText w:val="%1)"/>
      <w:lvlJc w:val="left"/>
      <w:pPr>
        <w:ind w:left="1170" w:hanging="360"/>
      </w:pPr>
    </w:lvl>
    <w:lvl w:ilvl="1" w:tplc="14090019" w:tentative="1">
      <w:start w:val="1"/>
      <w:numFmt w:val="lowerLetter"/>
      <w:lvlText w:val="%2."/>
      <w:lvlJc w:val="left"/>
      <w:pPr>
        <w:ind w:left="1890" w:hanging="360"/>
      </w:pPr>
    </w:lvl>
    <w:lvl w:ilvl="2" w:tplc="1409001B" w:tentative="1">
      <w:start w:val="1"/>
      <w:numFmt w:val="lowerRoman"/>
      <w:lvlText w:val="%3."/>
      <w:lvlJc w:val="right"/>
      <w:pPr>
        <w:ind w:left="2610" w:hanging="180"/>
      </w:pPr>
    </w:lvl>
    <w:lvl w:ilvl="3" w:tplc="1409000F" w:tentative="1">
      <w:start w:val="1"/>
      <w:numFmt w:val="decimal"/>
      <w:lvlText w:val="%4."/>
      <w:lvlJc w:val="left"/>
      <w:pPr>
        <w:ind w:left="3330" w:hanging="360"/>
      </w:pPr>
    </w:lvl>
    <w:lvl w:ilvl="4" w:tplc="14090019" w:tentative="1">
      <w:start w:val="1"/>
      <w:numFmt w:val="lowerLetter"/>
      <w:lvlText w:val="%5."/>
      <w:lvlJc w:val="left"/>
      <w:pPr>
        <w:ind w:left="4050" w:hanging="360"/>
      </w:pPr>
    </w:lvl>
    <w:lvl w:ilvl="5" w:tplc="1409001B" w:tentative="1">
      <w:start w:val="1"/>
      <w:numFmt w:val="lowerRoman"/>
      <w:lvlText w:val="%6."/>
      <w:lvlJc w:val="right"/>
      <w:pPr>
        <w:ind w:left="4770" w:hanging="180"/>
      </w:pPr>
    </w:lvl>
    <w:lvl w:ilvl="6" w:tplc="1409000F" w:tentative="1">
      <w:start w:val="1"/>
      <w:numFmt w:val="decimal"/>
      <w:lvlText w:val="%7."/>
      <w:lvlJc w:val="left"/>
      <w:pPr>
        <w:ind w:left="5490" w:hanging="360"/>
      </w:pPr>
    </w:lvl>
    <w:lvl w:ilvl="7" w:tplc="14090019" w:tentative="1">
      <w:start w:val="1"/>
      <w:numFmt w:val="lowerLetter"/>
      <w:lvlText w:val="%8."/>
      <w:lvlJc w:val="left"/>
      <w:pPr>
        <w:ind w:left="6210" w:hanging="360"/>
      </w:pPr>
    </w:lvl>
    <w:lvl w:ilvl="8" w:tplc="1409001B" w:tentative="1">
      <w:start w:val="1"/>
      <w:numFmt w:val="lowerRoman"/>
      <w:lvlText w:val="%9."/>
      <w:lvlJc w:val="right"/>
      <w:pPr>
        <w:ind w:left="6930" w:hanging="180"/>
      </w:pPr>
    </w:lvl>
  </w:abstractNum>
  <w:abstractNum w:abstractNumId="12">
    <w:nsid w:val="1AA02DAC"/>
    <w:multiLevelType w:val="hybridMultilevel"/>
    <w:tmpl w:val="B21A3C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2013591"/>
    <w:multiLevelType w:val="hybridMultilevel"/>
    <w:tmpl w:val="844CBD5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nsid w:val="27883B2A"/>
    <w:multiLevelType w:val="hybridMultilevel"/>
    <w:tmpl w:val="4FD05750"/>
    <w:lvl w:ilvl="0" w:tplc="52F4ADB4">
      <w:start w:val="1"/>
      <w:numFmt w:val="upperLetter"/>
      <w:lvlText w:val="%1."/>
      <w:lvlJc w:val="left"/>
      <w:pPr>
        <w:ind w:left="990" w:hanging="360"/>
      </w:pPr>
      <w:rPr>
        <w:rFonts w:hint="default"/>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28050FA2"/>
    <w:multiLevelType w:val="hybridMultilevel"/>
    <w:tmpl w:val="2396B9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285F7049"/>
    <w:multiLevelType w:val="hybridMultilevel"/>
    <w:tmpl w:val="E2768BF0"/>
    <w:lvl w:ilvl="0" w:tplc="1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9FC6E52"/>
    <w:multiLevelType w:val="hybridMultilevel"/>
    <w:tmpl w:val="D8AAAA1A"/>
    <w:lvl w:ilvl="0" w:tplc="3CE43F3C">
      <w:start w:val="1"/>
      <w:numFmt w:val="decimal"/>
      <w:lvlText w:val="%1."/>
      <w:lvlJc w:val="left"/>
      <w:pPr>
        <w:ind w:left="360" w:hanging="360"/>
      </w:pPr>
      <w:rPr>
        <w:rFonts w:hint="default"/>
        <w:i w:val="0"/>
        <w:color w:val="auto"/>
        <w:sz w:val="22"/>
        <w:szCs w:val="22"/>
      </w:rPr>
    </w:lvl>
    <w:lvl w:ilvl="1" w:tplc="14090001">
      <w:start w:val="1"/>
      <w:numFmt w:val="bullet"/>
      <w:lvlText w:val=""/>
      <w:lvlJc w:val="left"/>
      <w:pPr>
        <w:ind w:left="990" w:hanging="360"/>
      </w:pPr>
      <w:rPr>
        <w:rFonts w:ascii="Symbol" w:hAnsi="Symbol" w:hint="default"/>
      </w:rPr>
    </w:lvl>
    <w:lvl w:ilvl="2" w:tplc="1409001B" w:tentative="1">
      <w:start w:val="1"/>
      <w:numFmt w:val="lowerRoman"/>
      <w:lvlText w:val="%3."/>
      <w:lvlJc w:val="right"/>
      <w:pPr>
        <w:ind w:left="1710" w:hanging="180"/>
      </w:pPr>
    </w:lvl>
    <w:lvl w:ilvl="3" w:tplc="1409000F" w:tentative="1">
      <w:start w:val="1"/>
      <w:numFmt w:val="decimal"/>
      <w:lvlText w:val="%4."/>
      <w:lvlJc w:val="left"/>
      <w:pPr>
        <w:ind w:left="2430" w:hanging="360"/>
      </w:pPr>
    </w:lvl>
    <w:lvl w:ilvl="4" w:tplc="14090019" w:tentative="1">
      <w:start w:val="1"/>
      <w:numFmt w:val="lowerLetter"/>
      <w:lvlText w:val="%5."/>
      <w:lvlJc w:val="left"/>
      <w:pPr>
        <w:ind w:left="3150" w:hanging="360"/>
      </w:pPr>
    </w:lvl>
    <w:lvl w:ilvl="5" w:tplc="1409001B" w:tentative="1">
      <w:start w:val="1"/>
      <w:numFmt w:val="lowerRoman"/>
      <w:lvlText w:val="%6."/>
      <w:lvlJc w:val="right"/>
      <w:pPr>
        <w:ind w:left="3870" w:hanging="180"/>
      </w:pPr>
    </w:lvl>
    <w:lvl w:ilvl="6" w:tplc="1409000F" w:tentative="1">
      <w:start w:val="1"/>
      <w:numFmt w:val="decimal"/>
      <w:lvlText w:val="%7."/>
      <w:lvlJc w:val="left"/>
      <w:pPr>
        <w:ind w:left="4590" w:hanging="360"/>
      </w:pPr>
    </w:lvl>
    <w:lvl w:ilvl="7" w:tplc="14090019" w:tentative="1">
      <w:start w:val="1"/>
      <w:numFmt w:val="lowerLetter"/>
      <w:lvlText w:val="%8."/>
      <w:lvlJc w:val="left"/>
      <w:pPr>
        <w:ind w:left="5310" w:hanging="360"/>
      </w:pPr>
    </w:lvl>
    <w:lvl w:ilvl="8" w:tplc="1409001B" w:tentative="1">
      <w:start w:val="1"/>
      <w:numFmt w:val="lowerRoman"/>
      <w:lvlText w:val="%9."/>
      <w:lvlJc w:val="right"/>
      <w:pPr>
        <w:ind w:left="6030" w:hanging="180"/>
      </w:pPr>
    </w:lvl>
  </w:abstractNum>
  <w:abstractNum w:abstractNumId="18">
    <w:nsid w:val="2EC62EF7"/>
    <w:multiLevelType w:val="hybridMultilevel"/>
    <w:tmpl w:val="D50AA0B8"/>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9">
    <w:nsid w:val="319439E6"/>
    <w:multiLevelType w:val="multilevel"/>
    <w:tmpl w:val="3FEA452A"/>
    <w:lvl w:ilvl="0">
      <w:start w:val="1"/>
      <w:numFmt w:val="none"/>
      <w:pStyle w:val="Heading1a"/>
      <w:suff w:val="nothing"/>
      <w:lvlText w:val="%1"/>
      <w:lvlJc w:val="left"/>
      <w:pPr>
        <w:ind w:left="0" w:firstLine="0"/>
      </w:pPr>
      <w:rPr>
        <w:rFonts w:hint="default"/>
      </w:rPr>
    </w:lvl>
    <w:lvl w:ilvl="1">
      <w:start w:val="1"/>
      <w:numFmt w:val="decimal"/>
      <w:pStyle w:val="Heading1a"/>
      <w:lvlText w:val="%2."/>
      <w:lvlJc w:val="left"/>
      <w:pPr>
        <w:tabs>
          <w:tab w:val="num" w:pos="720"/>
        </w:tabs>
        <w:ind w:left="720" w:hanging="720"/>
      </w:pPr>
      <w:rPr>
        <w:rFonts w:hint="default"/>
        <w:b w:val="0"/>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1underX"/>
      <w:lvlText w:val="(%4)"/>
      <w:lvlJc w:val="left"/>
      <w:pPr>
        <w:tabs>
          <w:tab w:val="num" w:pos="180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pStyle w:val="Heading1a"/>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330457D0"/>
    <w:multiLevelType w:val="hybridMultilevel"/>
    <w:tmpl w:val="9502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7C196E"/>
    <w:multiLevelType w:val="hybridMultilevel"/>
    <w:tmpl w:val="9C9A3C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5AA7E9E"/>
    <w:multiLevelType w:val="hybridMultilevel"/>
    <w:tmpl w:val="90A6DC3A"/>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3">
    <w:nsid w:val="37614DF6"/>
    <w:multiLevelType w:val="hybridMultilevel"/>
    <w:tmpl w:val="12F46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7241E5"/>
    <w:multiLevelType w:val="hybridMultilevel"/>
    <w:tmpl w:val="7398F546"/>
    <w:lvl w:ilvl="0" w:tplc="14090001">
      <w:start w:val="1"/>
      <w:numFmt w:val="bullet"/>
      <w:lvlText w:val=""/>
      <w:lvlJc w:val="left"/>
      <w:pPr>
        <w:ind w:left="1170" w:hanging="360"/>
      </w:pPr>
      <w:rPr>
        <w:rFonts w:ascii="Symbol" w:hAnsi="Symbol" w:hint="default"/>
      </w:rPr>
    </w:lvl>
    <w:lvl w:ilvl="1" w:tplc="14090003" w:tentative="1">
      <w:start w:val="1"/>
      <w:numFmt w:val="bullet"/>
      <w:lvlText w:val="o"/>
      <w:lvlJc w:val="left"/>
      <w:pPr>
        <w:ind w:left="1890" w:hanging="360"/>
      </w:pPr>
      <w:rPr>
        <w:rFonts w:ascii="Courier New" w:hAnsi="Courier New" w:cs="Courier New" w:hint="default"/>
      </w:rPr>
    </w:lvl>
    <w:lvl w:ilvl="2" w:tplc="14090005" w:tentative="1">
      <w:start w:val="1"/>
      <w:numFmt w:val="bullet"/>
      <w:lvlText w:val=""/>
      <w:lvlJc w:val="left"/>
      <w:pPr>
        <w:ind w:left="2610" w:hanging="360"/>
      </w:pPr>
      <w:rPr>
        <w:rFonts w:ascii="Wingdings" w:hAnsi="Wingdings" w:hint="default"/>
      </w:rPr>
    </w:lvl>
    <w:lvl w:ilvl="3" w:tplc="14090001" w:tentative="1">
      <w:start w:val="1"/>
      <w:numFmt w:val="bullet"/>
      <w:lvlText w:val=""/>
      <w:lvlJc w:val="left"/>
      <w:pPr>
        <w:ind w:left="3330" w:hanging="360"/>
      </w:pPr>
      <w:rPr>
        <w:rFonts w:ascii="Symbol" w:hAnsi="Symbol" w:hint="default"/>
      </w:rPr>
    </w:lvl>
    <w:lvl w:ilvl="4" w:tplc="14090003" w:tentative="1">
      <w:start w:val="1"/>
      <w:numFmt w:val="bullet"/>
      <w:lvlText w:val="o"/>
      <w:lvlJc w:val="left"/>
      <w:pPr>
        <w:ind w:left="4050" w:hanging="360"/>
      </w:pPr>
      <w:rPr>
        <w:rFonts w:ascii="Courier New" w:hAnsi="Courier New" w:cs="Courier New" w:hint="default"/>
      </w:rPr>
    </w:lvl>
    <w:lvl w:ilvl="5" w:tplc="14090005" w:tentative="1">
      <w:start w:val="1"/>
      <w:numFmt w:val="bullet"/>
      <w:lvlText w:val=""/>
      <w:lvlJc w:val="left"/>
      <w:pPr>
        <w:ind w:left="4770" w:hanging="360"/>
      </w:pPr>
      <w:rPr>
        <w:rFonts w:ascii="Wingdings" w:hAnsi="Wingdings" w:hint="default"/>
      </w:rPr>
    </w:lvl>
    <w:lvl w:ilvl="6" w:tplc="14090001" w:tentative="1">
      <w:start w:val="1"/>
      <w:numFmt w:val="bullet"/>
      <w:lvlText w:val=""/>
      <w:lvlJc w:val="left"/>
      <w:pPr>
        <w:ind w:left="5490" w:hanging="360"/>
      </w:pPr>
      <w:rPr>
        <w:rFonts w:ascii="Symbol" w:hAnsi="Symbol" w:hint="default"/>
      </w:rPr>
    </w:lvl>
    <w:lvl w:ilvl="7" w:tplc="14090003" w:tentative="1">
      <w:start w:val="1"/>
      <w:numFmt w:val="bullet"/>
      <w:lvlText w:val="o"/>
      <w:lvlJc w:val="left"/>
      <w:pPr>
        <w:ind w:left="6210" w:hanging="360"/>
      </w:pPr>
      <w:rPr>
        <w:rFonts w:ascii="Courier New" w:hAnsi="Courier New" w:cs="Courier New" w:hint="default"/>
      </w:rPr>
    </w:lvl>
    <w:lvl w:ilvl="8" w:tplc="14090005" w:tentative="1">
      <w:start w:val="1"/>
      <w:numFmt w:val="bullet"/>
      <w:lvlText w:val=""/>
      <w:lvlJc w:val="left"/>
      <w:pPr>
        <w:ind w:left="6930" w:hanging="360"/>
      </w:pPr>
      <w:rPr>
        <w:rFonts w:ascii="Wingdings" w:hAnsi="Wingdings" w:hint="default"/>
      </w:rPr>
    </w:lvl>
  </w:abstractNum>
  <w:abstractNum w:abstractNumId="25">
    <w:nsid w:val="3901228B"/>
    <w:multiLevelType w:val="hybridMultilevel"/>
    <w:tmpl w:val="B3FAF1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39483C14"/>
    <w:multiLevelType w:val="hybridMultilevel"/>
    <w:tmpl w:val="19923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9A34EA5"/>
    <w:multiLevelType w:val="hybridMultilevel"/>
    <w:tmpl w:val="C0A8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005963"/>
    <w:multiLevelType w:val="hybridMultilevel"/>
    <w:tmpl w:val="D3CA7516"/>
    <w:lvl w:ilvl="0" w:tplc="14090001">
      <w:start w:val="1"/>
      <w:numFmt w:val="bullet"/>
      <w:lvlText w:val=""/>
      <w:lvlJc w:val="left"/>
      <w:pPr>
        <w:ind w:left="720" w:hanging="360"/>
      </w:pPr>
      <w:rPr>
        <w:rFonts w:ascii="Symbol" w:hAnsi="Symbol" w:hint="default"/>
        <w:i w:val="0"/>
        <w:color w:val="auto"/>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3F376F45"/>
    <w:multiLevelType w:val="hybridMultilevel"/>
    <w:tmpl w:val="0E3A4AE2"/>
    <w:lvl w:ilvl="0" w:tplc="1409000F">
      <w:start w:val="1"/>
      <w:numFmt w:val="decimal"/>
      <w:lvlText w:val="%1."/>
      <w:lvlJc w:val="left"/>
      <w:pPr>
        <w:ind w:left="1077" w:hanging="360"/>
      </w:pPr>
    </w:lvl>
    <w:lvl w:ilvl="1" w:tplc="14090019" w:tentative="1">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31">
    <w:nsid w:val="3F9918A2"/>
    <w:multiLevelType w:val="hybridMultilevel"/>
    <w:tmpl w:val="77685D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412569B1"/>
    <w:multiLevelType w:val="hybridMultilevel"/>
    <w:tmpl w:val="E95E6F74"/>
    <w:lvl w:ilvl="0" w:tplc="616A756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4">
    <w:nsid w:val="45E82117"/>
    <w:multiLevelType w:val="hybridMultilevel"/>
    <w:tmpl w:val="E39E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74187A"/>
    <w:multiLevelType w:val="hybridMultilevel"/>
    <w:tmpl w:val="2D988CD4"/>
    <w:lvl w:ilvl="0" w:tplc="41A00C54">
      <w:start w:val="1"/>
      <w:numFmt w:val="upperLetter"/>
      <w:lvlText w:val="%1."/>
      <w:lvlJc w:val="left"/>
      <w:pPr>
        <w:tabs>
          <w:tab w:val="num" w:pos="1635"/>
        </w:tabs>
        <w:ind w:left="1635" w:hanging="360"/>
      </w:pPr>
      <w:rPr>
        <w:rFonts w:ascii="Arial" w:hAnsi="Arial" w:cs="Arial" w:hint="default"/>
        <w:b/>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47AE2553"/>
    <w:multiLevelType w:val="hybridMultilevel"/>
    <w:tmpl w:val="1E309C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4BE60979"/>
    <w:multiLevelType w:val="hybridMultilevel"/>
    <w:tmpl w:val="0CF6770C"/>
    <w:lvl w:ilvl="0" w:tplc="4454B958">
      <w:start w:val="7"/>
      <w:numFmt w:val="decimal"/>
      <w:lvlText w:val="%1."/>
      <w:lvlJc w:val="left"/>
      <w:pPr>
        <w:ind w:left="450" w:hanging="360"/>
      </w:pPr>
      <w:rPr>
        <w:rFonts w:ascii="Arial" w:hAnsi="Arial" w:cs="Arial" w:hint="default"/>
        <w:i w:val="0"/>
        <w:color w:val="auto"/>
        <w:sz w:val="22"/>
        <w:szCs w:val="22"/>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4F0B294A"/>
    <w:multiLevelType w:val="hybridMultilevel"/>
    <w:tmpl w:val="BCCC503A"/>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F2F13CC"/>
    <w:multiLevelType w:val="hybridMultilevel"/>
    <w:tmpl w:val="5646183A"/>
    <w:lvl w:ilvl="0" w:tplc="1409000F">
      <w:start w:val="1"/>
      <w:numFmt w:val="decimal"/>
      <w:lvlText w:val="%1."/>
      <w:lvlJc w:val="left"/>
      <w:pPr>
        <w:ind w:left="6660" w:hanging="360"/>
      </w:pPr>
    </w:lvl>
    <w:lvl w:ilvl="1" w:tplc="14090019" w:tentative="1">
      <w:start w:val="1"/>
      <w:numFmt w:val="lowerLetter"/>
      <w:lvlText w:val="%2."/>
      <w:lvlJc w:val="left"/>
      <w:pPr>
        <w:ind w:left="7380" w:hanging="360"/>
      </w:pPr>
    </w:lvl>
    <w:lvl w:ilvl="2" w:tplc="1409001B" w:tentative="1">
      <w:start w:val="1"/>
      <w:numFmt w:val="lowerRoman"/>
      <w:lvlText w:val="%3."/>
      <w:lvlJc w:val="right"/>
      <w:pPr>
        <w:ind w:left="8100" w:hanging="180"/>
      </w:pPr>
    </w:lvl>
    <w:lvl w:ilvl="3" w:tplc="1409000F" w:tentative="1">
      <w:start w:val="1"/>
      <w:numFmt w:val="decimal"/>
      <w:lvlText w:val="%4."/>
      <w:lvlJc w:val="left"/>
      <w:pPr>
        <w:ind w:left="8820" w:hanging="360"/>
      </w:pPr>
    </w:lvl>
    <w:lvl w:ilvl="4" w:tplc="14090019" w:tentative="1">
      <w:start w:val="1"/>
      <w:numFmt w:val="lowerLetter"/>
      <w:lvlText w:val="%5."/>
      <w:lvlJc w:val="left"/>
      <w:pPr>
        <w:ind w:left="9540" w:hanging="360"/>
      </w:pPr>
    </w:lvl>
    <w:lvl w:ilvl="5" w:tplc="1409001B" w:tentative="1">
      <w:start w:val="1"/>
      <w:numFmt w:val="lowerRoman"/>
      <w:lvlText w:val="%6."/>
      <w:lvlJc w:val="right"/>
      <w:pPr>
        <w:ind w:left="10260" w:hanging="180"/>
      </w:pPr>
    </w:lvl>
    <w:lvl w:ilvl="6" w:tplc="1409000F" w:tentative="1">
      <w:start w:val="1"/>
      <w:numFmt w:val="decimal"/>
      <w:lvlText w:val="%7."/>
      <w:lvlJc w:val="left"/>
      <w:pPr>
        <w:ind w:left="10980" w:hanging="360"/>
      </w:pPr>
    </w:lvl>
    <w:lvl w:ilvl="7" w:tplc="14090019" w:tentative="1">
      <w:start w:val="1"/>
      <w:numFmt w:val="lowerLetter"/>
      <w:lvlText w:val="%8."/>
      <w:lvlJc w:val="left"/>
      <w:pPr>
        <w:ind w:left="11700" w:hanging="360"/>
      </w:pPr>
    </w:lvl>
    <w:lvl w:ilvl="8" w:tplc="1409001B" w:tentative="1">
      <w:start w:val="1"/>
      <w:numFmt w:val="lowerRoman"/>
      <w:lvlText w:val="%9."/>
      <w:lvlJc w:val="right"/>
      <w:pPr>
        <w:ind w:left="12420" w:hanging="180"/>
      </w:pPr>
    </w:lvl>
  </w:abstractNum>
  <w:abstractNum w:abstractNumId="41">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3">
    <w:nsid w:val="59C82410"/>
    <w:multiLevelType w:val="hybridMultilevel"/>
    <w:tmpl w:val="6532A0C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5C644511"/>
    <w:multiLevelType w:val="hybridMultilevel"/>
    <w:tmpl w:val="C61A54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nsid w:val="5E163933"/>
    <w:multiLevelType w:val="hybridMultilevel"/>
    <w:tmpl w:val="11E6F14C"/>
    <w:lvl w:ilvl="0" w:tplc="14090001">
      <w:start w:val="1"/>
      <w:numFmt w:val="bullet"/>
      <w:lvlText w:val=""/>
      <w:lvlJc w:val="left"/>
      <w:pPr>
        <w:ind w:left="1170" w:hanging="360"/>
      </w:pPr>
      <w:rPr>
        <w:rFonts w:ascii="Symbol" w:hAnsi="Symbol" w:hint="default"/>
      </w:rPr>
    </w:lvl>
    <w:lvl w:ilvl="1" w:tplc="14090003" w:tentative="1">
      <w:start w:val="1"/>
      <w:numFmt w:val="bullet"/>
      <w:lvlText w:val="o"/>
      <w:lvlJc w:val="left"/>
      <w:pPr>
        <w:ind w:left="1890" w:hanging="360"/>
      </w:pPr>
      <w:rPr>
        <w:rFonts w:ascii="Courier New" w:hAnsi="Courier New" w:cs="Courier New" w:hint="default"/>
      </w:rPr>
    </w:lvl>
    <w:lvl w:ilvl="2" w:tplc="14090005" w:tentative="1">
      <w:start w:val="1"/>
      <w:numFmt w:val="bullet"/>
      <w:lvlText w:val=""/>
      <w:lvlJc w:val="left"/>
      <w:pPr>
        <w:ind w:left="2610" w:hanging="360"/>
      </w:pPr>
      <w:rPr>
        <w:rFonts w:ascii="Wingdings" w:hAnsi="Wingdings" w:hint="default"/>
      </w:rPr>
    </w:lvl>
    <w:lvl w:ilvl="3" w:tplc="14090001" w:tentative="1">
      <w:start w:val="1"/>
      <w:numFmt w:val="bullet"/>
      <w:lvlText w:val=""/>
      <w:lvlJc w:val="left"/>
      <w:pPr>
        <w:ind w:left="3330" w:hanging="360"/>
      </w:pPr>
      <w:rPr>
        <w:rFonts w:ascii="Symbol" w:hAnsi="Symbol" w:hint="default"/>
      </w:rPr>
    </w:lvl>
    <w:lvl w:ilvl="4" w:tplc="14090003" w:tentative="1">
      <w:start w:val="1"/>
      <w:numFmt w:val="bullet"/>
      <w:lvlText w:val="o"/>
      <w:lvlJc w:val="left"/>
      <w:pPr>
        <w:ind w:left="4050" w:hanging="360"/>
      </w:pPr>
      <w:rPr>
        <w:rFonts w:ascii="Courier New" w:hAnsi="Courier New" w:cs="Courier New" w:hint="default"/>
      </w:rPr>
    </w:lvl>
    <w:lvl w:ilvl="5" w:tplc="14090005" w:tentative="1">
      <w:start w:val="1"/>
      <w:numFmt w:val="bullet"/>
      <w:lvlText w:val=""/>
      <w:lvlJc w:val="left"/>
      <w:pPr>
        <w:ind w:left="4770" w:hanging="360"/>
      </w:pPr>
      <w:rPr>
        <w:rFonts w:ascii="Wingdings" w:hAnsi="Wingdings" w:hint="default"/>
      </w:rPr>
    </w:lvl>
    <w:lvl w:ilvl="6" w:tplc="14090001" w:tentative="1">
      <w:start w:val="1"/>
      <w:numFmt w:val="bullet"/>
      <w:lvlText w:val=""/>
      <w:lvlJc w:val="left"/>
      <w:pPr>
        <w:ind w:left="5490" w:hanging="360"/>
      </w:pPr>
      <w:rPr>
        <w:rFonts w:ascii="Symbol" w:hAnsi="Symbol" w:hint="default"/>
      </w:rPr>
    </w:lvl>
    <w:lvl w:ilvl="7" w:tplc="14090003" w:tentative="1">
      <w:start w:val="1"/>
      <w:numFmt w:val="bullet"/>
      <w:lvlText w:val="o"/>
      <w:lvlJc w:val="left"/>
      <w:pPr>
        <w:ind w:left="6210" w:hanging="360"/>
      </w:pPr>
      <w:rPr>
        <w:rFonts w:ascii="Courier New" w:hAnsi="Courier New" w:cs="Courier New" w:hint="default"/>
      </w:rPr>
    </w:lvl>
    <w:lvl w:ilvl="8" w:tplc="14090005" w:tentative="1">
      <w:start w:val="1"/>
      <w:numFmt w:val="bullet"/>
      <w:lvlText w:val=""/>
      <w:lvlJc w:val="left"/>
      <w:pPr>
        <w:ind w:left="6930" w:hanging="360"/>
      </w:pPr>
      <w:rPr>
        <w:rFonts w:ascii="Wingdings" w:hAnsi="Wingdings" w:hint="default"/>
      </w:rPr>
    </w:lvl>
  </w:abstractNum>
  <w:abstractNum w:abstractNumId="46">
    <w:nsid w:val="5E7A3D1E"/>
    <w:multiLevelType w:val="hybridMultilevel"/>
    <w:tmpl w:val="857A246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642C493B"/>
    <w:multiLevelType w:val="hybridMultilevel"/>
    <w:tmpl w:val="4AC6E702"/>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49">
    <w:nsid w:val="648C17B5"/>
    <w:multiLevelType w:val="hybridMultilevel"/>
    <w:tmpl w:val="57106BF0"/>
    <w:lvl w:ilvl="0" w:tplc="14090001">
      <w:start w:val="1"/>
      <w:numFmt w:val="bullet"/>
      <w:lvlText w:val=""/>
      <w:lvlJc w:val="left"/>
      <w:pPr>
        <w:ind w:left="1170" w:hanging="360"/>
      </w:pPr>
      <w:rPr>
        <w:rFonts w:ascii="Symbol" w:hAnsi="Symbol" w:hint="default"/>
      </w:rPr>
    </w:lvl>
    <w:lvl w:ilvl="1" w:tplc="14090003" w:tentative="1">
      <w:start w:val="1"/>
      <w:numFmt w:val="bullet"/>
      <w:lvlText w:val="o"/>
      <w:lvlJc w:val="left"/>
      <w:pPr>
        <w:ind w:left="1890" w:hanging="360"/>
      </w:pPr>
      <w:rPr>
        <w:rFonts w:ascii="Courier New" w:hAnsi="Courier New" w:cs="Courier New" w:hint="default"/>
      </w:rPr>
    </w:lvl>
    <w:lvl w:ilvl="2" w:tplc="14090005" w:tentative="1">
      <w:start w:val="1"/>
      <w:numFmt w:val="bullet"/>
      <w:lvlText w:val=""/>
      <w:lvlJc w:val="left"/>
      <w:pPr>
        <w:ind w:left="2610" w:hanging="360"/>
      </w:pPr>
      <w:rPr>
        <w:rFonts w:ascii="Wingdings" w:hAnsi="Wingdings" w:hint="default"/>
      </w:rPr>
    </w:lvl>
    <w:lvl w:ilvl="3" w:tplc="14090001" w:tentative="1">
      <w:start w:val="1"/>
      <w:numFmt w:val="bullet"/>
      <w:lvlText w:val=""/>
      <w:lvlJc w:val="left"/>
      <w:pPr>
        <w:ind w:left="3330" w:hanging="360"/>
      </w:pPr>
      <w:rPr>
        <w:rFonts w:ascii="Symbol" w:hAnsi="Symbol" w:hint="default"/>
      </w:rPr>
    </w:lvl>
    <w:lvl w:ilvl="4" w:tplc="14090003" w:tentative="1">
      <w:start w:val="1"/>
      <w:numFmt w:val="bullet"/>
      <w:lvlText w:val="o"/>
      <w:lvlJc w:val="left"/>
      <w:pPr>
        <w:ind w:left="4050" w:hanging="360"/>
      </w:pPr>
      <w:rPr>
        <w:rFonts w:ascii="Courier New" w:hAnsi="Courier New" w:cs="Courier New" w:hint="default"/>
      </w:rPr>
    </w:lvl>
    <w:lvl w:ilvl="5" w:tplc="14090005" w:tentative="1">
      <w:start w:val="1"/>
      <w:numFmt w:val="bullet"/>
      <w:lvlText w:val=""/>
      <w:lvlJc w:val="left"/>
      <w:pPr>
        <w:ind w:left="4770" w:hanging="360"/>
      </w:pPr>
      <w:rPr>
        <w:rFonts w:ascii="Wingdings" w:hAnsi="Wingdings" w:hint="default"/>
      </w:rPr>
    </w:lvl>
    <w:lvl w:ilvl="6" w:tplc="14090001" w:tentative="1">
      <w:start w:val="1"/>
      <w:numFmt w:val="bullet"/>
      <w:lvlText w:val=""/>
      <w:lvlJc w:val="left"/>
      <w:pPr>
        <w:ind w:left="5490" w:hanging="360"/>
      </w:pPr>
      <w:rPr>
        <w:rFonts w:ascii="Symbol" w:hAnsi="Symbol" w:hint="default"/>
      </w:rPr>
    </w:lvl>
    <w:lvl w:ilvl="7" w:tplc="14090003" w:tentative="1">
      <w:start w:val="1"/>
      <w:numFmt w:val="bullet"/>
      <w:lvlText w:val="o"/>
      <w:lvlJc w:val="left"/>
      <w:pPr>
        <w:ind w:left="6210" w:hanging="360"/>
      </w:pPr>
      <w:rPr>
        <w:rFonts w:ascii="Courier New" w:hAnsi="Courier New" w:cs="Courier New" w:hint="default"/>
      </w:rPr>
    </w:lvl>
    <w:lvl w:ilvl="8" w:tplc="14090005" w:tentative="1">
      <w:start w:val="1"/>
      <w:numFmt w:val="bullet"/>
      <w:lvlText w:val=""/>
      <w:lvlJc w:val="left"/>
      <w:pPr>
        <w:ind w:left="6930" w:hanging="360"/>
      </w:pPr>
      <w:rPr>
        <w:rFonts w:ascii="Wingdings" w:hAnsi="Wingdings" w:hint="default"/>
      </w:rPr>
    </w:lvl>
  </w:abstractNum>
  <w:abstractNum w:abstractNumId="5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8991424"/>
    <w:multiLevelType w:val="hybridMultilevel"/>
    <w:tmpl w:val="C53E9944"/>
    <w:lvl w:ilvl="0" w:tplc="AF2843C8">
      <w:start w:val="1"/>
      <w:numFmt w:val="upperLetter"/>
      <w:lvlText w:val="%1."/>
      <w:lvlJc w:val="left"/>
      <w:pPr>
        <w:ind w:left="450" w:hanging="360"/>
      </w:pPr>
      <w:rPr>
        <w:rFonts w:hint="default"/>
        <w:b w:val="0"/>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2">
    <w:nsid w:val="68C3477C"/>
    <w:multiLevelType w:val="hybridMultilevel"/>
    <w:tmpl w:val="6D5CFE1E"/>
    <w:lvl w:ilvl="0" w:tplc="14090001">
      <w:start w:val="1"/>
      <w:numFmt w:val="bullet"/>
      <w:lvlText w:val=""/>
      <w:lvlJc w:val="left"/>
      <w:pPr>
        <w:ind w:left="1170" w:hanging="360"/>
      </w:pPr>
      <w:rPr>
        <w:rFonts w:ascii="Symbol" w:hAnsi="Symbol" w:hint="default"/>
      </w:rPr>
    </w:lvl>
    <w:lvl w:ilvl="1" w:tplc="14090003" w:tentative="1">
      <w:start w:val="1"/>
      <w:numFmt w:val="bullet"/>
      <w:lvlText w:val="o"/>
      <w:lvlJc w:val="left"/>
      <w:pPr>
        <w:ind w:left="1890" w:hanging="360"/>
      </w:pPr>
      <w:rPr>
        <w:rFonts w:ascii="Courier New" w:hAnsi="Courier New" w:cs="Courier New" w:hint="default"/>
      </w:rPr>
    </w:lvl>
    <w:lvl w:ilvl="2" w:tplc="14090005" w:tentative="1">
      <w:start w:val="1"/>
      <w:numFmt w:val="bullet"/>
      <w:lvlText w:val=""/>
      <w:lvlJc w:val="left"/>
      <w:pPr>
        <w:ind w:left="2610" w:hanging="360"/>
      </w:pPr>
      <w:rPr>
        <w:rFonts w:ascii="Wingdings" w:hAnsi="Wingdings" w:hint="default"/>
      </w:rPr>
    </w:lvl>
    <w:lvl w:ilvl="3" w:tplc="14090001" w:tentative="1">
      <w:start w:val="1"/>
      <w:numFmt w:val="bullet"/>
      <w:lvlText w:val=""/>
      <w:lvlJc w:val="left"/>
      <w:pPr>
        <w:ind w:left="3330" w:hanging="360"/>
      </w:pPr>
      <w:rPr>
        <w:rFonts w:ascii="Symbol" w:hAnsi="Symbol" w:hint="default"/>
      </w:rPr>
    </w:lvl>
    <w:lvl w:ilvl="4" w:tplc="14090003" w:tentative="1">
      <w:start w:val="1"/>
      <w:numFmt w:val="bullet"/>
      <w:lvlText w:val="o"/>
      <w:lvlJc w:val="left"/>
      <w:pPr>
        <w:ind w:left="4050" w:hanging="360"/>
      </w:pPr>
      <w:rPr>
        <w:rFonts w:ascii="Courier New" w:hAnsi="Courier New" w:cs="Courier New" w:hint="default"/>
      </w:rPr>
    </w:lvl>
    <w:lvl w:ilvl="5" w:tplc="14090005" w:tentative="1">
      <w:start w:val="1"/>
      <w:numFmt w:val="bullet"/>
      <w:lvlText w:val=""/>
      <w:lvlJc w:val="left"/>
      <w:pPr>
        <w:ind w:left="4770" w:hanging="360"/>
      </w:pPr>
      <w:rPr>
        <w:rFonts w:ascii="Wingdings" w:hAnsi="Wingdings" w:hint="default"/>
      </w:rPr>
    </w:lvl>
    <w:lvl w:ilvl="6" w:tplc="14090001" w:tentative="1">
      <w:start w:val="1"/>
      <w:numFmt w:val="bullet"/>
      <w:lvlText w:val=""/>
      <w:lvlJc w:val="left"/>
      <w:pPr>
        <w:ind w:left="5490" w:hanging="360"/>
      </w:pPr>
      <w:rPr>
        <w:rFonts w:ascii="Symbol" w:hAnsi="Symbol" w:hint="default"/>
      </w:rPr>
    </w:lvl>
    <w:lvl w:ilvl="7" w:tplc="14090003" w:tentative="1">
      <w:start w:val="1"/>
      <w:numFmt w:val="bullet"/>
      <w:lvlText w:val="o"/>
      <w:lvlJc w:val="left"/>
      <w:pPr>
        <w:ind w:left="6210" w:hanging="360"/>
      </w:pPr>
      <w:rPr>
        <w:rFonts w:ascii="Courier New" w:hAnsi="Courier New" w:cs="Courier New" w:hint="default"/>
      </w:rPr>
    </w:lvl>
    <w:lvl w:ilvl="8" w:tplc="14090005" w:tentative="1">
      <w:start w:val="1"/>
      <w:numFmt w:val="bullet"/>
      <w:lvlText w:val=""/>
      <w:lvlJc w:val="left"/>
      <w:pPr>
        <w:ind w:left="6930" w:hanging="360"/>
      </w:pPr>
      <w:rPr>
        <w:rFonts w:ascii="Wingdings" w:hAnsi="Wingdings" w:hint="default"/>
      </w:rPr>
    </w:lvl>
  </w:abstractNum>
  <w:abstractNum w:abstractNumId="53">
    <w:nsid w:val="6B365749"/>
    <w:multiLevelType w:val="hybridMultilevel"/>
    <w:tmpl w:val="B7A606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nsid w:val="71017E52"/>
    <w:multiLevelType w:val="hybridMultilevel"/>
    <w:tmpl w:val="C9D2F7F6"/>
    <w:lvl w:ilvl="0" w:tplc="1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73C11663"/>
    <w:multiLevelType w:val="multilevel"/>
    <w:tmpl w:val="930E28A4"/>
    <w:lvl w:ilvl="0">
      <w:start w:val="1"/>
      <w:numFmt w:val="decimal"/>
      <w:pStyle w:val="Heading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MainParawithChap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57">
    <w:nsid w:val="758C4FFC"/>
    <w:multiLevelType w:val="hybridMultilevel"/>
    <w:tmpl w:val="5D88A634"/>
    <w:lvl w:ilvl="0" w:tplc="14090001">
      <w:start w:val="1"/>
      <w:numFmt w:val="bullet"/>
      <w:lvlText w:val=""/>
      <w:lvlJc w:val="left"/>
      <w:pPr>
        <w:ind w:left="1170" w:hanging="360"/>
      </w:pPr>
      <w:rPr>
        <w:rFonts w:ascii="Symbol" w:hAnsi="Symbol" w:hint="default"/>
      </w:rPr>
    </w:lvl>
    <w:lvl w:ilvl="1" w:tplc="14090003" w:tentative="1">
      <w:start w:val="1"/>
      <w:numFmt w:val="bullet"/>
      <w:lvlText w:val="o"/>
      <w:lvlJc w:val="left"/>
      <w:pPr>
        <w:ind w:left="1890" w:hanging="360"/>
      </w:pPr>
      <w:rPr>
        <w:rFonts w:ascii="Courier New" w:hAnsi="Courier New" w:cs="Courier New" w:hint="default"/>
      </w:rPr>
    </w:lvl>
    <w:lvl w:ilvl="2" w:tplc="14090005" w:tentative="1">
      <w:start w:val="1"/>
      <w:numFmt w:val="bullet"/>
      <w:lvlText w:val=""/>
      <w:lvlJc w:val="left"/>
      <w:pPr>
        <w:ind w:left="2610" w:hanging="360"/>
      </w:pPr>
      <w:rPr>
        <w:rFonts w:ascii="Wingdings" w:hAnsi="Wingdings" w:hint="default"/>
      </w:rPr>
    </w:lvl>
    <w:lvl w:ilvl="3" w:tplc="14090001" w:tentative="1">
      <w:start w:val="1"/>
      <w:numFmt w:val="bullet"/>
      <w:lvlText w:val=""/>
      <w:lvlJc w:val="left"/>
      <w:pPr>
        <w:ind w:left="3330" w:hanging="360"/>
      </w:pPr>
      <w:rPr>
        <w:rFonts w:ascii="Symbol" w:hAnsi="Symbol" w:hint="default"/>
      </w:rPr>
    </w:lvl>
    <w:lvl w:ilvl="4" w:tplc="14090003" w:tentative="1">
      <w:start w:val="1"/>
      <w:numFmt w:val="bullet"/>
      <w:lvlText w:val="o"/>
      <w:lvlJc w:val="left"/>
      <w:pPr>
        <w:ind w:left="4050" w:hanging="360"/>
      </w:pPr>
      <w:rPr>
        <w:rFonts w:ascii="Courier New" w:hAnsi="Courier New" w:cs="Courier New" w:hint="default"/>
      </w:rPr>
    </w:lvl>
    <w:lvl w:ilvl="5" w:tplc="14090005" w:tentative="1">
      <w:start w:val="1"/>
      <w:numFmt w:val="bullet"/>
      <w:lvlText w:val=""/>
      <w:lvlJc w:val="left"/>
      <w:pPr>
        <w:ind w:left="4770" w:hanging="360"/>
      </w:pPr>
      <w:rPr>
        <w:rFonts w:ascii="Wingdings" w:hAnsi="Wingdings" w:hint="default"/>
      </w:rPr>
    </w:lvl>
    <w:lvl w:ilvl="6" w:tplc="14090001" w:tentative="1">
      <w:start w:val="1"/>
      <w:numFmt w:val="bullet"/>
      <w:lvlText w:val=""/>
      <w:lvlJc w:val="left"/>
      <w:pPr>
        <w:ind w:left="5490" w:hanging="360"/>
      </w:pPr>
      <w:rPr>
        <w:rFonts w:ascii="Symbol" w:hAnsi="Symbol" w:hint="default"/>
      </w:rPr>
    </w:lvl>
    <w:lvl w:ilvl="7" w:tplc="14090003" w:tentative="1">
      <w:start w:val="1"/>
      <w:numFmt w:val="bullet"/>
      <w:lvlText w:val="o"/>
      <w:lvlJc w:val="left"/>
      <w:pPr>
        <w:ind w:left="6210" w:hanging="360"/>
      </w:pPr>
      <w:rPr>
        <w:rFonts w:ascii="Courier New" w:hAnsi="Courier New" w:cs="Courier New" w:hint="default"/>
      </w:rPr>
    </w:lvl>
    <w:lvl w:ilvl="8" w:tplc="14090005" w:tentative="1">
      <w:start w:val="1"/>
      <w:numFmt w:val="bullet"/>
      <w:lvlText w:val=""/>
      <w:lvlJc w:val="left"/>
      <w:pPr>
        <w:ind w:left="6930" w:hanging="360"/>
      </w:pPr>
      <w:rPr>
        <w:rFonts w:ascii="Wingdings" w:hAnsi="Wingdings" w:hint="default"/>
      </w:rPr>
    </w:lvl>
  </w:abstractNum>
  <w:abstractNum w:abstractNumId="58">
    <w:nsid w:val="77E97E4C"/>
    <w:multiLevelType w:val="hybridMultilevel"/>
    <w:tmpl w:val="E8BC0B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790E560F"/>
    <w:multiLevelType w:val="hybridMultilevel"/>
    <w:tmpl w:val="99A26D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7C9C2F4D"/>
    <w:multiLevelType w:val="hybridMultilevel"/>
    <w:tmpl w:val="A1D2A4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7E322523"/>
    <w:multiLevelType w:val="hybridMultilevel"/>
    <w:tmpl w:val="B754B3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6"/>
  </w:num>
  <w:num w:numId="2">
    <w:abstractNumId w:val="19"/>
  </w:num>
  <w:num w:numId="3">
    <w:abstractNumId w:val="35"/>
  </w:num>
  <w:num w:numId="4">
    <w:abstractNumId w:val="6"/>
  </w:num>
  <w:num w:numId="5">
    <w:abstractNumId w:val="2"/>
  </w:num>
  <w:num w:numId="6">
    <w:abstractNumId w:val="17"/>
  </w:num>
  <w:num w:numId="7">
    <w:abstractNumId w:val="46"/>
  </w:num>
  <w:num w:numId="8">
    <w:abstractNumId w:val="12"/>
  </w:num>
  <w:num w:numId="9">
    <w:abstractNumId w:val="59"/>
  </w:num>
  <w:num w:numId="10">
    <w:abstractNumId w:val="40"/>
  </w:num>
  <w:num w:numId="11">
    <w:abstractNumId w:val="5"/>
  </w:num>
  <w:num w:numId="12">
    <w:abstractNumId w:val="20"/>
  </w:num>
  <w:num w:numId="13">
    <w:abstractNumId w:val="9"/>
  </w:num>
  <w:num w:numId="14">
    <w:abstractNumId w:val="58"/>
  </w:num>
  <w:num w:numId="15">
    <w:abstractNumId w:val="53"/>
  </w:num>
  <w:num w:numId="16">
    <w:abstractNumId w:val="60"/>
  </w:num>
  <w:num w:numId="17">
    <w:abstractNumId w:val="37"/>
  </w:num>
  <w:num w:numId="18">
    <w:abstractNumId w:val="28"/>
  </w:num>
  <w:num w:numId="19">
    <w:abstractNumId w:val="43"/>
  </w:num>
  <w:num w:numId="20">
    <w:abstractNumId w:val="25"/>
  </w:num>
  <w:num w:numId="21">
    <w:abstractNumId w:val="34"/>
  </w:num>
  <w:num w:numId="22">
    <w:abstractNumId w:val="44"/>
  </w:num>
  <w:num w:numId="23">
    <w:abstractNumId w:val="15"/>
  </w:num>
  <w:num w:numId="24">
    <w:abstractNumId w:val="55"/>
  </w:num>
  <w:num w:numId="25">
    <w:abstractNumId w:val="16"/>
  </w:num>
  <w:num w:numId="26">
    <w:abstractNumId w:val="21"/>
  </w:num>
  <w:num w:numId="27">
    <w:abstractNumId w:val="13"/>
  </w:num>
  <w:num w:numId="28">
    <w:abstractNumId w:val="18"/>
  </w:num>
  <w:num w:numId="29">
    <w:abstractNumId w:val="30"/>
  </w:num>
  <w:num w:numId="30">
    <w:abstractNumId w:val="48"/>
  </w:num>
  <w:num w:numId="31">
    <w:abstractNumId w:val="22"/>
  </w:num>
  <w:num w:numId="32">
    <w:abstractNumId w:val="7"/>
  </w:num>
  <w:num w:numId="33">
    <w:abstractNumId w:val="61"/>
  </w:num>
  <w:num w:numId="34">
    <w:abstractNumId w:val="31"/>
  </w:num>
  <w:num w:numId="35">
    <w:abstractNumId w:val="0"/>
  </w:num>
  <w:num w:numId="36">
    <w:abstractNumId w:val="26"/>
  </w:num>
  <w:num w:numId="37">
    <w:abstractNumId w:val="38"/>
  </w:num>
  <w:num w:numId="38">
    <w:abstractNumId w:val="1"/>
  </w:num>
  <w:num w:numId="39">
    <w:abstractNumId w:val="32"/>
  </w:num>
  <w:num w:numId="40">
    <w:abstractNumId w:val="50"/>
  </w:num>
  <w:num w:numId="41">
    <w:abstractNumId w:val="47"/>
  </w:num>
  <w:num w:numId="42">
    <w:abstractNumId w:val="36"/>
  </w:num>
  <w:num w:numId="43">
    <w:abstractNumId w:val="29"/>
  </w:num>
  <w:num w:numId="44">
    <w:abstractNumId w:val="42"/>
  </w:num>
  <w:num w:numId="45">
    <w:abstractNumId w:val="33"/>
  </w:num>
  <w:num w:numId="46">
    <w:abstractNumId w:val="41"/>
  </w:num>
  <w:num w:numId="47">
    <w:abstractNumId w:val="54"/>
  </w:num>
  <w:num w:numId="48">
    <w:abstractNumId w:val="11"/>
  </w:num>
  <w:num w:numId="49">
    <w:abstractNumId w:val="49"/>
  </w:num>
  <w:num w:numId="50">
    <w:abstractNumId w:val="52"/>
  </w:num>
  <w:num w:numId="51">
    <w:abstractNumId w:val="24"/>
  </w:num>
  <w:num w:numId="52">
    <w:abstractNumId w:val="57"/>
  </w:num>
  <w:num w:numId="53">
    <w:abstractNumId w:val="45"/>
  </w:num>
  <w:num w:numId="54">
    <w:abstractNumId w:val="23"/>
  </w:num>
  <w:num w:numId="55">
    <w:abstractNumId w:val="8"/>
  </w:num>
  <w:num w:numId="56">
    <w:abstractNumId w:val="27"/>
  </w:num>
  <w:num w:numId="57">
    <w:abstractNumId w:val="3"/>
  </w:num>
  <w:num w:numId="58">
    <w:abstractNumId w:val="38"/>
    <w:lvlOverride w:ilvl="0">
      <w:lvl w:ilvl="0" w:tplc="4454B958">
        <w:start w:val="7"/>
        <w:numFmt w:val="decimal"/>
        <w:lvlText w:val="%1."/>
        <w:lvlJc w:val="left"/>
        <w:pPr>
          <w:ind w:left="450" w:hanging="360"/>
        </w:pPr>
        <w:rPr>
          <w:rFonts w:ascii="Arial" w:hAnsi="Arial" w:cs="Arial" w:hint="default"/>
          <w:i w:val="0"/>
          <w:color w:val="auto"/>
          <w:sz w:val="22"/>
          <w:szCs w:val="22"/>
        </w:rPr>
      </w:lvl>
    </w:lvlOverride>
    <w:lvlOverride w:ilvl="1">
      <w:lvl w:ilvl="1" w:tplc="14090001" w:tentative="1">
        <w:start w:val="1"/>
        <w:numFmt w:val="lowerLetter"/>
        <w:lvlText w:val="%2."/>
        <w:lvlJc w:val="left"/>
        <w:pPr>
          <w:ind w:left="1440" w:hanging="360"/>
        </w:pPr>
      </w:lvl>
    </w:lvlOverride>
    <w:lvlOverride w:ilvl="2">
      <w:lvl w:ilvl="2" w:tplc="1409001B" w:tentative="1">
        <w:start w:val="1"/>
        <w:numFmt w:val="lowerRoman"/>
        <w:lvlText w:val="%3."/>
        <w:lvlJc w:val="right"/>
        <w:pPr>
          <w:ind w:left="2160" w:hanging="180"/>
        </w:pPr>
      </w:lvl>
    </w:lvlOverride>
    <w:lvlOverride w:ilvl="3">
      <w:lvl w:ilvl="3" w:tplc="1409000F" w:tentative="1">
        <w:start w:val="1"/>
        <w:numFmt w:val="decimal"/>
        <w:lvlText w:val="%4."/>
        <w:lvlJc w:val="left"/>
        <w:pPr>
          <w:ind w:left="2880" w:hanging="360"/>
        </w:pPr>
      </w:lvl>
    </w:lvlOverride>
    <w:lvlOverride w:ilvl="4">
      <w:lvl w:ilvl="4" w:tplc="14090019" w:tentative="1">
        <w:start w:val="1"/>
        <w:numFmt w:val="lowerLetter"/>
        <w:lvlText w:val="%5."/>
        <w:lvlJc w:val="left"/>
        <w:pPr>
          <w:ind w:left="3600" w:hanging="360"/>
        </w:pPr>
      </w:lvl>
    </w:lvlOverride>
    <w:lvlOverride w:ilvl="5">
      <w:lvl w:ilvl="5" w:tplc="1409001B" w:tentative="1">
        <w:start w:val="1"/>
        <w:numFmt w:val="lowerRoman"/>
        <w:lvlText w:val="%6."/>
        <w:lvlJc w:val="right"/>
        <w:pPr>
          <w:ind w:left="4320" w:hanging="180"/>
        </w:pPr>
      </w:lvl>
    </w:lvlOverride>
    <w:lvlOverride w:ilvl="6">
      <w:lvl w:ilvl="6" w:tplc="1409000F" w:tentative="1">
        <w:start w:val="1"/>
        <w:numFmt w:val="decimal"/>
        <w:lvlText w:val="%7."/>
        <w:lvlJc w:val="left"/>
        <w:pPr>
          <w:ind w:left="5040" w:hanging="360"/>
        </w:pPr>
      </w:lvl>
    </w:lvlOverride>
    <w:lvlOverride w:ilvl="7">
      <w:lvl w:ilvl="7" w:tplc="14090019" w:tentative="1">
        <w:start w:val="1"/>
        <w:numFmt w:val="lowerLetter"/>
        <w:lvlText w:val="%8."/>
        <w:lvlJc w:val="left"/>
        <w:pPr>
          <w:ind w:left="5760" w:hanging="360"/>
        </w:pPr>
      </w:lvl>
    </w:lvlOverride>
    <w:lvlOverride w:ilvl="8">
      <w:lvl w:ilvl="8" w:tplc="1409001B" w:tentative="1">
        <w:start w:val="1"/>
        <w:numFmt w:val="lowerRoman"/>
        <w:lvlText w:val="%9."/>
        <w:lvlJc w:val="right"/>
        <w:pPr>
          <w:ind w:left="6480" w:hanging="180"/>
        </w:pPr>
      </w:lvl>
    </w:lvlOverride>
  </w:num>
  <w:num w:numId="59">
    <w:abstractNumId w:val="38"/>
    <w:lvlOverride w:ilvl="0">
      <w:lvl w:ilvl="0" w:tplc="4454B958">
        <w:start w:val="7"/>
        <w:numFmt w:val="decimal"/>
        <w:lvlText w:val="%1."/>
        <w:lvlJc w:val="left"/>
        <w:pPr>
          <w:ind w:left="450" w:hanging="360"/>
        </w:pPr>
        <w:rPr>
          <w:rFonts w:ascii="Arial" w:hAnsi="Arial" w:cs="Arial" w:hint="default"/>
          <w:i w:val="0"/>
          <w:color w:val="auto"/>
          <w:sz w:val="22"/>
          <w:szCs w:val="22"/>
        </w:rPr>
      </w:lvl>
    </w:lvlOverride>
    <w:lvlOverride w:ilvl="1">
      <w:lvl w:ilvl="1" w:tplc="14090001" w:tentative="1">
        <w:start w:val="1"/>
        <w:numFmt w:val="lowerLetter"/>
        <w:lvlText w:val="%2."/>
        <w:lvlJc w:val="left"/>
        <w:pPr>
          <w:ind w:left="1440" w:hanging="360"/>
        </w:pPr>
      </w:lvl>
    </w:lvlOverride>
    <w:lvlOverride w:ilvl="2">
      <w:lvl w:ilvl="2" w:tplc="1409001B" w:tentative="1">
        <w:start w:val="1"/>
        <w:numFmt w:val="lowerRoman"/>
        <w:lvlText w:val="%3."/>
        <w:lvlJc w:val="right"/>
        <w:pPr>
          <w:ind w:left="2160" w:hanging="180"/>
        </w:pPr>
      </w:lvl>
    </w:lvlOverride>
    <w:lvlOverride w:ilvl="3">
      <w:lvl w:ilvl="3" w:tplc="1409000F" w:tentative="1">
        <w:start w:val="1"/>
        <w:numFmt w:val="decimal"/>
        <w:lvlText w:val="%4."/>
        <w:lvlJc w:val="left"/>
        <w:pPr>
          <w:ind w:left="2880" w:hanging="360"/>
        </w:pPr>
      </w:lvl>
    </w:lvlOverride>
    <w:lvlOverride w:ilvl="4">
      <w:lvl w:ilvl="4" w:tplc="14090019" w:tentative="1">
        <w:start w:val="1"/>
        <w:numFmt w:val="lowerLetter"/>
        <w:lvlText w:val="%5."/>
        <w:lvlJc w:val="left"/>
        <w:pPr>
          <w:ind w:left="3600" w:hanging="360"/>
        </w:pPr>
      </w:lvl>
    </w:lvlOverride>
    <w:lvlOverride w:ilvl="5">
      <w:lvl w:ilvl="5" w:tplc="1409001B" w:tentative="1">
        <w:start w:val="1"/>
        <w:numFmt w:val="lowerRoman"/>
        <w:lvlText w:val="%6."/>
        <w:lvlJc w:val="right"/>
        <w:pPr>
          <w:ind w:left="4320" w:hanging="180"/>
        </w:pPr>
      </w:lvl>
    </w:lvlOverride>
    <w:lvlOverride w:ilvl="6">
      <w:lvl w:ilvl="6" w:tplc="1409000F" w:tentative="1">
        <w:start w:val="1"/>
        <w:numFmt w:val="decimal"/>
        <w:lvlText w:val="%7."/>
        <w:lvlJc w:val="left"/>
        <w:pPr>
          <w:ind w:left="5040" w:hanging="360"/>
        </w:pPr>
      </w:lvl>
    </w:lvlOverride>
    <w:lvlOverride w:ilvl="7">
      <w:lvl w:ilvl="7" w:tplc="14090019" w:tentative="1">
        <w:start w:val="1"/>
        <w:numFmt w:val="lowerLetter"/>
        <w:lvlText w:val="%8."/>
        <w:lvlJc w:val="left"/>
        <w:pPr>
          <w:ind w:left="5760" w:hanging="360"/>
        </w:pPr>
      </w:lvl>
    </w:lvlOverride>
    <w:lvlOverride w:ilvl="8">
      <w:lvl w:ilvl="8" w:tplc="1409001B" w:tentative="1">
        <w:start w:val="1"/>
        <w:numFmt w:val="lowerRoman"/>
        <w:lvlText w:val="%9."/>
        <w:lvlJc w:val="right"/>
        <w:pPr>
          <w:ind w:left="6480" w:hanging="180"/>
        </w:pPr>
      </w:lvl>
    </w:lvlOverride>
  </w:num>
  <w:num w:numId="60">
    <w:abstractNumId w:val="39"/>
  </w:num>
  <w:num w:numId="61">
    <w:abstractNumId w:val="4"/>
  </w:num>
  <w:num w:numId="62">
    <w:abstractNumId w:val="51"/>
  </w:num>
  <w:num w:numId="63">
    <w:abstractNumId w:val="14"/>
  </w:num>
  <w:num w:numId="64">
    <w:abstractNumId w:val="1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edit="readOnly" w:enforcement="1"/>
  <w:defaultTabStop w:val="720"/>
  <w:drawingGridHorizontalSpacing w:val="120"/>
  <w:displayHorizontalDrawingGridEvery w:val="2"/>
  <w:characterSpacingControl w:val="doNotCompress"/>
  <w:hdrShapeDefaults>
    <o:shapedefaults v:ext="edit" spidmax="14338" fill="f" fillcolor="white" stroke="f">
      <v:fill color="white" on="f"/>
      <v:stroke on="f"/>
    </o:shapedefaults>
  </w:hdrShapeDefaults>
  <w:footnotePr>
    <w:footnote w:id="0"/>
    <w:footnote w:id="1"/>
  </w:footnotePr>
  <w:endnotePr>
    <w:endnote w:id="0"/>
    <w:endnote w:id="1"/>
  </w:endnotePr>
  <w:compat>
    <w:applyBreakingRules/>
  </w:compat>
  <w:docVars>
    <w:docVar w:name="__Grammarly_42____i" w:val="H4sIAAAAAAAEAKtWckksSQxILCpxzi/NK1GyMqwFAAEhoTITAAAA"/>
    <w:docVar w:name="__Grammarly_42___1" w:val="H4sIAAAAAAAEAKtWcslP9kxRslIyNDY0NzcwNzY2MjU3ANImpko6SsGpxcWZ+XkgBYa1AJ1v62ksAAAA"/>
  </w:docVars>
  <w:rsids>
    <w:rsidRoot w:val="00FE46D2"/>
    <w:rsid w:val="000002E1"/>
    <w:rsid w:val="00000786"/>
    <w:rsid w:val="00002080"/>
    <w:rsid w:val="000024F8"/>
    <w:rsid w:val="000031AE"/>
    <w:rsid w:val="00003E7B"/>
    <w:rsid w:val="00004819"/>
    <w:rsid w:val="00005AE8"/>
    <w:rsid w:val="0000609B"/>
    <w:rsid w:val="00007C87"/>
    <w:rsid w:val="000120D2"/>
    <w:rsid w:val="00015F62"/>
    <w:rsid w:val="00020961"/>
    <w:rsid w:val="000209CD"/>
    <w:rsid w:val="00020A99"/>
    <w:rsid w:val="00023B3B"/>
    <w:rsid w:val="00024D00"/>
    <w:rsid w:val="00025832"/>
    <w:rsid w:val="00025F34"/>
    <w:rsid w:val="0002700C"/>
    <w:rsid w:val="00027D4F"/>
    <w:rsid w:val="00027F7A"/>
    <w:rsid w:val="00030FA6"/>
    <w:rsid w:val="00034053"/>
    <w:rsid w:val="000377D6"/>
    <w:rsid w:val="000379AB"/>
    <w:rsid w:val="00040816"/>
    <w:rsid w:val="000417CB"/>
    <w:rsid w:val="00041BCF"/>
    <w:rsid w:val="00046ADE"/>
    <w:rsid w:val="00047ADF"/>
    <w:rsid w:val="000533E0"/>
    <w:rsid w:val="00054160"/>
    <w:rsid w:val="00056D87"/>
    <w:rsid w:val="00057429"/>
    <w:rsid w:val="000607A2"/>
    <w:rsid w:val="00060EC6"/>
    <w:rsid w:val="00061EFA"/>
    <w:rsid w:val="00065283"/>
    <w:rsid w:val="000659C7"/>
    <w:rsid w:val="00065F73"/>
    <w:rsid w:val="00065F82"/>
    <w:rsid w:val="00070BD4"/>
    <w:rsid w:val="00070E2A"/>
    <w:rsid w:val="0007224A"/>
    <w:rsid w:val="000727A9"/>
    <w:rsid w:val="000738F4"/>
    <w:rsid w:val="0007492F"/>
    <w:rsid w:val="00076886"/>
    <w:rsid w:val="00080795"/>
    <w:rsid w:val="0008231E"/>
    <w:rsid w:val="0008304F"/>
    <w:rsid w:val="00083729"/>
    <w:rsid w:val="000851E4"/>
    <w:rsid w:val="00085642"/>
    <w:rsid w:val="0009084F"/>
    <w:rsid w:val="000923D6"/>
    <w:rsid w:val="000934F9"/>
    <w:rsid w:val="000936BA"/>
    <w:rsid w:val="00093D2D"/>
    <w:rsid w:val="000948F9"/>
    <w:rsid w:val="000979FA"/>
    <w:rsid w:val="000A021C"/>
    <w:rsid w:val="000A0BA5"/>
    <w:rsid w:val="000A1516"/>
    <w:rsid w:val="000A2CC0"/>
    <w:rsid w:val="000A2FAA"/>
    <w:rsid w:val="000A40E7"/>
    <w:rsid w:val="000A4132"/>
    <w:rsid w:val="000A59C1"/>
    <w:rsid w:val="000A67AE"/>
    <w:rsid w:val="000A692D"/>
    <w:rsid w:val="000A7C61"/>
    <w:rsid w:val="000B033C"/>
    <w:rsid w:val="000B1F73"/>
    <w:rsid w:val="000B2C5F"/>
    <w:rsid w:val="000B33E2"/>
    <w:rsid w:val="000B3C1A"/>
    <w:rsid w:val="000B476C"/>
    <w:rsid w:val="000C0065"/>
    <w:rsid w:val="000C0EFC"/>
    <w:rsid w:val="000C17F2"/>
    <w:rsid w:val="000C24C4"/>
    <w:rsid w:val="000C6B58"/>
    <w:rsid w:val="000C6F3E"/>
    <w:rsid w:val="000C707A"/>
    <w:rsid w:val="000D0A8F"/>
    <w:rsid w:val="000D1DDE"/>
    <w:rsid w:val="000D22C3"/>
    <w:rsid w:val="000D3003"/>
    <w:rsid w:val="000D3B1A"/>
    <w:rsid w:val="000D518E"/>
    <w:rsid w:val="000D580C"/>
    <w:rsid w:val="000D71AB"/>
    <w:rsid w:val="000E2CD3"/>
    <w:rsid w:val="000E2DEF"/>
    <w:rsid w:val="000E3609"/>
    <w:rsid w:val="000E578E"/>
    <w:rsid w:val="000E7684"/>
    <w:rsid w:val="000E7777"/>
    <w:rsid w:val="000F1AC7"/>
    <w:rsid w:val="000F20BD"/>
    <w:rsid w:val="000F451A"/>
    <w:rsid w:val="000F478A"/>
    <w:rsid w:val="00101DEF"/>
    <w:rsid w:val="0010334F"/>
    <w:rsid w:val="0010652C"/>
    <w:rsid w:val="001101EE"/>
    <w:rsid w:val="001113F1"/>
    <w:rsid w:val="00111AED"/>
    <w:rsid w:val="00112F66"/>
    <w:rsid w:val="00114E9B"/>
    <w:rsid w:val="0011547D"/>
    <w:rsid w:val="00120129"/>
    <w:rsid w:val="0012173D"/>
    <w:rsid w:val="001221D3"/>
    <w:rsid w:val="0012357F"/>
    <w:rsid w:val="0012490A"/>
    <w:rsid w:val="001255FE"/>
    <w:rsid w:val="00127925"/>
    <w:rsid w:val="001302A4"/>
    <w:rsid w:val="00132087"/>
    <w:rsid w:val="00132299"/>
    <w:rsid w:val="00132509"/>
    <w:rsid w:val="00133181"/>
    <w:rsid w:val="00133B29"/>
    <w:rsid w:val="00134A0B"/>
    <w:rsid w:val="001373BD"/>
    <w:rsid w:val="00141802"/>
    <w:rsid w:val="00145936"/>
    <w:rsid w:val="00145DE4"/>
    <w:rsid w:val="00145E3B"/>
    <w:rsid w:val="001466EB"/>
    <w:rsid w:val="001511C2"/>
    <w:rsid w:val="0015127E"/>
    <w:rsid w:val="0015206F"/>
    <w:rsid w:val="001524BD"/>
    <w:rsid w:val="00153B73"/>
    <w:rsid w:val="00154156"/>
    <w:rsid w:val="00155064"/>
    <w:rsid w:val="00155806"/>
    <w:rsid w:val="0015755B"/>
    <w:rsid w:val="0016062A"/>
    <w:rsid w:val="001608A5"/>
    <w:rsid w:val="00160E5B"/>
    <w:rsid w:val="00161534"/>
    <w:rsid w:val="001627DD"/>
    <w:rsid w:val="00162D06"/>
    <w:rsid w:val="00163FCD"/>
    <w:rsid w:val="00165738"/>
    <w:rsid w:val="00167BAC"/>
    <w:rsid w:val="00167D3E"/>
    <w:rsid w:val="00170F39"/>
    <w:rsid w:val="001716BD"/>
    <w:rsid w:val="00173CB7"/>
    <w:rsid w:val="001748A4"/>
    <w:rsid w:val="00176256"/>
    <w:rsid w:val="001767F6"/>
    <w:rsid w:val="00180947"/>
    <w:rsid w:val="00180C8D"/>
    <w:rsid w:val="00181945"/>
    <w:rsid w:val="00181A24"/>
    <w:rsid w:val="0018245B"/>
    <w:rsid w:val="00182499"/>
    <w:rsid w:val="00183E45"/>
    <w:rsid w:val="00184BB0"/>
    <w:rsid w:val="00185F89"/>
    <w:rsid w:val="001860C6"/>
    <w:rsid w:val="00190954"/>
    <w:rsid w:val="00190DB9"/>
    <w:rsid w:val="00191568"/>
    <w:rsid w:val="00191A74"/>
    <w:rsid w:val="00191C3E"/>
    <w:rsid w:val="00193A1B"/>
    <w:rsid w:val="00193BE4"/>
    <w:rsid w:val="00193D11"/>
    <w:rsid w:val="00195443"/>
    <w:rsid w:val="00196813"/>
    <w:rsid w:val="00196FF1"/>
    <w:rsid w:val="001A4EFA"/>
    <w:rsid w:val="001A5354"/>
    <w:rsid w:val="001A702D"/>
    <w:rsid w:val="001A7319"/>
    <w:rsid w:val="001B1B27"/>
    <w:rsid w:val="001B247D"/>
    <w:rsid w:val="001B2C17"/>
    <w:rsid w:val="001B49B3"/>
    <w:rsid w:val="001B5088"/>
    <w:rsid w:val="001B5394"/>
    <w:rsid w:val="001C15A6"/>
    <w:rsid w:val="001C2EFF"/>
    <w:rsid w:val="001C2F94"/>
    <w:rsid w:val="001C4DB8"/>
    <w:rsid w:val="001C4FD6"/>
    <w:rsid w:val="001C51C1"/>
    <w:rsid w:val="001C5FF0"/>
    <w:rsid w:val="001C65FB"/>
    <w:rsid w:val="001D0A4B"/>
    <w:rsid w:val="001D0E32"/>
    <w:rsid w:val="001D0E33"/>
    <w:rsid w:val="001D2EC8"/>
    <w:rsid w:val="001D4593"/>
    <w:rsid w:val="001D46A5"/>
    <w:rsid w:val="001D4854"/>
    <w:rsid w:val="001D54F1"/>
    <w:rsid w:val="001D55D4"/>
    <w:rsid w:val="001D6815"/>
    <w:rsid w:val="001D7E0D"/>
    <w:rsid w:val="001D7E0F"/>
    <w:rsid w:val="001E1BAE"/>
    <w:rsid w:val="001E27AE"/>
    <w:rsid w:val="001E339B"/>
    <w:rsid w:val="001E6272"/>
    <w:rsid w:val="001E6DEF"/>
    <w:rsid w:val="001F28FE"/>
    <w:rsid w:val="001F3D68"/>
    <w:rsid w:val="001F4086"/>
    <w:rsid w:val="002017AD"/>
    <w:rsid w:val="00201AD8"/>
    <w:rsid w:val="002021CB"/>
    <w:rsid w:val="002040E3"/>
    <w:rsid w:val="00207D99"/>
    <w:rsid w:val="00211108"/>
    <w:rsid w:val="002126E7"/>
    <w:rsid w:val="00212839"/>
    <w:rsid w:val="00212D96"/>
    <w:rsid w:val="00213F70"/>
    <w:rsid w:val="00215257"/>
    <w:rsid w:val="00215522"/>
    <w:rsid w:val="002207F1"/>
    <w:rsid w:val="002208A3"/>
    <w:rsid w:val="0022124F"/>
    <w:rsid w:val="00222014"/>
    <w:rsid w:val="002228B5"/>
    <w:rsid w:val="00224F31"/>
    <w:rsid w:val="00226D40"/>
    <w:rsid w:val="00227ED6"/>
    <w:rsid w:val="00230759"/>
    <w:rsid w:val="00230CF6"/>
    <w:rsid w:val="002314D2"/>
    <w:rsid w:val="00233DB6"/>
    <w:rsid w:val="0023414E"/>
    <w:rsid w:val="00243EC7"/>
    <w:rsid w:val="00244BD5"/>
    <w:rsid w:val="00246A04"/>
    <w:rsid w:val="00250BB9"/>
    <w:rsid w:val="00251DE2"/>
    <w:rsid w:val="00251EAF"/>
    <w:rsid w:val="00252185"/>
    <w:rsid w:val="002524CC"/>
    <w:rsid w:val="00252B7D"/>
    <w:rsid w:val="00252D81"/>
    <w:rsid w:val="00253C32"/>
    <w:rsid w:val="0025452F"/>
    <w:rsid w:val="00254B05"/>
    <w:rsid w:val="002567DD"/>
    <w:rsid w:val="002576EA"/>
    <w:rsid w:val="00257ACB"/>
    <w:rsid w:val="0026084A"/>
    <w:rsid w:val="00262B31"/>
    <w:rsid w:val="00264AC7"/>
    <w:rsid w:val="00265165"/>
    <w:rsid w:val="0027090D"/>
    <w:rsid w:val="00270B21"/>
    <w:rsid w:val="00272021"/>
    <w:rsid w:val="00272E63"/>
    <w:rsid w:val="00275F26"/>
    <w:rsid w:val="0027664D"/>
    <w:rsid w:val="00280A43"/>
    <w:rsid w:val="00284145"/>
    <w:rsid w:val="002848E3"/>
    <w:rsid w:val="00284A77"/>
    <w:rsid w:val="00285095"/>
    <w:rsid w:val="002868B6"/>
    <w:rsid w:val="002875C3"/>
    <w:rsid w:val="00287B9F"/>
    <w:rsid w:val="00290F30"/>
    <w:rsid w:val="002939C7"/>
    <w:rsid w:val="00293DDD"/>
    <w:rsid w:val="00295820"/>
    <w:rsid w:val="0029637A"/>
    <w:rsid w:val="00296E21"/>
    <w:rsid w:val="002A258E"/>
    <w:rsid w:val="002A27AB"/>
    <w:rsid w:val="002A38FB"/>
    <w:rsid w:val="002A47A9"/>
    <w:rsid w:val="002A578E"/>
    <w:rsid w:val="002A5817"/>
    <w:rsid w:val="002A5A5F"/>
    <w:rsid w:val="002A5D8A"/>
    <w:rsid w:val="002A5FB1"/>
    <w:rsid w:val="002A6347"/>
    <w:rsid w:val="002A6AE7"/>
    <w:rsid w:val="002B0F08"/>
    <w:rsid w:val="002B20C5"/>
    <w:rsid w:val="002B47E9"/>
    <w:rsid w:val="002B53DF"/>
    <w:rsid w:val="002B5BE5"/>
    <w:rsid w:val="002B62A5"/>
    <w:rsid w:val="002C0206"/>
    <w:rsid w:val="002C0E97"/>
    <w:rsid w:val="002C1450"/>
    <w:rsid w:val="002C1D13"/>
    <w:rsid w:val="002C2E0C"/>
    <w:rsid w:val="002C32D4"/>
    <w:rsid w:val="002C339F"/>
    <w:rsid w:val="002C4C26"/>
    <w:rsid w:val="002D0CB2"/>
    <w:rsid w:val="002D296C"/>
    <w:rsid w:val="002D3E99"/>
    <w:rsid w:val="002D5888"/>
    <w:rsid w:val="002D5D58"/>
    <w:rsid w:val="002D62AB"/>
    <w:rsid w:val="002D64F3"/>
    <w:rsid w:val="002D7666"/>
    <w:rsid w:val="002D7828"/>
    <w:rsid w:val="002E092C"/>
    <w:rsid w:val="002E291F"/>
    <w:rsid w:val="002E5BB9"/>
    <w:rsid w:val="002E68C1"/>
    <w:rsid w:val="002E6C57"/>
    <w:rsid w:val="002F20DC"/>
    <w:rsid w:val="002F2B30"/>
    <w:rsid w:val="002F3729"/>
    <w:rsid w:val="002F3D4E"/>
    <w:rsid w:val="002F422A"/>
    <w:rsid w:val="002F4F3D"/>
    <w:rsid w:val="002F518E"/>
    <w:rsid w:val="002F5518"/>
    <w:rsid w:val="002F6781"/>
    <w:rsid w:val="002F72C7"/>
    <w:rsid w:val="00300173"/>
    <w:rsid w:val="00301540"/>
    <w:rsid w:val="00306232"/>
    <w:rsid w:val="003074C1"/>
    <w:rsid w:val="00310211"/>
    <w:rsid w:val="00311307"/>
    <w:rsid w:val="0031149B"/>
    <w:rsid w:val="00311582"/>
    <w:rsid w:val="00311962"/>
    <w:rsid w:val="00311E9F"/>
    <w:rsid w:val="003124FF"/>
    <w:rsid w:val="00314EFD"/>
    <w:rsid w:val="00316DCB"/>
    <w:rsid w:val="00316F64"/>
    <w:rsid w:val="00317956"/>
    <w:rsid w:val="00317FF1"/>
    <w:rsid w:val="003211D1"/>
    <w:rsid w:val="00322819"/>
    <w:rsid w:val="00323283"/>
    <w:rsid w:val="00324AFE"/>
    <w:rsid w:val="00324CCD"/>
    <w:rsid w:val="00325AFB"/>
    <w:rsid w:val="00325EB6"/>
    <w:rsid w:val="0032706F"/>
    <w:rsid w:val="0033047E"/>
    <w:rsid w:val="00332987"/>
    <w:rsid w:val="0033321B"/>
    <w:rsid w:val="00333EB6"/>
    <w:rsid w:val="00334C17"/>
    <w:rsid w:val="0033576E"/>
    <w:rsid w:val="00335963"/>
    <w:rsid w:val="00335A4B"/>
    <w:rsid w:val="00337B51"/>
    <w:rsid w:val="00337CD1"/>
    <w:rsid w:val="00340686"/>
    <w:rsid w:val="00341004"/>
    <w:rsid w:val="00341F6B"/>
    <w:rsid w:val="00344B16"/>
    <w:rsid w:val="00346374"/>
    <w:rsid w:val="00347745"/>
    <w:rsid w:val="00350957"/>
    <w:rsid w:val="00351170"/>
    <w:rsid w:val="003513CA"/>
    <w:rsid w:val="00352F24"/>
    <w:rsid w:val="00353E1B"/>
    <w:rsid w:val="00354CA9"/>
    <w:rsid w:val="00356163"/>
    <w:rsid w:val="0035644C"/>
    <w:rsid w:val="0036200C"/>
    <w:rsid w:val="00363074"/>
    <w:rsid w:val="00363544"/>
    <w:rsid w:val="00364B8E"/>
    <w:rsid w:val="003665E0"/>
    <w:rsid w:val="00373DDB"/>
    <w:rsid w:val="0037487D"/>
    <w:rsid w:val="0037603E"/>
    <w:rsid w:val="00376056"/>
    <w:rsid w:val="0037629F"/>
    <w:rsid w:val="00377630"/>
    <w:rsid w:val="0038131F"/>
    <w:rsid w:val="00386D43"/>
    <w:rsid w:val="00390D19"/>
    <w:rsid w:val="003914C8"/>
    <w:rsid w:val="00394CA7"/>
    <w:rsid w:val="003A0184"/>
    <w:rsid w:val="003A0E60"/>
    <w:rsid w:val="003A191A"/>
    <w:rsid w:val="003A4149"/>
    <w:rsid w:val="003A758C"/>
    <w:rsid w:val="003B1083"/>
    <w:rsid w:val="003B1233"/>
    <w:rsid w:val="003B3317"/>
    <w:rsid w:val="003B5A72"/>
    <w:rsid w:val="003B7CBF"/>
    <w:rsid w:val="003C1A54"/>
    <w:rsid w:val="003C4C4D"/>
    <w:rsid w:val="003C7613"/>
    <w:rsid w:val="003D33DA"/>
    <w:rsid w:val="003D4261"/>
    <w:rsid w:val="003D4834"/>
    <w:rsid w:val="003D5B3E"/>
    <w:rsid w:val="003D7803"/>
    <w:rsid w:val="003D78E1"/>
    <w:rsid w:val="003D7901"/>
    <w:rsid w:val="003E222C"/>
    <w:rsid w:val="003E41EF"/>
    <w:rsid w:val="003E4D53"/>
    <w:rsid w:val="003E612B"/>
    <w:rsid w:val="003E7EC4"/>
    <w:rsid w:val="003F0B3B"/>
    <w:rsid w:val="003F1542"/>
    <w:rsid w:val="003F6850"/>
    <w:rsid w:val="003F73F0"/>
    <w:rsid w:val="003F7F73"/>
    <w:rsid w:val="00401940"/>
    <w:rsid w:val="004051F9"/>
    <w:rsid w:val="00405E4B"/>
    <w:rsid w:val="00405F57"/>
    <w:rsid w:val="004065BC"/>
    <w:rsid w:val="00406923"/>
    <w:rsid w:val="00407D92"/>
    <w:rsid w:val="00407E9C"/>
    <w:rsid w:val="00407F01"/>
    <w:rsid w:val="004104FF"/>
    <w:rsid w:val="00410C4E"/>
    <w:rsid w:val="00411390"/>
    <w:rsid w:val="00411773"/>
    <w:rsid w:val="004135DE"/>
    <w:rsid w:val="00416FA1"/>
    <w:rsid w:val="004173EB"/>
    <w:rsid w:val="004205C9"/>
    <w:rsid w:val="0042182A"/>
    <w:rsid w:val="0042201A"/>
    <w:rsid w:val="0042433A"/>
    <w:rsid w:val="00424F52"/>
    <w:rsid w:val="004264A9"/>
    <w:rsid w:val="00426A80"/>
    <w:rsid w:val="004278B2"/>
    <w:rsid w:val="00431C0F"/>
    <w:rsid w:val="00432977"/>
    <w:rsid w:val="00432C93"/>
    <w:rsid w:val="00432DF0"/>
    <w:rsid w:val="00443DF5"/>
    <w:rsid w:val="00444DCC"/>
    <w:rsid w:val="004451A2"/>
    <w:rsid w:val="00445993"/>
    <w:rsid w:val="00445F4C"/>
    <w:rsid w:val="00446FF8"/>
    <w:rsid w:val="00450B40"/>
    <w:rsid w:val="00451FA3"/>
    <w:rsid w:val="00453747"/>
    <w:rsid w:val="00455451"/>
    <w:rsid w:val="00455484"/>
    <w:rsid w:val="00455DEA"/>
    <w:rsid w:val="0046036F"/>
    <w:rsid w:val="00460F26"/>
    <w:rsid w:val="004653B0"/>
    <w:rsid w:val="0046789B"/>
    <w:rsid w:val="00467F13"/>
    <w:rsid w:val="004708B5"/>
    <w:rsid w:val="0047123A"/>
    <w:rsid w:val="004740E6"/>
    <w:rsid w:val="00477B3F"/>
    <w:rsid w:val="00481801"/>
    <w:rsid w:val="00483338"/>
    <w:rsid w:val="00484168"/>
    <w:rsid w:val="004843E4"/>
    <w:rsid w:val="00486EB2"/>
    <w:rsid w:val="00490BBB"/>
    <w:rsid w:val="00492598"/>
    <w:rsid w:val="00494395"/>
    <w:rsid w:val="00494586"/>
    <w:rsid w:val="004954E8"/>
    <w:rsid w:val="004960D8"/>
    <w:rsid w:val="004961AB"/>
    <w:rsid w:val="00496DBD"/>
    <w:rsid w:val="0049703A"/>
    <w:rsid w:val="004974F0"/>
    <w:rsid w:val="004978EC"/>
    <w:rsid w:val="004A290F"/>
    <w:rsid w:val="004A3491"/>
    <w:rsid w:val="004A376B"/>
    <w:rsid w:val="004A5633"/>
    <w:rsid w:val="004A5F4E"/>
    <w:rsid w:val="004A7B3C"/>
    <w:rsid w:val="004B2175"/>
    <w:rsid w:val="004B24FB"/>
    <w:rsid w:val="004B36D6"/>
    <w:rsid w:val="004B3BA4"/>
    <w:rsid w:val="004B3BDC"/>
    <w:rsid w:val="004B534C"/>
    <w:rsid w:val="004B537D"/>
    <w:rsid w:val="004B7277"/>
    <w:rsid w:val="004B7807"/>
    <w:rsid w:val="004C09BE"/>
    <w:rsid w:val="004C1288"/>
    <w:rsid w:val="004C1F97"/>
    <w:rsid w:val="004C2DA1"/>
    <w:rsid w:val="004C326D"/>
    <w:rsid w:val="004C50F3"/>
    <w:rsid w:val="004C5345"/>
    <w:rsid w:val="004C66A9"/>
    <w:rsid w:val="004D120F"/>
    <w:rsid w:val="004D5383"/>
    <w:rsid w:val="004D574E"/>
    <w:rsid w:val="004D5F37"/>
    <w:rsid w:val="004E0EA6"/>
    <w:rsid w:val="004E23EB"/>
    <w:rsid w:val="004F0D4B"/>
    <w:rsid w:val="004F1C3B"/>
    <w:rsid w:val="004F23F5"/>
    <w:rsid w:val="004F2793"/>
    <w:rsid w:val="004F2C8D"/>
    <w:rsid w:val="004F42E3"/>
    <w:rsid w:val="004F6592"/>
    <w:rsid w:val="004F6A86"/>
    <w:rsid w:val="00500344"/>
    <w:rsid w:val="0050132E"/>
    <w:rsid w:val="00501C8E"/>
    <w:rsid w:val="00501FDA"/>
    <w:rsid w:val="00502092"/>
    <w:rsid w:val="00503372"/>
    <w:rsid w:val="00503D82"/>
    <w:rsid w:val="005052CB"/>
    <w:rsid w:val="00505B12"/>
    <w:rsid w:val="00505BF3"/>
    <w:rsid w:val="005106DB"/>
    <w:rsid w:val="0051100A"/>
    <w:rsid w:val="00512811"/>
    <w:rsid w:val="005131BD"/>
    <w:rsid w:val="00515E72"/>
    <w:rsid w:val="00516698"/>
    <w:rsid w:val="0052018E"/>
    <w:rsid w:val="005204AB"/>
    <w:rsid w:val="0052269F"/>
    <w:rsid w:val="00522F7B"/>
    <w:rsid w:val="00524907"/>
    <w:rsid w:val="00524F1F"/>
    <w:rsid w:val="00525ED1"/>
    <w:rsid w:val="005266BC"/>
    <w:rsid w:val="00533EBE"/>
    <w:rsid w:val="00534F28"/>
    <w:rsid w:val="0054053E"/>
    <w:rsid w:val="0054148C"/>
    <w:rsid w:val="00541FC5"/>
    <w:rsid w:val="00545B23"/>
    <w:rsid w:val="0054720A"/>
    <w:rsid w:val="00550762"/>
    <w:rsid w:val="005523D0"/>
    <w:rsid w:val="0055707D"/>
    <w:rsid w:val="0056294F"/>
    <w:rsid w:val="00562D54"/>
    <w:rsid w:val="00563724"/>
    <w:rsid w:val="00564668"/>
    <w:rsid w:val="00564AA9"/>
    <w:rsid w:val="005653A6"/>
    <w:rsid w:val="00567230"/>
    <w:rsid w:val="005702EB"/>
    <w:rsid w:val="00570510"/>
    <w:rsid w:val="005707F6"/>
    <w:rsid w:val="005709B0"/>
    <w:rsid w:val="00571880"/>
    <w:rsid w:val="00571B4D"/>
    <w:rsid w:val="00572A80"/>
    <w:rsid w:val="0057432A"/>
    <w:rsid w:val="00576291"/>
    <w:rsid w:val="00576A12"/>
    <w:rsid w:val="00582895"/>
    <w:rsid w:val="00582C02"/>
    <w:rsid w:val="00583283"/>
    <w:rsid w:val="005833D6"/>
    <w:rsid w:val="005834BA"/>
    <w:rsid w:val="005838F4"/>
    <w:rsid w:val="00584754"/>
    <w:rsid w:val="0058737E"/>
    <w:rsid w:val="00587B37"/>
    <w:rsid w:val="005914B1"/>
    <w:rsid w:val="00591D4C"/>
    <w:rsid w:val="005937F7"/>
    <w:rsid w:val="00594C57"/>
    <w:rsid w:val="005A1154"/>
    <w:rsid w:val="005A1819"/>
    <w:rsid w:val="005A37EF"/>
    <w:rsid w:val="005A6719"/>
    <w:rsid w:val="005A6E53"/>
    <w:rsid w:val="005A7C55"/>
    <w:rsid w:val="005B0079"/>
    <w:rsid w:val="005B0528"/>
    <w:rsid w:val="005B3BDC"/>
    <w:rsid w:val="005B57EC"/>
    <w:rsid w:val="005B5A3F"/>
    <w:rsid w:val="005B71DA"/>
    <w:rsid w:val="005B7646"/>
    <w:rsid w:val="005C05A8"/>
    <w:rsid w:val="005C0667"/>
    <w:rsid w:val="005C0CB8"/>
    <w:rsid w:val="005C13E3"/>
    <w:rsid w:val="005C4EC2"/>
    <w:rsid w:val="005C6678"/>
    <w:rsid w:val="005C69E2"/>
    <w:rsid w:val="005D3C64"/>
    <w:rsid w:val="005D3EC9"/>
    <w:rsid w:val="005D5092"/>
    <w:rsid w:val="005D6EDA"/>
    <w:rsid w:val="005E037F"/>
    <w:rsid w:val="005E11A9"/>
    <w:rsid w:val="005E17FE"/>
    <w:rsid w:val="005E3712"/>
    <w:rsid w:val="005E4151"/>
    <w:rsid w:val="005E47AA"/>
    <w:rsid w:val="005E4EAC"/>
    <w:rsid w:val="005E5AD0"/>
    <w:rsid w:val="005E6F1F"/>
    <w:rsid w:val="005F0CBF"/>
    <w:rsid w:val="005F0D4C"/>
    <w:rsid w:val="005F1DB8"/>
    <w:rsid w:val="005F22B4"/>
    <w:rsid w:val="005F2D5F"/>
    <w:rsid w:val="005F310E"/>
    <w:rsid w:val="005F3139"/>
    <w:rsid w:val="005F423F"/>
    <w:rsid w:val="005F5EE6"/>
    <w:rsid w:val="00600EFD"/>
    <w:rsid w:val="006029F9"/>
    <w:rsid w:val="00605C43"/>
    <w:rsid w:val="00605DB0"/>
    <w:rsid w:val="00606158"/>
    <w:rsid w:val="00607B6F"/>
    <w:rsid w:val="0061059A"/>
    <w:rsid w:val="00610970"/>
    <w:rsid w:val="00610EE6"/>
    <w:rsid w:val="00612006"/>
    <w:rsid w:val="00613A65"/>
    <w:rsid w:val="00615722"/>
    <w:rsid w:val="00616E0E"/>
    <w:rsid w:val="00616FEE"/>
    <w:rsid w:val="00620ABE"/>
    <w:rsid w:val="006229DB"/>
    <w:rsid w:val="0062440E"/>
    <w:rsid w:val="00624BA2"/>
    <w:rsid w:val="00624DBD"/>
    <w:rsid w:val="006250BD"/>
    <w:rsid w:val="00625313"/>
    <w:rsid w:val="00625453"/>
    <w:rsid w:val="006266CC"/>
    <w:rsid w:val="00627E4B"/>
    <w:rsid w:val="00633806"/>
    <w:rsid w:val="006360D9"/>
    <w:rsid w:val="00640294"/>
    <w:rsid w:val="006412A4"/>
    <w:rsid w:val="00641507"/>
    <w:rsid w:val="00642026"/>
    <w:rsid w:val="0064265B"/>
    <w:rsid w:val="0064507E"/>
    <w:rsid w:val="006468CF"/>
    <w:rsid w:val="00646C39"/>
    <w:rsid w:val="00646D58"/>
    <w:rsid w:val="00647077"/>
    <w:rsid w:val="00651055"/>
    <w:rsid w:val="0065142F"/>
    <w:rsid w:val="00651697"/>
    <w:rsid w:val="006530BD"/>
    <w:rsid w:val="00656BBB"/>
    <w:rsid w:val="006600AB"/>
    <w:rsid w:val="006600C9"/>
    <w:rsid w:val="00662D36"/>
    <w:rsid w:val="00664558"/>
    <w:rsid w:val="006671AB"/>
    <w:rsid w:val="00670DB2"/>
    <w:rsid w:val="00671FFF"/>
    <w:rsid w:val="0067245F"/>
    <w:rsid w:val="00675097"/>
    <w:rsid w:val="00675BE6"/>
    <w:rsid w:val="00677CE0"/>
    <w:rsid w:val="00680117"/>
    <w:rsid w:val="006807D1"/>
    <w:rsid w:val="00684D33"/>
    <w:rsid w:val="00685004"/>
    <w:rsid w:val="006852CB"/>
    <w:rsid w:val="0068791E"/>
    <w:rsid w:val="0069071A"/>
    <w:rsid w:val="0069289A"/>
    <w:rsid w:val="00693662"/>
    <w:rsid w:val="00694F0B"/>
    <w:rsid w:val="006954F1"/>
    <w:rsid w:val="006957AF"/>
    <w:rsid w:val="0069587F"/>
    <w:rsid w:val="006A28D7"/>
    <w:rsid w:val="006A3DFD"/>
    <w:rsid w:val="006A44D2"/>
    <w:rsid w:val="006A4C24"/>
    <w:rsid w:val="006A5BF9"/>
    <w:rsid w:val="006A60BD"/>
    <w:rsid w:val="006A6D62"/>
    <w:rsid w:val="006A77E9"/>
    <w:rsid w:val="006A7844"/>
    <w:rsid w:val="006B0ECA"/>
    <w:rsid w:val="006B15C2"/>
    <w:rsid w:val="006B1BF3"/>
    <w:rsid w:val="006B1D91"/>
    <w:rsid w:val="006B2750"/>
    <w:rsid w:val="006B2A88"/>
    <w:rsid w:val="006B6922"/>
    <w:rsid w:val="006B78F4"/>
    <w:rsid w:val="006C0876"/>
    <w:rsid w:val="006C15CD"/>
    <w:rsid w:val="006C4EB5"/>
    <w:rsid w:val="006C7781"/>
    <w:rsid w:val="006D1806"/>
    <w:rsid w:val="006D40B4"/>
    <w:rsid w:val="006D43F1"/>
    <w:rsid w:val="006D44EC"/>
    <w:rsid w:val="006D47F6"/>
    <w:rsid w:val="006D522B"/>
    <w:rsid w:val="006D5902"/>
    <w:rsid w:val="006D6E15"/>
    <w:rsid w:val="006D7580"/>
    <w:rsid w:val="006D78E1"/>
    <w:rsid w:val="006E0B21"/>
    <w:rsid w:val="006E1B90"/>
    <w:rsid w:val="006E2BA1"/>
    <w:rsid w:val="006E2EE6"/>
    <w:rsid w:val="006E5704"/>
    <w:rsid w:val="006F0378"/>
    <w:rsid w:val="006F50FF"/>
    <w:rsid w:val="006F5BF0"/>
    <w:rsid w:val="00700463"/>
    <w:rsid w:val="00700499"/>
    <w:rsid w:val="00701830"/>
    <w:rsid w:val="00703139"/>
    <w:rsid w:val="007055F8"/>
    <w:rsid w:val="007058A8"/>
    <w:rsid w:val="00705F54"/>
    <w:rsid w:val="007063C9"/>
    <w:rsid w:val="00711193"/>
    <w:rsid w:val="007111EA"/>
    <w:rsid w:val="00711854"/>
    <w:rsid w:val="00713059"/>
    <w:rsid w:val="0071320A"/>
    <w:rsid w:val="0071449A"/>
    <w:rsid w:val="0071783D"/>
    <w:rsid w:val="00721483"/>
    <w:rsid w:val="00721829"/>
    <w:rsid w:val="007222B2"/>
    <w:rsid w:val="00722615"/>
    <w:rsid w:val="00722B74"/>
    <w:rsid w:val="0072634D"/>
    <w:rsid w:val="00727690"/>
    <w:rsid w:val="00730053"/>
    <w:rsid w:val="00730D2F"/>
    <w:rsid w:val="00731696"/>
    <w:rsid w:val="007320C6"/>
    <w:rsid w:val="007334A2"/>
    <w:rsid w:val="0073423D"/>
    <w:rsid w:val="00734906"/>
    <w:rsid w:val="00735C92"/>
    <w:rsid w:val="00740B39"/>
    <w:rsid w:val="00740CED"/>
    <w:rsid w:val="00742F63"/>
    <w:rsid w:val="00743409"/>
    <w:rsid w:val="00744D75"/>
    <w:rsid w:val="00744E56"/>
    <w:rsid w:val="00745DA2"/>
    <w:rsid w:val="00745FEB"/>
    <w:rsid w:val="00746AFB"/>
    <w:rsid w:val="007515A4"/>
    <w:rsid w:val="007520A6"/>
    <w:rsid w:val="00752465"/>
    <w:rsid w:val="007534B8"/>
    <w:rsid w:val="00753BC1"/>
    <w:rsid w:val="00754034"/>
    <w:rsid w:val="00755BEE"/>
    <w:rsid w:val="00756989"/>
    <w:rsid w:val="00757FD3"/>
    <w:rsid w:val="007614F2"/>
    <w:rsid w:val="00761E15"/>
    <w:rsid w:val="00761E47"/>
    <w:rsid w:val="007625B8"/>
    <w:rsid w:val="007644BD"/>
    <w:rsid w:val="0077107A"/>
    <w:rsid w:val="007717A4"/>
    <w:rsid w:val="00771AC1"/>
    <w:rsid w:val="00771D0C"/>
    <w:rsid w:val="00774043"/>
    <w:rsid w:val="00777D25"/>
    <w:rsid w:val="00777DAF"/>
    <w:rsid w:val="00780C7E"/>
    <w:rsid w:val="00783463"/>
    <w:rsid w:val="0078398C"/>
    <w:rsid w:val="007840B9"/>
    <w:rsid w:val="00784115"/>
    <w:rsid w:val="007844EF"/>
    <w:rsid w:val="00784BF4"/>
    <w:rsid w:val="00786141"/>
    <w:rsid w:val="00786EF1"/>
    <w:rsid w:val="00786F9E"/>
    <w:rsid w:val="007876AD"/>
    <w:rsid w:val="007876F9"/>
    <w:rsid w:val="00787BF2"/>
    <w:rsid w:val="0079035A"/>
    <w:rsid w:val="00790AF9"/>
    <w:rsid w:val="00791C39"/>
    <w:rsid w:val="0079345F"/>
    <w:rsid w:val="00796FAB"/>
    <w:rsid w:val="00797087"/>
    <w:rsid w:val="007973DC"/>
    <w:rsid w:val="007A04E5"/>
    <w:rsid w:val="007A060D"/>
    <w:rsid w:val="007A1731"/>
    <w:rsid w:val="007A1869"/>
    <w:rsid w:val="007A1A2E"/>
    <w:rsid w:val="007A23D2"/>
    <w:rsid w:val="007A335F"/>
    <w:rsid w:val="007A4E59"/>
    <w:rsid w:val="007A67D1"/>
    <w:rsid w:val="007A6A2A"/>
    <w:rsid w:val="007B0F3F"/>
    <w:rsid w:val="007B381F"/>
    <w:rsid w:val="007B54C4"/>
    <w:rsid w:val="007C01EC"/>
    <w:rsid w:val="007C14BA"/>
    <w:rsid w:val="007C234B"/>
    <w:rsid w:val="007C2594"/>
    <w:rsid w:val="007C4CC2"/>
    <w:rsid w:val="007D06AA"/>
    <w:rsid w:val="007D11F5"/>
    <w:rsid w:val="007D3393"/>
    <w:rsid w:val="007D3CCF"/>
    <w:rsid w:val="007D5525"/>
    <w:rsid w:val="007D59F8"/>
    <w:rsid w:val="007D79D3"/>
    <w:rsid w:val="007E1BA4"/>
    <w:rsid w:val="007E2C8B"/>
    <w:rsid w:val="007E47EA"/>
    <w:rsid w:val="007E4859"/>
    <w:rsid w:val="007E5721"/>
    <w:rsid w:val="007E5C8F"/>
    <w:rsid w:val="007E625A"/>
    <w:rsid w:val="007E6445"/>
    <w:rsid w:val="007E647A"/>
    <w:rsid w:val="007E76F9"/>
    <w:rsid w:val="007E77BD"/>
    <w:rsid w:val="007F112E"/>
    <w:rsid w:val="007F11E1"/>
    <w:rsid w:val="007F1B46"/>
    <w:rsid w:val="007F2233"/>
    <w:rsid w:val="007F27FD"/>
    <w:rsid w:val="007F3319"/>
    <w:rsid w:val="007F36FE"/>
    <w:rsid w:val="00800875"/>
    <w:rsid w:val="0080285E"/>
    <w:rsid w:val="00804AC5"/>
    <w:rsid w:val="00806C1A"/>
    <w:rsid w:val="00810519"/>
    <w:rsid w:val="0081120F"/>
    <w:rsid w:val="0081140C"/>
    <w:rsid w:val="008114CD"/>
    <w:rsid w:val="00811E2E"/>
    <w:rsid w:val="008131C3"/>
    <w:rsid w:val="00813BAE"/>
    <w:rsid w:val="00813E37"/>
    <w:rsid w:val="00813F0A"/>
    <w:rsid w:val="008162B0"/>
    <w:rsid w:val="00816AF5"/>
    <w:rsid w:val="00817423"/>
    <w:rsid w:val="0082279F"/>
    <w:rsid w:val="0082392A"/>
    <w:rsid w:val="0082444C"/>
    <w:rsid w:val="00824C07"/>
    <w:rsid w:val="008259C4"/>
    <w:rsid w:val="008262DC"/>
    <w:rsid w:val="00831665"/>
    <w:rsid w:val="0083274D"/>
    <w:rsid w:val="008368D9"/>
    <w:rsid w:val="00836E6E"/>
    <w:rsid w:val="00836E79"/>
    <w:rsid w:val="00840A86"/>
    <w:rsid w:val="00843653"/>
    <w:rsid w:val="0084447A"/>
    <w:rsid w:val="00846444"/>
    <w:rsid w:val="008472FF"/>
    <w:rsid w:val="00847F85"/>
    <w:rsid w:val="00850930"/>
    <w:rsid w:val="00852845"/>
    <w:rsid w:val="008534CA"/>
    <w:rsid w:val="00854679"/>
    <w:rsid w:val="008547E6"/>
    <w:rsid w:val="00855B78"/>
    <w:rsid w:val="00856640"/>
    <w:rsid w:val="00857700"/>
    <w:rsid w:val="0086000A"/>
    <w:rsid w:val="0086031F"/>
    <w:rsid w:val="00861428"/>
    <w:rsid w:val="00861A90"/>
    <w:rsid w:val="008626E9"/>
    <w:rsid w:val="00863F7E"/>
    <w:rsid w:val="00865D1E"/>
    <w:rsid w:val="00865D53"/>
    <w:rsid w:val="0086722C"/>
    <w:rsid w:val="00870330"/>
    <w:rsid w:val="00870D8E"/>
    <w:rsid w:val="008719F7"/>
    <w:rsid w:val="00873814"/>
    <w:rsid w:val="00874A79"/>
    <w:rsid w:val="00874C85"/>
    <w:rsid w:val="00875EBC"/>
    <w:rsid w:val="008761A3"/>
    <w:rsid w:val="0088237F"/>
    <w:rsid w:val="00883687"/>
    <w:rsid w:val="00884E92"/>
    <w:rsid w:val="00885681"/>
    <w:rsid w:val="00886530"/>
    <w:rsid w:val="008875B0"/>
    <w:rsid w:val="00892AF3"/>
    <w:rsid w:val="00893608"/>
    <w:rsid w:val="00893C00"/>
    <w:rsid w:val="00893E0B"/>
    <w:rsid w:val="00895529"/>
    <w:rsid w:val="008959BA"/>
    <w:rsid w:val="00895AD6"/>
    <w:rsid w:val="00897033"/>
    <w:rsid w:val="00897773"/>
    <w:rsid w:val="008A079A"/>
    <w:rsid w:val="008A1467"/>
    <w:rsid w:val="008A1725"/>
    <w:rsid w:val="008A18CB"/>
    <w:rsid w:val="008A30ED"/>
    <w:rsid w:val="008A32BB"/>
    <w:rsid w:val="008A32C1"/>
    <w:rsid w:val="008A373E"/>
    <w:rsid w:val="008B0607"/>
    <w:rsid w:val="008B0B33"/>
    <w:rsid w:val="008B2A9D"/>
    <w:rsid w:val="008B67CA"/>
    <w:rsid w:val="008B6DEF"/>
    <w:rsid w:val="008B745D"/>
    <w:rsid w:val="008B7CC7"/>
    <w:rsid w:val="008C499B"/>
    <w:rsid w:val="008C5CEB"/>
    <w:rsid w:val="008D2A06"/>
    <w:rsid w:val="008D2C16"/>
    <w:rsid w:val="008D383A"/>
    <w:rsid w:val="008D56CB"/>
    <w:rsid w:val="008D5CEF"/>
    <w:rsid w:val="008D63E3"/>
    <w:rsid w:val="008D6932"/>
    <w:rsid w:val="008E2F45"/>
    <w:rsid w:val="008E5934"/>
    <w:rsid w:val="008E691C"/>
    <w:rsid w:val="008E7D51"/>
    <w:rsid w:val="008F1C28"/>
    <w:rsid w:val="008F4C22"/>
    <w:rsid w:val="008F5077"/>
    <w:rsid w:val="008F5172"/>
    <w:rsid w:val="008F6615"/>
    <w:rsid w:val="008F6D93"/>
    <w:rsid w:val="008F7562"/>
    <w:rsid w:val="008F76E9"/>
    <w:rsid w:val="0090090C"/>
    <w:rsid w:val="00900BC9"/>
    <w:rsid w:val="00902681"/>
    <w:rsid w:val="00902B0F"/>
    <w:rsid w:val="00902F1F"/>
    <w:rsid w:val="0090410D"/>
    <w:rsid w:val="00904B78"/>
    <w:rsid w:val="0090505B"/>
    <w:rsid w:val="00910D41"/>
    <w:rsid w:val="00912B1F"/>
    <w:rsid w:val="00912D01"/>
    <w:rsid w:val="009160FC"/>
    <w:rsid w:val="009177A9"/>
    <w:rsid w:val="0092626B"/>
    <w:rsid w:val="00926FC3"/>
    <w:rsid w:val="009317DD"/>
    <w:rsid w:val="00933B8E"/>
    <w:rsid w:val="0093542A"/>
    <w:rsid w:val="009375DA"/>
    <w:rsid w:val="00941F13"/>
    <w:rsid w:val="0094361A"/>
    <w:rsid w:val="00943A11"/>
    <w:rsid w:val="00944B25"/>
    <w:rsid w:val="00945AB4"/>
    <w:rsid w:val="00952ABB"/>
    <w:rsid w:val="009534F4"/>
    <w:rsid w:val="00954DCF"/>
    <w:rsid w:val="00955FCB"/>
    <w:rsid w:val="009611B6"/>
    <w:rsid w:val="009634C5"/>
    <w:rsid w:val="00963945"/>
    <w:rsid w:val="00963DA1"/>
    <w:rsid w:val="00964B3E"/>
    <w:rsid w:val="0096567A"/>
    <w:rsid w:val="0096595D"/>
    <w:rsid w:val="00966C0D"/>
    <w:rsid w:val="009671E2"/>
    <w:rsid w:val="0096720A"/>
    <w:rsid w:val="00970588"/>
    <w:rsid w:val="00973A07"/>
    <w:rsid w:val="009743FD"/>
    <w:rsid w:val="00975E8D"/>
    <w:rsid w:val="00975E92"/>
    <w:rsid w:val="00977A1B"/>
    <w:rsid w:val="00977FB0"/>
    <w:rsid w:val="00980E08"/>
    <w:rsid w:val="00981151"/>
    <w:rsid w:val="00982440"/>
    <w:rsid w:val="00982F4F"/>
    <w:rsid w:val="00984349"/>
    <w:rsid w:val="00984F8D"/>
    <w:rsid w:val="00985DD7"/>
    <w:rsid w:val="00986C14"/>
    <w:rsid w:val="00987347"/>
    <w:rsid w:val="009910C9"/>
    <w:rsid w:val="0099487E"/>
    <w:rsid w:val="00994FBA"/>
    <w:rsid w:val="009951E3"/>
    <w:rsid w:val="009961F4"/>
    <w:rsid w:val="009972AA"/>
    <w:rsid w:val="00997F73"/>
    <w:rsid w:val="009A06FC"/>
    <w:rsid w:val="009A3594"/>
    <w:rsid w:val="009A3DBD"/>
    <w:rsid w:val="009A4A26"/>
    <w:rsid w:val="009A7436"/>
    <w:rsid w:val="009B2329"/>
    <w:rsid w:val="009B2838"/>
    <w:rsid w:val="009B324A"/>
    <w:rsid w:val="009B3B15"/>
    <w:rsid w:val="009B44B8"/>
    <w:rsid w:val="009B7182"/>
    <w:rsid w:val="009B7BC9"/>
    <w:rsid w:val="009B7F4F"/>
    <w:rsid w:val="009C0FCA"/>
    <w:rsid w:val="009C1C7F"/>
    <w:rsid w:val="009C1D5C"/>
    <w:rsid w:val="009C4ED8"/>
    <w:rsid w:val="009C61DC"/>
    <w:rsid w:val="009C6D79"/>
    <w:rsid w:val="009C70B4"/>
    <w:rsid w:val="009C7D68"/>
    <w:rsid w:val="009C7F8B"/>
    <w:rsid w:val="009D0125"/>
    <w:rsid w:val="009D1D08"/>
    <w:rsid w:val="009D2A51"/>
    <w:rsid w:val="009D2F75"/>
    <w:rsid w:val="009D33B6"/>
    <w:rsid w:val="009D49A0"/>
    <w:rsid w:val="009D6DB7"/>
    <w:rsid w:val="009D7562"/>
    <w:rsid w:val="009D7BC9"/>
    <w:rsid w:val="009E21F2"/>
    <w:rsid w:val="009E2459"/>
    <w:rsid w:val="009E440B"/>
    <w:rsid w:val="009E4AA8"/>
    <w:rsid w:val="009E7418"/>
    <w:rsid w:val="009F2129"/>
    <w:rsid w:val="009F3C9F"/>
    <w:rsid w:val="009F4899"/>
    <w:rsid w:val="009F4BA3"/>
    <w:rsid w:val="009F51D9"/>
    <w:rsid w:val="009F5F96"/>
    <w:rsid w:val="009F6D9E"/>
    <w:rsid w:val="009F77E0"/>
    <w:rsid w:val="00A00238"/>
    <w:rsid w:val="00A028A0"/>
    <w:rsid w:val="00A028DD"/>
    <w:rsid w:val="00A04CBF"/>
    <w:rsid w:val="00A05DF8"/>
    <w:rsid w:val="00A0621E"/>
    <w:rsid w:val="00A10446"/>
    <w:rsid w:val="00A11279"/>
    <w:rsid w:val="00A1363F"/>
    <w:rsid w:val="00A14C67"/>
    <w:rsid w:val="00A21044"/>
    <w:rsid w:val="00A2312E"/>
    <w:rsid w:val="00A23C5C"/>
    <w:rsid w:val="00A23DFF"/>
    <w:rsid w:val="00A241FB"/>
    <w:rsid w:val="00A24204"/>
    <w:rsid w:val="00A2515E"/>
    <w:rsid w:val="00A25744"/>
    <w:rsid w:val="00A27A7D"/>
    <w:rsid w:val="00A30096"/>
    <w:rsid w:val="00A30139"/>
    <w:rsid w:val="00A30963"/>
    <w:rsid w:val="00A30D3D"/>
    <w:rsid w:val="00A310C2"/>
    <w:rsid w:val="00A312AE"/>
    <w:rsid w:val="00A321B7"/>
    <w:rsid w:val="00A33567"/>
    <w:rsid w:val="00A33771"/>
    <w:rsid w:val="00A33BA0"/>
    <w:rsid w:val="00A35DA8"/>
    <w:rsid w:val="00A37514"/>
    <w:rsid w:val="00A42557"/>
    <w:rsid w:val="00A43CBD"/>
    <w:rsid w:val="00A43EA3"/>
    <w:rsid w:val="00A4481C"/>
    <w:rsid w:val="00A45B7B"/>
    <w:rsid w:val="00A46688"/>
    <w:rsid w:val="00A46D39"/>
    <w:rsid w:val="00A51B0A"/>
    <w:rsid w:val="00A52DA4"/>
    <w:rsid w:val="00A52DA9"/>
    <w:rsid w:val="00A52DFB"/>
    <w:rsid w:val="00A542C4"/>
    <w:rsid w:val="00A566B1"/>
    <w:rsid w:val="00A56824"/>
    <w:rsid w:val="00A574D1"/>
    <w:rsid w:val="00A579C3"/>
    <w:rsid w:val="00A57F60"/>
    <w:rsid w:val="00A61EE3"/>
    <w:rsid w:val="00A63084"/>
    <w:rsid w:val="00A63ACE"/>
    <w:rsid w:val="00A63B09"/>
    <w:rsid w:val="00A649E7"/>
    <w:rsid w:val="00A665A2"/>
    <w:rsid w:val="00A711AC"/>
    <w:rsid w:val="00A71733"/>
    <w:rsid w:val="00A76592"/>
    <w:rsid w:val="00A765F7"/>
    <w:rsid w:val="00A76BFF"/>
    <w:rsid w:val="00A77F57"/>
    <w:rsid w:val="00A80997"/>
    <w:rsid w:val="00A8114F"/>
    <w:rsid w:val="00A82362"/>
    <w:rsid w:val="00A85055"/>
    <w:rsid w:val="00A857DF"/>
    <w:rsid w:val="00A86582"/>
    <w:rsid w:val="00A91CAD"/>
    <w:rsid w:val="00A922AA"/>
    <w:rsid w:val="00A92716"/>
    <w:rsid w:val="00A92D44"/>
    <w:rsid w:val="00A93759"/>
    <w:rsid w:val="00A94112"/>
    <w:rsid w:val="00A94693"/>
    <w:rsid w:val="00A96A40"/>
    <w:rsid w:val="00A970B6"/>
    <w:rsid w:val="00A978C9"/>
    <w:rsid w:val="00A97ED8"/>
    <w:rsid w:val="00AA3222"/>
    <w:rsid w:val="00AA51F9"/>
    <w:rsid w:val="00AA581C"/>
    <w:rsid w:val="00AB25A4"/>
    <w:rsid w:val="00AB2AE4"/>
    <w:rsid w:val="00AB3245"/>
    <w:rsid w:val="00AB4251"/>
    <w:rsid w:val="00AB6CC9"/>
    <w:rsid w:val="00AB7F72"/>
    <w:rsid w:val="00AC0334"/>
    <w:rsid w:val="00AC3323"/>
    <w:rsid w:val="00AD03FB"/>
    <w:rsid w:val="00AD05D7"/>
    <w:rsid w:val="00AD05EC"/>
    <w:rsid w:val="00AD30F4"/>
    <w:rsid w:val="00AD53F7"/>
    <w:rsid w:val="00AD54F0"/>
    <w:rsid w:val="00AD6065"/>
    <w:rsid w:val="00AD6B2B"/>
    <w:rsid w:val="00AD7E31"/>
    <w:rsid w:val="00AD7FC9"/>
    <w:rsid w:val="00AE33AB"/>
    <w:rsid w:val="00AE33D0"/>
    <w:rsid w:val="00AE39B7"/>
    <w:rsid w:val="00AE609E"/>
    <w:rsid w:val="00AE6979"/>
    <w:rsid w:val="00AF174B"/>
    <w:rsid w:val="00AF23C9"/>
    <w:rsid w:val="00AF31F9"/>
    <w:rsid w:val="00AF34D2"/>
    <w:rsid w:val="00AF553A"/>
    <w:rsid w:val="00AF56D1"/>
    <w:rsid w:val="00B001F1"/>
    <w:rsid w:val="00B00240"/>
    <w:rsid w:val="00B0074B"/>
    <w:rsid w:val="00B00E75"/>
    <w:rsid w:val="00B01C58"/>
    <w:rsid w:val="00B03266"/>
    <w:rsid w:val="00B03DD2"/>
    <w:rsid w:val="00B03F50"/>
    <w:rsid w:val="00B05363"/>
    <w:rsid w:val="00B116CE"/>
    <w:rsid w:val="00B11B49"/>
    <w:rsid w:val="00B11F48"/>
    <w:rsid w:val="00B13639"/>
    <w:rsid w:val="00B13E2E"/>
    <w:rsid w:val="00B2110C"/>
    <w:rsid w:val="00B23BF0"/>
    <w:rsid w:val="00B24580"/>
    <w:rsid w:val="00B246F1"/>
    <w:rsid w:val="00B247C2"/>
    <w:rsid w:val="00B26D9A"/>
    <w:rsid w:val="00B2700A"/>
    <w:rsid w:val="00B271D4"/>
    <w:rsid w:val="00B32F22"/>
    <w:rsid w:val="00B33697"/>
    <w:rsid w:val="00B35BE9"/>
    <w:rsid w:val="00B36C76"/>
    <w:rsid w:val="00B37DD1"/>
    <w:rsid w:val="00B4060A"/>
    <w:rsid w:val="00B40AF0"/>
    <w:rsid w:val="00B4120D"/>
    <w:rsid w:val="00B41653"/>
    <w:rsid w:val="00B43319"/>
    <w:rsid w:val="00B50D10"/>
    <w:rsid w:val="00B5124C"/>
    <w:rsid w:val="00B51C28"/>
    <w:rsid w:val="00B52566"/>
    <w:rsid w:val="00B52B64"/>
    <w:rsid w:val="00B540C0"/>
    <w:rsid w:val="00B54392"/>
    <w:rsid w:val="00B55802"/>
    <w:rsid w:val="00B56A4C"/>
    <w:rsid w:val="00B56BDA"/>
    <w:rsid w:val="00B571B1"/>
    <w:rsid w:val="00B57AA4"/>
    <w:rsid w:val="00B604D6"/>
    <w:rsid w:val="00B60ED3"/>
    <w:rsid w:val="00B62CB3"/>
    <w:rsid w:val="00B65BBE"/>
    <w:rsid w:val="00B66761"/>
    <w:rsid w:val="00B70F2A"/>
    <w:rsid w:val="00B71454"/>
    <w:rsid w:val="00B7175F"/>
    <w:rsid w:val="00B7314B"/>
    <w:rsid w:val="00B74AB3"/>
    <w:rsid w:val="00B759FF"/>
    <w:rsid w:val="00B765CC"/>
    <w:rsid w:val="00B76771"/>
    <w:rsid w:val="00B7730A"/>
    <w:rsid w:val="00B81511"/>
    <w:rsid w:val="00B81546"/>
    <w:rsid w:val="00B82834"/>
    <w:rsid w:val="00B8393D"/>
    <w:rsid w:val="00B83CA8"/>
    <w:rsid w:val="00B83FB2"/>
    <w:rsid w:val="00B84A3B"/>
    <w:rsid w:val="00B852FF"/>
    <w:rsid w:val="00B854A3"/>
    <w:rsid w:val="00B85BA2"/>
    <w:rsid w:val="00B86D7B"/>
    <w:rsid w:val="00B86FA4"/>
    <w:rsid w:val="00B93BBD"/>
    <w:rsid w:val="00B94484"/>
    <w:rsid w:val="00BA0A19"/>
    <w:rsid w:val="00BA3B60"/>
    <w:rsid w:val="00BA4154"/>
    <w:rsid w:val="00BA42F9"/>
    <w:rsid w:val="00BA4C10"/>
    <w:rsid w:val="00BA6CEA"/>
    <w:rsid w:val="00BB1987"/>
    <w:rsid w:val="00BB23E8"/>
    <w:rsid w:val="00BB405A"/>
    <w:rsid w:val="00BB4398"/>
    <w:rsid w:val="00BB44C7"/>
    <w:rsid w:val="00BB6A29"/>
    <w:rsid w:val="00BC1F94"/>
    <w:rsid w:val="00BC4138"/>
    <w:rsid w:val="00BC459B"/>
    <w:rsid w:val="00BC4FF1"/>
    <w:rsid w:val="00BC5447"/>
    <w:rsid w:val="00BC5520"/>
    <w:rsid w:val="00BC71ED"/>
    <w:rsid w:val="00BD104C"/>
    <w:rsid w:val="00BD1264"/>
    <w:rsid w:val="00BD17C5"/>
    <w:rsid w:val="00BD25E3"/>
    <w:rsid w:val="00BD30F4"/>
    <w:rsid w:val="00BD6991"/>
    <w:rsid w:val="00BD78B6"/>
    <w:rsid w:val="00BE066F"/>
    <w:rsid w:val="00BE08D2"/>
    <w:rsid w:val="00BE1774"/>
    <w:rsid w:val="00BE2E90"/>
    <w:rsid w:val="00BE5528"/>
    <w:rsid w:val="00BE6341"/>
    <w:rsid w:val="00BE6888"/>
    <w:rsid w:val="00BE6897"/>
    <w:rsid w:val="00BE6998"/>
    <w:rsid w:val="00BF13C8"/>
    <w:rsid w:val="00BF1F89"/>
    <w:rsid w:val="00C02C20"/>
    <w:rsid w:val="00C0346A"/>
    <w:rsid w:val="00C0776C"/>
    <w:rsid w:val="00C07F7E"/>
    <w:rsid w:val="00C10A24"/>
    <w:rsid w:val="00C138FD"/>
    <w:rsid w:val="00C13E05"/>
    <w:rsid w:val="00C1435B"/>
    <w:rsid w:val="00C14631"/>
    <w:rsid w:val="00C155C6"/>
    <w:rsid w:val="00C15B1E"/>
    <w:rsid w:val="00C20F7B"/>
    <w:rsid w:val="00C21D53"/>
    <w:rsid w:val="00C237AB"/>
    <w:rsid w:val="00C2429E"/>
    <w:rsid w:val="00C26B28"/>
    <w:rsid w:val="00C27596"/>
    <w:rsid w:val="00C3072E"/>
    <w:rsid w:val="00C307E1"/>
    <w:rsid w:val="00C32802"/>
    <w:rsid w:val="00C33FA6"/>
    <w:rsid w:val="00C34A22"/>
    <w:rsid w:val="00C34A28"/>
    <w:rsid w:val="00C35E1B"/>
    <w:rsid w:val="00C3687D"/>
    <w:rsid w:val="00C4084C"/>
    <w:rsid w:val="00C411A2"/>
    <w:rsid w:val="00C43249"/>
    <w:rsid w:val="00C43B84"/>
    <w:rsid w:val="00C44218"/>
    <w:rsid w:val="00C45BFA"/>
    <w:rsid w:val="00C50D93"/>
    <w:rsid w:val="00C51980"/>
    <w:rsid w:val="00C52862"/>
    <w:rsid w:val="00C556CB"/>
    <w:rsid w:val="00C55D80"/>
    <w:rsid w:val="00C610C0"/>
    <w:rsid w:val="00C6399E"/>
    <w:rsid w:val="00C63ECA"/>
    <w:rsid w:val="00C65839"/>
    <w:rsid w:val="00C664B7"/>
    <w:rsid w:val="00C66A5A"/>
    <w:rsid w:val="00C66B2E"/>
    <w:rsid w:val="00C75AE2"/>
    <w:rsid w:val="00C80E3B"/>
    <w:rsid w:val="00C818C1"/>
    <w:rsid w:val="00C82AC5"/>
    <w:rsid w:val="00C837A1"/>
    <w:rsid w:val="00C83C2D"/>
    <w:rsid w:val="00C8491D"/>
    <w:rsid w:val="00C86C46"/>
    <w:rsid w:val="00C873CC"/>
    <w:rsid w:val="00C96D59"/>
    <w:rsid w:val="00C972B7"/>
    <w:rsid w:val="00CA1394"/>
    <w:rsid w:val="00CA37A0"/>
    <w:rsid w:val="00CA7174"/>
    <w:rsid w:val="00CB190C"/>
    <w:rsid w:val="00CB3EF9"/>
    <w:rsid w:val="00CB447D"/>
    <w:rsid w:val="00CB6F9D"/>
    <w:rsid w:val="00CB7D7F"/>
    <w:rsid w:val="00CC1070"/>
    <w:rsid w:val="00CC2A4C"/>
    <w:rsid w:val="00CC420C"/>
    <w:rsid w:val="00CC4FB1"/>
    <w:rsid w:val="00CC62D8"/>
    <w:rsid w:val="00CD0CF8"/>
    <w:rsid w:val="00CD21E7"/>
    <w:rsid w:val="00CD3960"/>
    <w:rsid w:val="00CD3AB4"/>
    <w:rsid w:val="00CD5128"/>
    <w:rsid w:val="00CD5142"/>
    <w:rsid w:val="00CD5BC6"/>
    <w:rsid w:val="00CD6778"/>
    <w:rsid w:val="00CD6AEF"/>
    <w:rsid w:val="00CD7265"/>
    <w:rsid w:val="00CD75CD"/>
    <w:rsid w:val="00CE1896"/>
    <w:rsid w:val="00CE299F"/>
    <w:rsid w:val="00CE406F"/>
    <w:rsid w:val="00CE5287"/>
    <w:rsid w:val="00CE59F2"/>
    <w:rsid w:val="00CE6711"/>
    <w:rsid w:val="00CE7D95"/>
    <w:rsid w:val="00CF0A04"/>
    <w:rsid w:val="00CF3A96"/>
    <w:rsid w:val="00CF5B6D"/>
    <w:rsid w:val="00CF68FA"/>
    <w:rsid w:val="00CF6AF8"/>
    <w:rsid w:val="00CF6D25"/>
    <w:rsid w:val="00CF7823"/>
    <w:rsid w:val="00D00B94"/>
    <w:rsid w:val="00D06738"/>
    <w:rsid w:val="00D06989"/>
    <w:rsid w:val="00D077F7"/>
    <w:rsid w:val="00D07A80"/>
    <w:rsid w:val="00D07B33"/>
    <w:rsid w:val="00D07CA4"/>
    <w:rsid w:val="00D10D08"/>
    <w:rsid w:val="00D11987"/>
    <w:rsid w:val="00D1496F"/>
    <w:rsid w:val="00D14A0F"/>
    <w:rsid w:val="00D17FA9"/>
    <w:rsid w:val="00D17FAF"/>
    <w:rsid w:val="00D20914"/>
    <w:rsid w:val="00D24058"/>
    <w:rsid w:val="00D25EED"/>
    <w:rsid w:val="00D26256"/>
    <w:rsid w:val="00D26D58"/>
    <w:rsid w:val="00D2790F"/>
    <w:rsid w:val="00D31484"/>
    <w:rsid w:val="00D318D4"/>
    <w:rsid w:val="00D32740"/>
    <w:rsid w:val="00D33E4E"/>
    <w:rsid w:val="00D344A0"/>
    <w:rsid w:val="00D362FB"/>
    <w:rsid w:val="00D37AAA"/>
    <w:rsid w:val="00D402A6"/>
    <w:rsid w:val="00D41679"/>
    <w:rsid w:val="00D418F5"/>
    <w:rsid w:val="00D42AA6"/>
    <w:rsid w:val="00D4398D"/>
    <w:rsid w:val="00D44ACA"/>
    <w:rsid w:val="00D45D3D"/>
    <w:rsid w:val="00D45E55"/>
    <w:rsid w:val="00D508D7"/>
    <w:rsid w:val="00D5143C"/>
    <w:rsid w:val="00D527A1"/>
    <w:rsid w:val="00D528BD"/>
    <w:rsid w:val="00D536F7"/>
    <w:rsid w:val="00D56C0B"/>
    <w:rsid w:val="00D5727F"/>
    <w:rsid w:val="00D604D3"/>
    <w:rsid w:val="00D6200E"/>
    <w:rsid w:val="00D64891"/>
    <w:rsid w:val="00D65B64"/>
    <w:rsid w:val="00D66966"/>
    <w:rsid w:val="00D72B33"/>
    <w:rsid w:val="00D74A89"/>
    <w:rsid w:val="00D75074"/>
    <w:rsid w:val="00D75B75"/>
    <w:rsid w:val="00D776A8"/>
    <w:rsid w:val="00D80C84"/>
    <w:rsid w:val="00D82AAA"/>
    <w:rsid w:val="00D83140"/>
    <w:rsid w:val="00D8321C"/>
    <w:rsid w:val="00D833D2"/>
    <w:rsid w:val="00D83A8A"/>
    <w:rsid w:val="00D83EDC"/>
    <w:rsid w:val="00D840A0"/>
    <w:rsid w:val="00D86D04"/>
    <w:rsid w:val="00D9097B"/>
    <w:rsid w:val="00D90B88"/>
    <w:rsid w:val="00D91B29"/>
    <w:rsid w:val="00D91E1E"/>
    <w:rsid w:val="00D925D1"/>
    <w:rsid w:val="00D94358"/>
    <w:rsid w:val="00D95BCD"/>
    <w:rsid w:val="00D9602F"/>
    <w:rsid w:val="00DA266B"/>
    <w:rsid w:val="00DA4472"/>
    <w:rsid w:val="00DA5F31"/>
    <w:rsid w:val="00DA6807"/>
    <w:rsid w:val="00DB0EAF"/>
    <w:rsid w:val="00DB4417"/>
    <w:rsid w:val="00DB4C06"/>
    <w:rsid w:val="00DB7499"/>
    <w:rsid w:val="00DC2ECF"/>
    <w:rsid w:val="00DC3A81"/>
    <w:rsid w:val="00DC4526"/>
    <w:rsid w:val="00DC4F92"/>
    <w:rsid w:val="00DC6D24"/>
    <w:rsid w:val="00DD0050"/>
    <w:rsid w:val="00DD0B94"/>
    <w:rsid w:val="00DD149F"/>
    <w:rsid w:val="00DD3A5A"/>
    <w:rsid w:val="00DD490B"/>
    <w:rsid w:val="00DD56F8"/>
    <w:rsid w:val="00DD6BE8"/>
    <w:rsid w:val="00DD6ED0"/>
    <w:rsid w:val="00DD7DCC"/>
    <w:rsid w:val="00DE0242"/>
    <w:rsid w:val="00DE057A"/>
    <w:rsid w:val="00DE18D8"/>
    <w:rsid w:val="00DE50A7"/>
    <w:rsid w:val="00DE5808"/>
    <w:rsid w:val="00DE6012"/>
    <w:rsid w:val="00DE7150"/>
    <w:rsid w:val="00DF05AF"/>
    <w:rsid w:val="00DF1972"/>
    <w:rsid w:val="00DF1B2C"/>
    <w:rsid w:val="00DF230B"/>
    <w:rsid w:val="00DF3102"/>
    <w:rsid w:val="00DF4B4B"/>
    <w:rsid w:val="00DF5496"/>
    <w:rsid w:val="00DF5A7A"/>
    <w:rsid w:val="00DF6344"/>
    <w:rsid w:val="00E00C82"/>
    <w:rsid w:val="00E0183A"/>
    <w:rsid w:val="00E0191C"/>
    <w:rsid w:val="00E01C46"/>
    <w:rsid w:val="00E025D3"/>
    <w:rsid w:val="00E02BDA"/>
    <w:rsid w:val="00E02C3A"/>
    <w:rsid w:val="00E033C5"/>
    <w:rsid w:val="00E05FF7"/>
    <w:rsid w:val="00E10D19"/>
    <w:rsid w:val="00E11AD1"/>
    <w:rsid w:val="00E137D8"/>
    <w:rsid w:val="00E14E73"/>
    <w:rsid w:val="00E163D6"/>
    <w:rsid w:val="00E214CE"/>
    <w:rsid w:val="00E225FB"/>
    <w:rsid w:val="00E229C7"/>
    <w:rsid w:val="00E23D7C"/>
    <w:rsid w:val="00E241FF"/>
    <w:rsid w:val="00E263E9"/>
    <w:rsid w:val="00E26DAA"/>
    <w:rsid w:val="00E26DF0"/>
    <w:rsid w:val="00E27B73"/>
    <w:rsid w:val="00E27F2B"/>
    <w:rsid w:val="00E306AE"/>
    <w:rsid w:val="00E30D6D"/>
    <w:rsid w:val="00E30EF9"/>
    <w:rsid w:val="00E34AAE"/>
    <w:rsid w:val="00E3698E"/>
    <w:rsid w:val="00E41596"/>
    <w:rsid w:val="00E41897"/>
    <w:rsid w:val="00E42698"/>
    <w:rsid w:val="00E44478"/>
    <w:rsid w:val="00E545DD"/>
    <w:rsid w:val="00E55274"/>
    <w:rsid w:val="00E55E26"/>
    <w:rsid w:val="00E56EAC"/>
    <w:rsid w:val="00E57005"/>
    <w:rsid w:val="00E57236"/>
    <w:rsid w:val="00E6096D"/>
    <w:rsid w:val="00E61AD2"/>
    <w:rsid w:val="00E620DB"/>
    <w:rsid w:val="00E62132"/>
    <w:rsid w:val="00E6284F"/>
    <w:rsid w:val="00E62AB6"/>
    <w:rsid w:val="00E6307B"/>
    <w:rsid w:val="00E63A75"/>
    <w:rsid w:val="00E646FA"/>
    <w:rsid w:val="00E65FF6"/>
    <w:rsid w:val="00E6652E"/>
    <w:rsid w:val="00E671E8"/>
    <w:rsid w:val="00E724FD"/>
    <w:rsid w:val="00E74077"/>
    <w:rsid w:val="00E760DB"/>
    <w:rsid w:val="00E76368"/>
    <w:rsid w:val="00E82406"/>
    <w:rsid w:val="00E82A75"/>
    <w:rsid w:val="00E8327D"/>
    <w:rsid w:val="00E849D3"/>
    <w:rsid w:val="00E8554D"/>
    <w:rsid w:val="00E8566A"/>
    <w:rsid w:val="00E92EB7"/>
    <w:rsid w:val="00E933B9"/>
    <w:rsid w:val="00E947CD"/>
    <w:rsid w:val="00E96109"/>
    <w:rsid w:val="00E9658D"/>
    <w:rsid w:val="00E96890"/>
    <w:rsid w:val="00EA06B6"/>
    <w:rsid w:val="00EA20F1"/>
    <w:rsid w:val="00EA4A04"/>
    <w:rsid w:val="00EA6766"/>
    <w:rsid w:val="00EB0AF8"/>
    <w:rsid w:val="00EB4A4F"/>
    <w:rsid w:val="00EB598D"/>
    <w:rsid w:val="00EB6FBA"/>
    <w:rsid w:val="00EB740B"/>
    <w:rsid w:val="00EC03AD"/>
    <w:rsid w:val="00EC1468"/>
    <w:rsid w:val="00EC2BDD"/>
    <w:rsid w:val="00EC2D80"/>
    <w:rsid w:val="00EC4A3D"/>
    <w:rsid w:val="00EC6B8F"/>
    <w:rsid w:val="00ED1A4A"/>
    <w:rsid w:val="00ED21E9"/>
    <w:rsid w:val="00ED3301"/>
    <w:rsid w:val="00ED3F47"/>
    <w:rsid w:val="00ED583A"/>
    <w:rsid w:val="00ED696C"/>
    <w:rsid w:val="00EE068A"/>
    <w:rsid w:val="00EE2D64"/>
    <w:rsid w:val="00EE57AE"/>
    <w:rsid w:val="00EE745D"/>
    <w:rsid w:val="00EF1237"/>
    <w:rsid w:val="00EF231A"/>
    <w:rsid w:val="00EF31A3"/>
    <w:rsid w:val="00EF51D1"/>
    <w:rsid w:val="00EF557B"/>
    <w:rsid w:val="00EF6191"/>
    <w:rsid w:val="00F00563"/>
    <w:rsid w:val="00F00AFE"/>
    <w:rsid w:val="00F02A7B"/>
    <w:rsid w:val="00F02ADD"/>
    <w:rsid w:val="00F03A18"/>
    <w:rsid w:val="00F042CE"/>
    <w:rsid w:val="00F0467C"/>
    <w:rsid w:val="00F050A3"/>
    <w:rsid w:val="00F057B0"/>
    <w:rsid w:val="00F0679D"/>
    <w:rsid w:val="00F06BFA"/>
    <w:rsid w:val="00F07F9D"/>
    <w:rsid w:val="00F10142"/>
    <w:rsid w:val="00F111E0"/>
    <w:rsid w:val="00F11C2A"/>
    <w:rsid w:val="00F1485C"/>
    <w:rsid w:val="00F14C9B"/>
    <w:rsid w:val="00F158C5"/>
    <w:rsid w:val="00F15F56"/>
    <w:rsid w:val="00F169BD"/>
    <w:rsid w:val="00F16D00"/>
    <w:rsid w:val="00F17C6C"/>
    <w:rsid w:val="00F2070F"/>
    <w:rsid w:val="00F21016"/>
    <w:rsid w:val="00F230DA"/>
    <w:rsid w:val="00F23D8A"/>
    <w:rsid w:val="00F242E1"/>
    <w:rsid w:val="00F24545"/>
    <w:rsid w:val="00F27AC9"/>
    <w:rsid w:val="00F305D6"/>
    <w:rsid w:val="00F31349"/>
    <w:rsid w:val="00F3197A"/>
    <w:rsid w:val="00F3232D"/>
    <w:rsid w:val="00F32C2A"/>
    <w:rsid w:val="00F33160"/>
    <w:rsid w:val="00F33CA8"/>
    <w:rsid w:val="00F346BF"/>
    <w:rsid w:val="00F34ADD"/>
    <w:rsid w:val="00F37BDF"/>
    <w:rsid w:val="00F40787"/>
    <w:rsid w:val="00F421DF"/>
    <w:rsid w:val="00F423AE"/>
    <w:rsid w:val="00F427AA"/>
    <w:rsid w:val="00F42936"/>
    <w:rsid w:val="00F42963"/>
    <w:rsid w:val="00F43C2E"/>
    <w:rsid w:val="00F44A1F"/>
    <w:rsid w:val="00F45356"/>
    <w:rsid w:val="00F45930"/>
    <w:rsid w:val="00F471EC"/>
    <w:rsid w:val="00F50C4A"/>
    <w:rsid w:val="00F5288D"/>
    <w:rsid w:val="00F52A73"/>
    <w:rsid w:val="00F53121"/>
    <w:rsid w:val="00F532AB"/>
    <w:rsid w:val="00F53587"/>
    <w:rsid w:val="00F55A1E"/>
    <w:rsid w:val="00F5704B"/>
    <w:rsid w:val="00F57563"/>
    <w:rsid w:val="00F619DB"/>
    <w:rsid w:val="00F6356F"/>
    <w:rsid w:val="00F63B85"/>
    <w:rsid w:val="00F641E4"/>
    <w:rsid w:val="00F674E5"/>
    <w:rsid w:val="00F67C6C"/>
    <w:rsid w:val="00F71888"/>
    <w:rsid w:val="00F73B43"/>
    <w:rsid w:val="00F74A25"/>
    <w:rsid w:val="00F74C46"/>
    <w:rsid w:val="00F751AF"/>
    <w:rsid w:val="00F765E1"/>
    <w:rsid w:val="00F80732"/>
    <w:rsid w:val="00F815C6"/>
    <w:rsid w:val="00F81813"/>
    <w:rsid w:val="00F81D49"/>
    <w:rsid w:val="00F85464"/>
    <w:rsid w:val="00F87309"/>
    <w:rsid w:val="00F87937"/>
    <w:rsid w:val="00F90543"/>
    <w:rsid w:val="00F90582"/>
    <w:rsid w:val="00F92177"/>
    <w:rsid w:val="00F92D87"/>
    <w:rsid w:val="00F938AA"/>
    <w:rsid w:val="00F973D0"/>
    <w:rsid w:val="00FA5608"/>
    <w:rsid w:val="00FA5976"/>
    <w:rsid w:val="00FA5D57"/>
    <w:rsid w:val="00FA6963"/>
    <w:rsid w:val="00FB6F1F"/>
    <w:rsid w:val="00FB7104"/>
    <w:rsid w:val="00FB72A3"/>
    <w:rsid w:val="00FC1B1F"/>
    <w:rsid w:val="00FC33E4"/>
    <w:rsid w:val="00FC348A"/>
    <w:rsid w:val="00FC3CD9"/>
    <w:rsid w:val="00FC3EF9"/>
    <w:rsid w:val="00FC478D"/>
    <w:rsid w:val="00FC5AD5"/>
    <w:rsid w:val="00FD0795"/>
    <w:rsid w:val="00FD0D95"/>
    <w:rsid w:val="00FD0EBE"/>
    <w:rsid w:val="00FD15D7"/>
    <w:rsid w:val="00FD35A9"/>
    <w:rsid w:val="00FD4298"/>
    <w:rsid w:val="00FD4B05"/>
    <w:rsid w:val="00FD622F"/>
    <w:rsid w:val="00FD6F71"/>
    <w:rsid w:val="00FE0058"/>
    <w:rsid w:val="00FE0FB3"/>
    <w:rsid w:val="00FE176A"/>
    <w:rsid w:val="00FE27AB"/>
    <w:rsid w:val="00FE33B3"/>
    <w:rsid w:val="00FE3C62"/>
    <w:rsid w:val="00FE3DEC"/>
    <w:rsid w:val="00FE46D2"/>
    <w:rsid w:val="00FE5238"/>
    <w:rsid w:val="00FE6437"/>
    <w:rsid w:val="00FE65F6"/>
    <w:rsid w:val="00FE78AA"/>
    <w:rsid w:val="00FF21AE"/>
    <w:rsid w:val="00FF21FD"/>
    <w:rsid w:val="00FF24FD"/>
    <w:rsid w:val="00FF39CA"/>
    <w:rsid w:val="00FF53A7"/>
    <w:rsid w:val="00FF5680"/>
    <w:rsid w:val="00FF582A"/>
    <w:rsid w:val="00FF61B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f" fillcolor="white" stroke="f">
      <v:fill color="white" on="f"/>
      <v:stroke on="f"/>
    </o:shapedefaults>
    <o:shapelayout v:ext="edit">
      <o:idmap v:ext="edit" data="1"/>
      <o:rules v:ext="edit">
        <o:r id="V:Rule12" type="connector" idref="#Straight Arrow Connector 9"/>
        <o:r id="V:Rule13" type="connector" idref="#Straight Arrow Connector 22"/>
        <o:r id="V:Rule14" type="connector" idref="#Straight Arrow Connector 10"/>
        <o:r id="V:Rule15" type="connector" idref="#Straight Arrow Connector 24"/>
        <o:r id="V:Rule16" type="connector" idref="#AutoShape 28"/>
        <o:r id="V:Rule17" type="connector" idref="#AutoShape 34"/>
        <o:r id="V:Rule18" type="connector" idref="#Straight Arrow Connector 23"/>
        <o:r id="V:Rule19" type="connector" idref="#Straight Arrow Connector 21"/>
        <o:r id="V:Rule20" type="connector" idref="#AutoShape 33"/>
        <o:r id="V:Rule21" type="connector" idref="#AutoShape 32"/>
        <o:r id="V:Rule22" type="connector" idref="#AutoShape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6D2"/>
    <w:rPr>
      <w:sz w:val="24"/>
      <w:szCs w:val="24"/>
    </w:rPr>
  </w:style>
  <w:style w:type="paragraph" w:styleId="Heading1">
    <w:name w:val="heading 1"/>
    <w:basedOn w:val="Normal"/>
    <w:next w:val="Normal"/>
    <w:link w:val="Heading1Char"/>
    <w:qFormat/>
    <w:rsid w:val="00F92D87"/>
    <w:pPr>
      <w:keepNext/>
      <w:numPr>
        <w:numId w:val="1"/>
      </w:numPr>
      <w:spacing w:before="1440" w:after="240"/>
      <w:jc w:val="center"/>
      <w:outlineLvl w:val="0"/>
    </w:pPr>
    <w:rPr>
      <w:b/>
      <w:bCs/>
      <w:caps/>
      <w:kern w:val="32"/>
      <w:sz w:val="32"/>
      <w:szCs w:val="32"/>
    </w:rPr>
  </w:style>
  <w:style w:type="paragraph" w:styleId="Heading2">
    <w:name w:val="heading 2"/>
    <w:basedOn w:val="Normal"/>
    <w:next w:val="Normal"/>
    <w:link w:val="Heading2Char"/>
    <w:unhideWhenUsed/>
    <w:qFormat/>
    <w:rsid w:val="0080087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00875"/>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800875"/>
    <w:pPr>
      <w:keepNext/>
      <w:spacing w:before="240" w:after="60"/>
      <w:jc w:val="both"/>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92D87"/>
    <w:rPr>
      <w:b/>
      <w:bCs/>
      <w:caps/>
      <w:kern w:val="32"/>
      <w:sz w:val="32"/>
      <w:szCs w:val="32"/>
    </w:rPr>
  </w:style>
  <w:style w:type="character" w:customStyle="1" w:styleId="Heading2Char">
    <w:name w:val="Heading 2 Char"/>
    <w:link w:val="Heading2"/>
    <w:rsid w:val="00800875"/>
    <w:rPr>
      <w:rFonts w:ascii="Cambria" w:eastAsia="Times New Roman" w:hAnsi="Cambria" w:cs="Times New Roman"/>
      <w:b/>
      <w:bCs/>
      <w:i/>
      <w:iCs/>
      <w:sz w:val="28"/>
      <w:szCs w:val="28"/>
    </w:rPr>
  </w:style>
  <w:style w:type="character" w:customStyle="1" w:styleId="Heading3Char">
    <w:name w:val="Heading 3 Char"/>
    <w:link w:val="Heading3"/>
    <w:rsid w:val="00800875"/>
    <w:rPr>
      <w:rFonts w:ascii="Cambria" w:eastAsia="Times New Roman" w:hAnsi="Cambria" w:cs="Times New Roman"/>
      <w:b/>
      <w:bCs/>
      <w:sz w:val="26"/>
      <w:szCs w:val="26"/>
    </w:rPr>
  </w:style>
  <w:style w:type="character" w:customStyle="1" w:styleId="Heading4Char">
    <w:name w:val="Heading 4 Char"/>
    <w:link w:val="Heading4"/>
    <w:semiHidden/>
    <w:rsid w:val="00800875"/>
    <w:rPr>
      <w:rFonts w:ascii="Calibri" w:hAnsi="Calibri"/>
      <w:b/>
      <w:bCs/>
      <w:sz w:val="28"/>
      <w:szCs w:val="28"/>
    </w:rPr>
  </w:style>
  <w:style w:type="paragraph" w:styleId="Header">
    <w:name w:val="header"/>
    <w:basedOn w:val="Normal"/>
    <w:link w:val="HeaderChar"/>
    <w:uiPriority w:val="99"/>
    <w:rsid w:val="00FE46D2"/>
    <w:pPr>
      <w:tabs>
        <w:tab w:val="center" w:pos="4320"/>
        <w:tab w:val="right" w:pos="8640"/>
      </w:tabs>
    </w:pPr>
  </w:style>
  <w:style w:type="character" w:customStyle="1" w:styleId="HeaderChar">
    <w:name w:val="Header Char"/>
    <w:link w:val="Header"/>
    <w:uiPriority w:val="99"/>
    <w:rsid w:val="00F92D87"/>
    <w:rPr>
      <w:sz w:val="24"/>
      <w:szCs w:val="24"/>
    </w:rPr>
  </w:style>
  <w:style w:type="paragraph" w:styleId="Footer">
    <w:name w:val="footer"/>
    <w:basedOn w:val="Normal"/>
    <w:link w:val="FooterChar"/>
    <w:uiPriority w:val="99"/>
    <w:rsid w:val="00FE46D2"/>
    <w:pPr>
      <w:tabs>
        <w:tab w:val="center" w:pos="4320"/>
        <w:tab w:val="right" w:pos="8640"/>
      </w:tabs>
    </w:pPr>
  </w:style>
  <w:style w:type="character" w:customStyle="1" w:styleId="FooterChar">
    <w:name w:val="Footer Char"/>
    <w:link w:val="Footer"/>
    <w:uiPriority w:val="99"/>
    <w:rsid w:val="003E41EF"/>
    <w:rPr>
      <w:sz w:val="24"/>
      <w:szCs w:val="24"/>
    </w:rPr>
  </w:style>
  <w:style w:type="character" w:styleId="PageNumber">
    <w:name w:val="page number"/>
    <w:basedOn w:val="DefaultParagraphFont"/>
    <w:rsid w:val="00FE46D2"/>
  </w:style>
  <w:style w:type="paragraph" w:styleId="BalloonText">
    <w:name w:val="Balloon Text"/>
    <w:basedOn w:val="Normal"/>
    <w:link w:val="BalloonTextChar"/>
    <w:rsid w:val="00170F39"/>
    <w:rPr>
      <w:rFonts w:ascii="Tahoma" w:hAnsi="Tahoma"/>
      <w:sz w:val="16"/>
      <w:szCs w:val="16"/>
    </w:rPr>
  </w:style>
  <w:style w:type="character" w:customStyle="1" w:styleId="BalloonTextChar">
    <w:name w:val="Balloon Text Char"/>
    <w:link w:val="BalloonText"/>
    <w:rsid w:val="00800875"/>
    <w:rPr>
      <w:rFonts w:ascii="Tahoma" w:hAnsi="Tahoma" w:cs="Tahoma"/>
      <w:sz w:val="16"/>
      <w:szCs w:val="16"/>
    </w:rPr>
  </w:style>
  <w:style w:type="character" w:styleId="Hyperlink">
    <w:name w:val="Hyperlink"/>
    <w:uiPriority w:val="99"/>
    <w:rsid w:val="00857700"/>
    <w:rPr>
      <w:color w:val="0000FF"/>
      <w:u w:val="single"/>
    </w:rPr>
  </w:style>
  <w:style w:type="paragraph" w:styleId="FootnoteText">
    <w:name w:val="footnote text"/>
    <w:aliases w:val="Geneva 9,Font: Geneva 9,Boston 10,f"/>
    <w:basedOn w:val="Normal"/>
    <w:link w:val="FootnoteTextChar"/>
    <w:uiPriority w:val="99"/>
    <w:rsid w:val="007E47EA"/>
    <w:pPr>
      <w:jc w:val="both"/>
    </w:pPr>
    <w:rPr>
      <w:sz w:val="20"/>
      <w:szCs w:val="32"/>
    </w:rPr>
  </w:style>
  <w:style w:type="character" w:customStyle="1" w:styleId="FootnoteTextChar">
    <w:name w:val="Footnote Text Char"/>
    <w:aliases w:val="Geneva 9 Char,Font: Geneva 9 Char,Boston 10 Char,f Char"/>
    <w:link w:val="FootnoteText"/>
    <w:uiPriority w:val="99"/>
    <w:rsid w:val="007E47EA"/>
    <w:rPr>
      <w:szCs w:val="32"/>
    </w:rPr>
  </w:style>
  <w:style w:type="character" w:styleId="FootnoteReference">
    <w:name w:val="footnote reference"/>
    <w:aliases w:val="16 Point,Superscript 6 Point"/>
    <w:uiPriority w:val="99"/>
    <w:rsid w:val="007E47EA"/>
    <w:rPr>
      <w:vertAlign w:val="superscript"/>
    </w:rPr>
  </w:style>
  <w:style w:type="paragraph" w:customStyle="1" w:styleId="MainParawithChapter">
    <w:name w:val="Main Para with Chapter#"/>
    <w:basedOn w:val="Normal"/>
    <w:rsid w:val="00F92D87"/>
    <w:pPr>
      <w:numPr>
        <w:ilvl w:val="1"/>
        <w:numId w:val="1"/>
      </w:numPr>
      <w:spacing w:after="240"/>
      <w:jc w:val="both"/>
      <w:outlineLvl w:val="1"/>
    </w:pPr>
    <w:rPr>
      <w:sz w:val="32"/>
    </w:rPr>
  </w:style>
  <w:style w:type="paragraph" w:customStyle="1" w:styleId="Sub-Para1underXY">
    <w:name w:val="Sub-Para 1 under X.Y"/>
    <w:basedOn w:val="Normal"/>
    <w:rsid w:val="00F92D87"/>
    <w:pPr>
      <w:tabs>
        <w:tab w:val="num" w:pos="1440"/>
      </w:tabs>
      <w:spacing w:after="240"/>
      <w:ind w:left="1080" w:hanging="360"/>
      <w:jc w:val="both"/>
      <w:outlineLvl w:val="2"/>
    </w:pPr>
    <w:rPr>
      <w:sz w:val="32"/>
    </w:rPr>
  </w:style>
  <w:style w:type="paragraph" w:customStyle="1" w:styleId="Sub-Para2underXY">
    <w:name w:val="Sub-Para 2 under X.Y"/>
    <w:basedOn w:val="Normal"/>
    <w:rsid w:val="00F92D87"/>
    <w:pPr>
      <w:tabs>
        <w:tab w:val="num" w:pos="2160"/>
      </w:tabs>
      <w:spacing w:after="240"/>
      <w:ind w:left="1440" w:hanging="360"/>
      <w:jc w:val="both"/>
      <w:outlineLvl w:val="3"/>
    </w:pPr>
    <w:rPr>
      <w:sz w:val="32"/>
    </w:rPr>
  </w:style>
  <w:style w:type="paragraph" w:customStyle="1" w:styleId="Sub-Para3underXY">
    <w:name w:val="Sub-Para 3 under X.Y"/>
    <w:basedOn w:val="Normal"/>
    <w:rsid w:val="00F92D87"/>
    <w:pPr>
      <w:tabs>
        <w:tab w:val="num" w:pos="1800"/>
      </w:tabs>
      <w:spacing w:after="240"/>
      <w:ind w:left="1800" w:hanging="360"/>
      <w:jc w:val="both"/>
      <w:outlineLvl w:val="4"/>
    </w:pPr>
    <w:rPr>
      <w:sz w:val="32"/>
    </w:rPr>
  </w:style>
  <w:style w:type="paragraph" w:customStyle="1" w:styleId="Sub-Para4underXY">
    <w:name w:val="Sub-Para 4 under X.Y"/>
    <w:basedOn w:val="Normal"/>
    <w:rsid w:val="00F92D87"/>
    <w:pPr>
      <w:tabs>
        <w:tab w:val="num" w:pos="2520"/>
      </w:tabs>
      <w:spacing w:after="240"/>
      <w:ind w:left="2160" w:hanging="360"/>
      <w:jc w:val="both"/>
      <w:outlineLvl w:val="5"/>
    </w:pPr>
    <w:rPr>
      <w:sz w:val="32"/>
    </w:rPr>
  </w:style>
  <w:style w:type="paragraph" w:customStyle="1" w:styleId="Heading1a">
    <w:name w:val="Heading 1a"/>
    <w:basedOn w:val="Normal"/>
    <w:next w:val="Normal"/>
    <w:rsid w:val="00BE6888"/>
    <w:pPr>
      <w:keepNext/>
      <w:keepLines/>
      <w:numPr>
        <w:numId w:val="2"/>
      </w:numPr>
      <w:spacing w:before="1440" w:after="240"/>
      <w:jc w:val="center"/>
      <w:outlineLvl w:val="0"/>
    </w:pPr>
    <w:rPr>
      <w:rFonts w:eastAsia="MS Mincho"/>
      <w:b/>
      <w:caps/>
      <w:sz w:val="32"/>
      <w:szCs w:val="20"/>
    </w:rPr>
  </w:style>
  <w:style w:type="paragraph" w:customStyle="1" w:styleId="MainParanoChapter">
    <w:name w:val="Main Para no Chapter #"/>
    <w:basedOn w:val="Normal"/>
    <w:link w:val="MainParanoChapterChar"/>
    <w:qFormat/>
    <w:rsid w:val="00BE6888"/>
    <w:pPr>
      <w:tabs>
        <w:tab w:val="num" w:pos="720"/>
      </w:tabs>
      <w:spacing w:after="240"/>
      <w:ind w:left="720" w:hanging="720"/>
      <w:outlineLvl w:val="1"/>
    </w:pPr>
    <w:rPr>
      <w:rFonts w:eastAsia="MS Mincho"/>
      <w:szCs w:val="20"/>
    </w:rPr>
  </w:style>
  <w:style w:type="character" w:customStyle="1" w:styleId="MainParanoChapterChar">
    <w:name w:val="Main Para no Chapter # Char"/>
    <w:link w:val="MainParanoChapter"/>
    <w:locked/>
    <w:rsid w:val="00BE6888"/>
    <w:rPr>
      <w:rFonts w:eastAsia="MS Mincho"/>
      <w:sz w:val="24"/>
    </w:rPr>
  </w:style>
  <w:style w:type="paragraph" w:customStyle="1" w:styleId="Sub-Para1underX">
    <w:name w:val="Sub-Para 1 under X."/>
    <w:basedOn w:val="Normal"/>
    <w:rsid w:val="00BE6888"/>
    <w:pPr>
      <w:numPr>
        <w:ilvl w:val="2"/>
        <w:numId w:val="2"/>
      </w:numPr>
      <w:spacing w:after="240"/>
      <w:outlineLvl w:val="2"/>
    </w:pPr>
    <w:rPr>
      <w:rFonts w:eastAsia="MS Mincho"/>
      <w:szCs w:val="20"/>
    </w:rPr>
  </w:style>
  <w:style w:type="paragraph" w:customStyle="1" w:styleId="Sub-Para2underX">
    <w:name w:val="Sub-Para 2 under X."/>
    <w:basedOn w:val="Normal"/>
    <w:rsid w:val="00BE6888"/>
    <w:pPr>
      <w:tabs>
        <w:tab w:val="num" w:pos="1800"/>
      </w:tabs>
      <w:spacing w:after="240"/>
      <w:ind w:left="1080" w:hanging="360"/>
      <w:outlineLvl w:val="3"/>
    </w:pPr>
    <w:rPr>
      <w:rFonts w:eastAsia="MS Mincho"/>
      <w:szCs w:val="20"/>
    </w:rPr>
  </w:style>
  <w:style w:type="paragraph" w:customStyle="1" w:styleId="Sub-Para3underX">
    <w:name w:val="Sub-Para 3 under X."/>
    <w:basedOn w:val="Normal"/>
    <w:rsid w:val="00BE6888"/>
    <w:pPr>
      <w:tabs>
        <w:tab w:val="num" w:pos="1440"/>
      </w:tabs>
      <w:spacing w:after="240"/>
      <w:ind w:left="1440" w:hanging="360"/>
      <w:outlineLvl w:val="4"/>
    </w:pPr>
    <w:rPr>
      <w:rFonts w:eastAsia="MS Mincho"/>
      <w:szCs w:val="20"/>
    </w:rPr>
  </w:style>
  <w:style w:type="paragraph" w:customStyle="1" w:styleId="Sub-Para4underX">
    <w:name w:val="Sub-Para 4 under X."/>
    <w:basedOn w:val="Normal"/>
    <w:rsid w:val="00BE6888"/>
    <w:pPr>
      <w:tabs>
        <w:tab w:val="num" w:pos="2160"/>
      </w:tabs>
      <w:spacing w:after="240"/>
      <w:ind w:left="1800" w:hanging="360"/>
      <w:outlineLvl w:val="5"/>
    </w:pPr>
    <w:rPr>
      <w:rFonts w:eastAsia="MS Mincho"/>
      <w:szCs w:val="20"/>
    </w:rPr>
  </w:style>
  <w:style w:type="character" w:styleId="CommentReference">
    <w:name w:val="annotation reference"/>
    <w:uiPriority w:val="99"/>
    <w:rsid w:val="00284A77"/>
    <w:rPr>
      <w:sz w:val="16"/>
      <w:szCs w:val="16"/>
    </w:rPr>
  </w:style>
  <w:style w:type="paragraph" w:styleId="CommentText">
    <w:name w:val="annotation text"/>
    <w:basedOn w:val="Normal"/>
    <w:link w:val="CommentTextChar"/>
    <w:uiPriority w:val="99"/>
    <w:rsid w:val="00284A77"/>
    <w:rPr>
      <w:sz w:val="20"/>
      <w:szCs w:val="20"/>
    </w:rPr>
  </w:style>
  <w:style w:type="character" w:customStyle="1" w:styleId="CommentTextChar">
    <w:name w:val="Comment Text Char"/>
    <w:basedOn w:val="DefaultParagraphFont"/>
    <w:link w:val="CommentText"/>
    <w:uiPriority w:val="99"/>
    <w:rsid w:val="00284A77"/>
  </w:style>
  <w:style w:type="paragraph" w:styleId="CommentSubject">
    <w:name w:val="annotation subject"/>
    <w:basedOn w:val="CommentText"/>
    <w:next w:val="CommentText"/>
    <w:link w:val="CommentSubjectChar"/>
    <w:rsid w:val="00284A77"/>
    <w:rPr>
      <w:b/>
      <w:bCs/>
    </w:rPr>
  </w:style>
  <w:style w:type="character" w:customStyle="1" w:styleId="CommentSubjectChar">
    <w:name w:val="Comment Subject Char"/>
    <w:link w:val="CommentSubject"/>
    <w:rsid w:val="00284A77"/>
    <w:rPr>
      <w:b/>
      <w:bCs/>
    </w:rPr>
  </w:style>
  <w:style w:type="paragraph" w:styleId="ListParagraph">
    <w:name w:val="List Paragraph"/>
    <w:basedOn w:val="Normal"/>
    <w:uiPriority w:val="34"/>
    <w:qFormat/>
    <w:rsid w:val="003E41EF"/>
    <w:pPr>
      <w:spacing w:after="200" w:line="276" w:lineRule="auto"/>
      <w:ind w:left="720"/>
      <w:jc w:val="both"/>
    </w:pPr>
    <w:rPr>
      <w:rFonts w:ascii="Calibri" w:eastAsia="Calibri" w:hAnsi="Calibri"/>
      <w:sz w:val="22"/>
      <w:szCs w:val="22"/>
    </w:rPr>
  </w:style>
  <w:style w:type="paragraph" w:styleId="BodyText">
    <w:name w:val="Body Text"/>
    <w:basedOn w:val="Normal"/>
    <w:link w:val="BodyTextChar"/>
    <w:rsid w:val="003E41EF"/>
    <w:pPr>
      <w:jc w:val="both"/>
    </w:pPr>
    <w:rPr>
      <w:sz w:val="28"/>
      <w:szCs w:val="32"/>
    </w:rPr>
  </w:style>
  <w:style w:type="character" w:customStyle="1" w:styleId="BodyTextChar">
    <w:name w:val="Body Text Char"/>
    <w:link w:val="BodyText"/>
    <w:rsid w:val="003E41EF"/>
    <w:rPr>
      <w:sz w:val="28"/>
      <w:szCs w:val="32"/>
    </w:rPr>
  </w:style>
  <w:style w:type="paragraph" w:customStyle="1" w:styleId="Default">
    <w:name w:val="Default"/>
    <w:rsid w:val="00800875"/>
    <w:pPr>
      <w:autoSpaceDE w:val="0"/>
      <w:autoSpaceDN w:val="0"/>
      <w:adjustRightInd w:val="0"/>
    </w:pPr>
    <w:rPr>
      <w:rFonts w:eastAsia="Calibri"/>
      <w:color w:val="000000"/>
      <w:sz w:val="24"/>
      <w:szCs w:val="24"/>
    </w:rPr>
  </w:style>
  <w:style w:type="paragraph" w:styleId="TOC2">
    <w:name w:val="toc 2"/>
    <w:basedOn w:val="Normal"/>
    <w:next w:val="Normal"/>
    <w:autoRedefine/>
    <w:uiPriority w:val="39"/>
    <w:unhideWhenUsed/>
    <w:qFormat/>
    <w:rsid w:val="00800875"/>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800875"/>
    <w:pPr>
      <w:tabs>
        <w:tab w:val="left" w:pos="660"/>
        <w:tab w:val="right" w:leader="dot" w:pos="8630"/>
      </w:tabs>
      <w:spacing w:after="100" w:line="276" w:lineRule="auto"/>
    </w:pPr>
    <w:rPr>
      <w:rFonts w:ascii="Arial" w:hAnsi="Arial" w:cs="Arial"/>
      <w:noProof/>
      <w:sz w:val="22"/>
      <w:szCs w:val="22"/>
    </w:rPr>
  </w:style>
  <w:style w:type="paragraph" w:styleId="TOC3">
    <w:name w:val="toc 3"/>
    <w:basedOn w:val="Normal"/>
    <w:next w:val="Normal"/>
    <w:autoRedefine/>
    <w:uiPriority w:val="39"/>
    <w:unhideWhenUsed/>
    <w:qFormat/>
    <w:rsid w:val="00800875"/>
    <w:pPr>
      <w:spacing w:after="100" w:line="276" w:lineRule="auto"/>
      <w:ind w:left="440"/>
    </w:pPr>
    <w:rPr>
      <w:rFonts w:ascii="Calibri" w:hAnsi="Calibri"/>
      <w:sz w:val="22"/>
      <w:szCs w:val="22"/>
    </w:rPr>
  </w:style>
  <w:style w:type="paragraph" w:styleId="Caption">
    <w:name w:val="caption"/>
    <w:basedOn w:val="Normal"/>
    <w:next w:val="Normal"/>
    <w:unhideWhenUsed/>
    <w:qFormat/>
    <w:rsid w:val="00800875"/>
    <w:pPr>
      <w:jc w:val="both"/>
    </w:pPr>
    <w:rPr>
      <w:b/>
      <w:bCs/>
      <w:sz w:val="20"/>
      <w:szCs w:val="20"/>
    </w:rPr>
  </w:style>
  <w:style w:type="paragraph" w:styleId="TOC4">
    <w:name w:val="toc 4"/>
    <w:basedOn w:val="Normal"/>
    <w:next w:val="Normal"/>
    <w:autoRedefine/>
    <w:uiPriority w:val="39"/>
    <w:unhideWhenUsed/>
    <w:rsid w:val="00800875"/>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800875"/>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800875"/>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800875"/>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800875"/>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800875"/>
    <w:pPr>
      <w:spacing w:after="100" w:line="276" w:lineRule="auto"/>
      <w:ind w:left="1760"/>
    </w:pPr>
    <w:rPr>
      <w:rFonts w:ascii="Calibri" w:hAnsi="Calibri"/>
      <w:sz w:val="22"/>
      <w:szCs w:val="22"/>
    </w:rPr>
  </w:style>
  <w:style w:type="paragraph" w:styleId="TableofFigures">
    <w:name w:val="table of figures"/>
    <w:basedOn w:val="Normal"/>
    <w:next w:val="Normal"/>
    <w:uiPriority w:val="99"/>
    <w:rsid w:val="00800875"/>
    <w:pPr>
      <w:jc w:val="both"/>
    </w:pPr>
    <w:rPr>
      <w:sz w:val="32"/>
      <w:szCs w:val="32"/>
    </w:rPr>
  </w:style>
  <w:style w:type="paragraph" w:styleId="EndnoteText">
    <w:name w:val="endnote text"/>
    <w:basedOn w:val="Normal"/>
    <w:link w:val="EndnoteTextChar"/>
    <w:rsid w:val="00800875"/>
    <w:pPr>
      <w:jc w:val="both"/>
    </w:pPr>
    <w:rPr>
      <w:sz w:val="20"/>
      <w:szCs w:val="20"/>
    </w:rPr>
  </w:style>
  <w:style w:type="character" w:customStyle="1" w:styleId="EndnoteTextChar">
    <w:name w:val="Endnote Text Char"/>
    <w:basedOn w:val="DefaultParagraphFont"/>
    <w:link w:val="EndnoteText"/>
    <w:rsid w:val="00800875"/>
  </w:style>
  <w:style w:type="character" w:styleId="EndnoteReference">
    <w:name w:val="endnote reference"/>
    <w:rsid w:val="00800875"/>
    <w:rPr>
      <w:vertAlign w:val="superscript"/>
    </w:rPr>
  </w:style>
  <w:style w:type="table" w:styleId="TableGrid">
    <w:name w:val="Table Grid"/>
    <w:basedOn w:val="TableNormal"/>
    <w:uiPriority w:val="39"/>
    <w:rsid w:val="00861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E17FE"/>
  </w:style>
  <w:style w:type="character" w:styleId="FollowedHyperlink">
    <w:name w:val="FollowedHyperlink"/>
    <w:uiPriority w:val="99"/>
    <w:rsid w:val="00C32802"/>
    <w:rPr>
      <w:color w:val="954F72"/>
      <w:u w:val="single"/>
    </w:rPr>
  </w:style>
  <w:style w:type="paragraph" w:styleId="Revision">
    <w:name w:val="Revision"/>
    <w:hidden/>
    <w:uiPriority w:val="99"/>
    <w:semiHidden/>
    <w:rsid w:val="007E76F9"/>
    <w:rPr>
      <w:sz w:val="24"/>
      <w:szCs w:val="24"/>
    </w:rPr>
  </w:style>
  <w:style w:type="paragraph" w:styleId="NormalWeb">
    <w:name w:val="Normal (Web)"/>
    <w:aliases w:val=" webb"/>
    <w:basedOn w:val="Normal"/>
    <w:uiPriority w:val="99"/>
    <w:unhideWhenUsed/>
    <w:rsid w:val="006B2A88"/>
    <w:pPr>
      <w:spacing w:before="100" w:beforeAutospacing="1" w:after="100" w:afterAutospacing="1"/>
    </w:pPr>
  </w:style>
  <w:style w:type="character" w:customStyle="1" w:styleId="references">
    <w:name w:val="references"/>
    <w:basedOn w:val="DefaultParagraphFont"/>
    <w:rsid w:val="00625453"/>
  </w:style>
  <w:style w:type="character" w:customStyle="1" w:styleId="A2">
    <w:name w:val="A2"/>
    <w:uiPriority w:val="99"/>
    <w:rsid w:val="00DD7DCC"/>
    <w:rPr>
      <w:color w:val="000000"/>
      <w:sz w:val="16"/>
      <w:szCs w:val="16"/>
    </w:rPr>
  </w:style>
  <w:style w:type="paragraph" w:styleId="NoSpacing">
    <w:name w:val="No Spacing"/>
    <w:uiPriority w:val="1"/>
    <w:qFormat/>
    <w:rsid w:val="00CF6D25"/>
    <w:rPr>
      <w:rFonts w:ascii="Arial" w:hAnsi="Arial" w:cs="Arial"/>
      <w:sz w:val="22"/>
      <w:szCs w:val="22"/>
      <w:lang w:val="en-GB"/>
    </w:rPr>
  </w:style>
  <w:style w:type="paragraph" w:customStyle="1" w:styleId="Bullets">
    <w:name w:val="Bullets"/>
    <w:basedOn w:val="Normal"/>
    <w:link w:val="BulletsChar"/>
    <w:qFormat/>
    <w:rsid w:val="00ED3F47"/>
    <w:pPr>
      <w:numPr>
        <w:numId w:val="40"/>
      </w:numPr>
      <w:spacing w:before="60"/>
    </w:pPr>
    <w:rPr>
      <w:noProof/>
      <w:sz w:val="22"/>
      <w:szCs w:val="22"/>
    </w:rPr>
  </w:style>
  <w:style w:type="character" w:customStyle="1" w:styleId="BulletsChar">
    <w:name w:val="Bullets Char"/>
    <w:link w:val="Bullets"/>
    <w:rsid w:val="00ED3F47"/>
    <w:rPr>
      <w:noProof/>
      <w:sz w:val="22"/>
      <w:szCs w:val="22"/>
    </w:rPr>
  </w:style>
  <w:style w:type="paragraph" w:customStyle="1" w:styleId="ParaCharChar">
    <w:name w:val="Para Char Char"/>
    <w:basedOn w:val="Normal"/>
    <w:link w:val="ParaCharCharChar"/>
    <w:autoRedefine/>
    <w:rsid w:val="00ED3F4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ascii="Arial" w:eastAsia="Arial Unicode MS" w:hAnsi="Arial"/>
      <w:sz w:val="20"/>
      <w:szCs w:val="20"/>
    </w:rPr>
  </w:style>
  <w:style w:type="character" w:customStyle="1" w:styleId="ParaCharCharChar">
    <w:name w:val="Para Char Char Char"/>
    <w:link w:val="ParaCharChar"/>
    <w:rsid w:val="00ED3F47"/>
    <w:rPr>
      <w:rFonts w:ascii="Arial" w:eastAsia="Arial Unicode MS" w:hAnsi="Arial"/>
    </w:rPr>
  </w:style>
  <w:style w:type="paragraph" w:styleId="PlainText">
    <w:name w:val="Plain Text"/>
    <w:basedOn w:val="Normal"/>
    <w:link w:val="PlainTextChar"/>
    <w:uiPriority w:val="99"/>
    <w:unhideWhenUsed/>
    <w:rsid w:val="00ED3F47"/>
    <w:rPr>
      <w:rFonts w:ascii="Consolas" w:eastAsia="Calibri" w:hAnsi="Consolas"/>
      <w:sz w:val="21"/>
      <w:szCs w:val="21"/>
    </w:rPr>
  </w:style>
  <w:style w:type="character" w:customStyle="1" w:styleId="PlainTextChar">
    <w:name w:val="Plain Text Char"/>
    <w:basedOn w:val="DefaultParagraphFont"/>
    <w:link w:val="PlainText"/>
    <w:uiPriority w:val="99"/>
    <w:rsid w:val="00ED3F47"/>
    <w:rPr>
      <w:rFonts w:ascii="Consolas" w:eastAsia="Calibri" w:hAnsi="Consolas"/>
      <w:sz w:val="21"/>
      <w:szCs w:val="21"/>
    </w:rPr>
  </w:style>
  <w:style w:type="paragraph" w:customStyle="1" w:styleId="BodyText23">
    <w:name w:val="Body Text 23"/>
    <w:basedOn w:val="Normal"/>
    <w:rsid w:val="00ED3F47"/>
    <w:pPr>
      <w:widowControl w:val="0"/>
      <w:tabs>
        <w:tab w:val="left" w:pos="547"/>
      </w:tabs>
    </w:pPr>
    <w:rPr>
      <w:snapToGrid w:val="0"/>
      <w:sz w:val="22"/>
      <w:szCs w:val="20"/>
    </w:rPr>
  </w:style>
  <w:style w:type="table" w:customStyle="1" w:styleId="MediumShading1-Accent11">
    <w:name w:val="Medium Shading 1 - Accent 11"/>
    <w:basedOn w:val="TableNormal"/>
    <w:next w:val="MediumShading1-Accent12"/>
    <w:uiPriority w:val="63"/>
    <w:rsid w:val="00E14E73"/>
    <w:rPr>
      <w:rFonts w:ascii="Calibri" w:eastAsia="Calibri" w:hAnsi="Calibri" w:cs="Cordia New"/>
      <w:sz w:val="22"/>
      <w:szCs w:val="22"/>
      <w:lang w:bidi="fa-I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semiHidden/>
    <w:unhideWhenUsed/>
    <w:rsid w:val="00E14E7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314532">
      <w:bodyDiv w:val="1"/>
      <w:marLeft w:val="0"/>
      <w:marRight w:val="0"/>
      <w:marTop w:val="0"/>
      <w:marBottom w:val="0"/>
      <w:divBdr>
        <w:top w:val="none" w:sz="0" w:space="0" w:color="auto"/>
        <w:left w:val="none" w:sz="0" w:space="0" w:color="auto"/>
        <w:bottom w:val="none" w:sz="0" w:space="0" w:color="auto"/>
        <w:right w:val="none" w:sz="0" w:space="0" w:color="auto"/>
      </w:divBdr>
    </w:div>
    <w:div w:id="155076556">
      <w:bodyDiv w:val="1"/>
      <w:marLeft w:val="0"/>
      <w:marRight w:val="0"/>
      <w:marTop w:val="0"/>
      <w:marBottom w:val="0"/>
      <w:divBdr>
        <w:top w:val="none" w:sz="0" w:space="0" w:color="auto"/>
        <w:left w:val="none" w:sz="0" w:space="0" w:color="auto"/>
        <w:bottom w:val="none" w:sz="0" w:space="0" w:color="auto"/>
        <w:right w:val="none" w:sz="0" w:space="0" w:color="auto"/>
      </w:divBdr>
    </w:div>
    <w:div w:id="180124439">
      <w:bodyDiv w:val="1"/>
      <w:marLeft w:val="0"/>
      <w:marRight w:val="0"/>
      <w:marTop w:val="0"/>
      <w:marBottom w:val="0"/>
      <w:divBdr>
        <w:top w:val="none" w:sz="0" w:space="0" w:color="auto"/>
        <w:left w:val="none" w:sz="0" w:space="0" w:color="auto"/>
        <w:bottom w:val="none" w:sz="0" w:space="0" w:color="auto"/>
        <w:right w:val="none" w:sz="0" w:space="0" w:color="auto"/>
      </w:divBdr>
      <w:divsChild>
        <w:div w:id="132793012">
          <w:marLeft w:val="360"/>
          <w:marRight w:val="0"/>
          <w:marTop w:val="200"/>
          <w:marBottom w:val="0"/>
          <w:divBdr>
            <w:top w:val="none" w:sz="0" w:space="0" w:color="auto"/>
            <w:left w:val="none" w:sz="0" w:space="0" w:color="auto"/>
            <w:bottom w:val="none" w:sz="0" w:space="0" w:color="auto"/>
            <w:right w:val="none" w:sz="0" w:space="0" w:color="auto"/>
          </w:divBdr>
        </w:div>
      </w:divsChild>
    </w:div>
    <w:div w:id="223293706">
      <w:bodyDiv w:val="1"/>
      <w:marLeft w:val="0"/>
      <w:marRight w:val="0"/>
      <w:marTop w:val="0"/>
      <w:marBottom w:val="0"/>
      <w:divBdr>
        <w:top w:val="none" w:sz="0" w:space="0" w:color="auto"/>
        <w:left w:val="none" w:sz="0" w:space="0" w:color="auto"/>
        <w:bottom w:val="none" w:sz="0" w:space="0" w:color="auto"/>
        <w:right w:val="none" w:sz="0" w:space="0" w:color="auto"/>
      </w:divBdr>
      <w:divsChild>
        <w:div w:id="349645153">
          <w:marLeft w:val="360"/>
          <w:marRight w:val="0"/>
          <w:marTop w:val="200"/>
          <w:marBottom w:val="0"/>
          <w:divBdr>
            <w:top w:val="none" w:sz="0" w:space="0" w:color="auto"/>
            <w:left w:val="none" w:sz="0" w:space="0" w:color="auto"/>
            <w:bottom w:val="none" w:sz="0" w:space="0" w:color="auto"/>
            <w:right w:val="none" w:sz="0" w:space="0" w:color="auto"/>
          </w:divBdr>
        </w:div>
        <w:div w:id="1296180668">
          <w:marLeft w:val="360"/>
          <w:marRight w:val="0"/>
          <w:marTop w:val="200"/>
          <w:marBottom w:val="0"/>
          <w:divBdr>
            <w:top w:val="none" w:sz="0" w:space="0" w:color="auto"/>
            <w:left w:val="none" w:sz="0" w:space="0" w:color="auto"/>
            <w:bottom w:val="none" w:sz="0" w:space="0" w:color="auto"/>
            <w:right w:val="none" w:sz="0" w:space="0" w:color="auto"/>
          </w:divBdr>
        </w:div>
        <w:div w:id="1920365413">
          <w:marLeft w:val="360"/>
          <w:marRight w:val="0"/>
          <w:marTop w:val="200"/>
          <w:marBottom w:val="0"/>
          <w:divBdr>
            <w:top w:val="none" w:sz="0" w:space="0" w:color="auto"/>
            <w:left w:val="none" w:sz="0" w:space="0" w:color="auto"/>
            <w:bottom w:val="none" w:sz="0" w:space="0" w:color="auto"/>
            <w:right w:val="none" w:sz="0" w:space="0" w:color="auto"/>
          </w:divBdr>
        </w:div>
        <w:div w:id="2061199355">
          <w:marLeft w:val="360"/>
          <w:marRight w:val="0"/>
          <w:marTop w:val="200"/>
          <w:marBottom w:val="0"/>
          <w:divBdr>
            <w:top w:val="none" w:sz="0" w:space="0" w:color="auto"/>
            <w:left w:val="none" w:sz="0" w:space="0" w:color="auto"/>
            <w:bottom w:val="none" w:sz="0" w:space="0" w:color="auto"/>
            <w:right w:val="none" w:sz="0" w:space="0" w:color="auto"/>
          </w:divBdr>
        </w:div>
      </w:divsChild>
    </w:div>
    <w:div w:id="305162223">
      <w:bodyDiv w:val="1"/>
      <w:marLeft w:val="0"/>
      <w:marRight w:val="0"/>
      <w:marTop w:val="0"/>
      <w:marBottom w:val="0"/>
      <w:divBdr>
        <w:top w:val="none" w:sz="0" w:space="0" w:color="auto"/>
        <w:left w:val="none" w:sz="0" w:space="0" w:color="auto"/>
        <w:bottom w:val="none" w:sz="0" w:space="0" w:color="auto"/>
        <w:right w:val="none" w:sz="0" w:space="0" w:color="auto"/>
      </w:divBdr>
    </w:div>
    <w:div w:id="406802593">
      <w:bodyDiv w:val="1"/>
      <w:marLeft w:val="0"/>
      <w:marRight w:val="0"/>
      <w:marTop w:val="0"/>
      <w:marBottom w:val="0"/>
      <w:divBdr>
        <w:top w:val="none" w:sz="0" w:space="0" w:color="auto"/>
        <w:left w:val="none" w:sz="0" w:space="0" w:color="auto"/>
        <w:bottom w:val="none" w:sz="0" w:space="0" w:color="auto"/>
        <w:right w:val="none" w:sz="0" w:space="0" w:color="auto"/>
      </w:divBdr>
    </w:div>
    <w:div w:id="496071198">
      <w:bodyDiv w:val="1"/>
      <w:marLeft w:val="0"/>
      <w:marRight w:val="0"/>
      <w:marTop w:val="0"/>
      <w:marBottom w:val="0"/>
      <w:divBdr>
        <w:top w:val="none" w:sz="0" w:space="0" w:color="auto"/>
        <w:left w:val="none" w:sz="0" w:space="0" w:color="auto"/>
        <w:bottom w:val="none" w:sz="0" w:space="0" w:color="auto"/>
        <w:right w:val="none" w:sz="0" w:space="0" w:color="auto"/>
      </w:divBdr>
      <w:divsChild>
        <w:div w:id="1148086930">
          <w:marLeft w:val="360"/>
          <w:marRight w:val="0"/>
          <w:marTop w:val="200"/>
          <w:marBottom w:val="0"/>
          <w:divBdr>
            <w:top w:val="none" w:sz="0" w:space="0" w:color="auto"/>
            <w:left w:val="none" w:sz="0" w:space="0" w:color="auto"/>
            <w:bottom w:val="none" w:sz="0" w:space="0" w:color="auto"/>
            <w:right w:val="none" w:sz="0" w:space="0" w:color="auto"/>
          </w:divBdr>
        </w:div>
      </w:divsChild>
    </w:div>
    <w:div w:id="696810462">
      <w:bodyDiv w:val="1"/>
      <w:marLeft w:val="0"/>
      <w:marRight w:val="0"/>
      <w:marTop w:val="0"/>
      <w:marBottom w:val="0"/>
      <w:divBdr>
        <w:top w:val="none" w:sz="0" w:space="0" w:color="auto"/>
        <w:left w:val="none" w:sz="0" w:space="0" w:color="auto"/>
        <w:bottom w:val="none" w:sz="0" w:space="0" w:color="auto"/>
        <w:right w:val="none" w:sz="0" w:space="0" w:color="auto"/>
      </w:divBdr>
      <w:divsChild>
        <w:div w:id="653097605">
          <w:marLeft w:val="360"/>
          <w:marRight w:val="0"/>
          <w:marTop w:val="200"/>
          <w:marBottom w:val="0"/>
          <w:divBdr>
            <w:top w:val="none" w:sz="0" w:space="0" w:color="auto"/>
            <w:left w:val="none" w:sz="0" w:space="0" w:color="auto"/>
            <w:bottom w:val="none" w:sz="0" w:space="0" w:color="auto"/>
            <w:right w:val="none" w:sz="0" w:space="0" w:color="auto"/>
          </w:divBdr>
        </w:div>
        <w:div w:id="698775856">
          <w:marLeft w:val="360"/>
          <w:marRight w:val="0"/>
          <w:marTop w:val="200"/>
          <w:marBottom w:val="0"/>
          <w:divBdr>
            <w:top w:val="none" w:sz="0" w:space="0" w:color="auto"/>
            <w:left w:val="none" w:sz="0" w:space="0" w:color="auto"/>
            <w:bottom w:val="none" w:sz="0" w:space="0" w:color="auto"/>
            <w:right w:val="none" w:sz="0" w:space="0" w:color="auto"/>
          </w:divBdr>
        </w:div>
        <w:div w:id="1361397945">
          <w:marLeft w:val="360"/>
          <w:marRight w:val="0"/>
          <w:marTop w:val="200"/>
          <w:marBottom w:val="0"/>
          <w:divBdr>
            <w:top w:val="none" w:sz="0" w:space="0" w:color="auto"/>
            <w:left w:val="none" w:sz="0" w:space="0" w:color="auto"/>
            <w:bottom w:val="none" w:sz="0" w:space="0" w:color="auto"/>
            <w:right w:val="none" w:sz="0" w:space="0" w:color="auto"/>
          </w:divBdr>
        </w:div>
        <w:div w:id="1980718895">
          <w:marLeft w:val="360"/>
          <w:marRight w:val="0"/>
          <w:marTop w:val="200"/>
          <w:marBottom w:val="0"/>
          <w:divBdr>
            <w:top w:val="none" w:sz="0" w:space="0" w:color="auto"/>
            <w:left w:val="none" w:sz="0" w:space="0" w:color="auto"/>
            <w:bottom w:val="none" w:sz="0" w:space="0" w:color="auto"/>
            <w:right w:val="none" w:sz="0" w:space="0" w:color="auto"/>
          </w:divBdr>
        </w:div>
      </w:divsChild>
    </w:div>
    <w:div w:id="794367279">
      <w:bodyDiv w:val="1"/>
      <w:marLeft w:val="0"/>
      <w:marRight w:val="0"/>
      <w:marTop w:val="0"/>
      <w:marBottom w:val="0"/>
      <w:divBdr>
        <w:top w:val="none" w:sz="0" w:space="0" w:color="auto"/>
        <w:left w:val="none" w:sz="0" w:space="0" w:color="auto"/>
        <w:bottom w:val="none" w:sz="0" w:space="0" w:color="auto"/>
        <w:right w:val="none" w:sz="0" w:space="0" w:color="auto"/>
      </w:divBdr>
      <w:divsChild>
        <w:div w:id="1345860212">
          <w:marLeft w:val="360"/>
          <w:marRight w:val="0"/>
          <w:marTop w:val="200"/>
          <w:marBottom w:val="0"/>
          <w:divBdr>
            <w:top w:val="none" w:sz="0" w:space="0" w:color="auto"/>
            <w:left w:val="none" w:sz="0" w:space="0" w:color="auto"/>
            <w:bottom w:val="none" w:sz="0" w:space="0" w:color="auto"/>
            <w:right w:val="none" w:sz="0" w:space="0" w:color="auto"/>
          </w:divBdr>
        </w:div>
      </w:divsChild>
    </w:div>
    <w:div w:id="801583584">
      <w:bodyDiv w:val="1"/>
      <w:marLeft w:val="0"/>
      <w:marRight w:val="0"/>
      <w:marTop w:val="0"/>
      <w:marBottom w:val="0"/>
      <w:divBdr>
        <w:top w:val="none" w:sz="0" w:space="0" w:color="auto"/>
        <w:left w:val="none" w:sz="0" w:space="0" w:color="auto"/>
        <w:bottom w:val="none" w:sz="0" w:space="0" w:color="auto"/>
        <w:right w:val="none" w:sz="0" w:space="0" w:color="auto"/>
      </w:divBdr>
      <w:divsChild>
        <w:div w:id="1143811266">
          <w:marLeft w:val="360"/>
          <w:marRight w:val="0"/>
          <w:marTop w:val="200"/>
          <w:marBottom w:val="0"/>
          <w:divBdr>
            <w:top w:val="none" w:sz="0" w:space="0" w:color="auto"/>
            <w:left w:val="none" w:sz="0" w:space="0" w:color="auto"/>
            <w:bottom w:val="none" w:sz="0" w:space="0" w:color="auto"/>
            <w:right w:val="none" w:sz="0" w:space="0" w:color="auto"/>
          </w:divBdr>
        </w:div>
        <w:div w:id="1411191256">
          <w:marLeft w:val="360"/>
          <w:marRight w:val="0"/>
          <w:marTop w:val="200"/>
          <w:marBottom w:val="0"/>
          <w:divBdr>
            <w:top w:val="none" w:sz="0" w:space="0" w:color="auto"/>
            <w:left w:val="none" w:sz="0" w:space="0" w:color="auto"/>
            <w:bottom w:val="none" w:sz="0" w:space="0" w:color="auto"/>
            <w:right w:val="none" w:sz="0" w:space="0" w:color="auto"/>
          </w:divBdr>
        </w:div>
        <w:div w:id="1806510294">
          <w:marLeft w:val="360"/>
          <w:marRight w:val="0"/>
          <w:marTop w:val="200"/>
          <w:marBottom w:val="0"/>
          <w:divBdr>
            <w:top w:val="none" w:sz="0" w:space="0" w:color="auto"/>
            <w:left w:val="none" w:sz="0" w:space="0" w:color="auto"/>
            <w:bottom w:val="none" w:sz="0" w:space="0" w:color="auto"/>
            <w:right w:val="none" w:sz="0" w:space="0" w:color="auto"/>
          </w:divBdr>
        </w:div>
      </w:divsChild>
    </w:div>
    <w:div w:id="809787545">
      <w:bodyDiv w:val="1"/>
      <w:marLeft w:val="0"/>
      <w:marRight w:val="0"/>
      <w:marTop w:val="0"/>
      <w:marBottom w:val="0"/>
      <w:divBdr>
        <w:top w:val="none" w:sz="0" w:space="0" w:color="auto"/>
        <w:left w:val="none" w:sz="0" w:space="0" w:color="auto"/>
        <w:bottom w:val="none" w:sz="0" w:space="0" w:color="auto"/>
        <w:right w:val="none" w:sz="0" w:space="0" w:color="auto"/>
      </w:divBdr>
    </w:div>
    <w:div w:id="885719964">
      <w:bodyDiv w:val="1"/>
      <w:marLeft w:val="0"/>
      <w:marRight w:val="0"/>
      <w:marTop w:val="0"/>
      <w:marBottom w:val="0"/>
      <w:divBdr>
        <w:top w:val="none" w:sz="0" w:space="0" w:color="auto"/>
        <w:left w:val="none" w:sz="0" w:space="0" w:color="auto"/>
        <w:bottom w:val="none" w:sz="0" w:space="0" w:color="auto"/>
        <w:right w:val="none" w:sz="0" w:space="0" w:color="auto"/>
      </w:divBdr>
    </w:div>
    <w:div w:id="891842952">
      <w:bodyDiv w:val="1"/>
      <w:marLeft w:val="0"/>
      <w:marRight w:val="0"/>
      <w:marTop w:val="0"/>
      <w:marBottom w:val="0"/>
      <w:divBdr>
        <w:top w:val="none" w:sz="0" w:space="0" w:color="auto"/>
        <w:left w:val="none" w:sz="0" w:space="0" w:color="auto"/>
        <w:bottom w:val="none" w:sz="0" w:space="0" w:color="auto"/>
        <w:right w:val="none" w:sz="0" w:space="0" w:color="auto"/>
      </w:divBdr>
    </w:div>
    <w:div w:id="897279345">
      <w:bodyDiv w:val="1"/>
      <w:marLeft w:val="0"/>
      <w:marRight w:val="0"/>
      <w:marTop w:val="0"/>
      <w:marBottom w:val="0"/>
      <w:divBdr>
        <w:top w:val="none" w:sz="0" w:space="0" w:color="auto"/>
        <w:left w:val="none" w:sz="0" w:space="0" w:color="auto"/>
        <w:bottom w:val="none" w:sz="0" w:space="0" w:color="auto"/>
        <w:right w:val="none" w:sz="0" w:space="0" w:color="auto"/>
      </w:divBdr>
    </w:div>
    <w:div w:id="951205420">
      <w:bodyDiv w:val="1"/>
      <w:marLeft w:val="0"/>
      <w:marRight w:val="0"/>
      <w:marTop w:val="0"/>
      <w:marBottom w:val="0"/>
      <w:divBdr>
        <w:top w:val="none" w:sz="0" w:space="0" w:color="auto"/>
        <w:left w:val="none" w:sz="0" w:space="0" w:color="auto"/>
        <w:bottom w:val="none" w:sz="0" w:space="0" w:color="auto"/>
        <w:right w:val="none" w:sz="0" w:space="0" w:color="auto"/>
      </w:divBdr>
      <w:divsChild>
        <w:div w:id="308019275">
          <w:marLeft w:val="360"/>
          <w:marRight w:val="0"/>
          <w:marTop w:val="200"/>
          <w:marBottom w:val="0"/>
          <w:divBdr>
            <w:top w:val="none" w:sz="0" w:space="0" w:color="auto"/>
            <w:left w:val="none" w:sz="0" w:space="0" w:color="auto"/>
            <w:bottom w:val="none" w:sz="0" w:space="0" w:color="auto"/>
            <w:right w:val="none" w:sz="0" w:space="0" w:color="auto"/>
          </w:divBdr>
        </w:div>
      </w:divsChild>
    </w:div>
    <w:div w:id="989477835">
      <w:bodyDiv w:val="1"/>
      <w:marLeft w:val="0"/>
      <w:marRight w:val="0"/>
      <w:marTop w:val="0"/>
      <w:marBottom w:val="0"/>
      <w:divBdr>
        <w:top w:val="none" w:sz="0" w:space="0" w:color="auto"/>
        <w:left w:val="none" w:sz="0" w:space="0" w:color="auto"/>
        <w:bottom w:val="none" w:sz="0" w:space="0" w:color="auto"/>
        <w:right w:val="none" w:sz="0" w:space="0" w:color="auto"/>
      </w:divBdr>
    </w:div>
    <w:div w:id="1118453918">
      <w:bodyDiv w:val="1"/>
      <w:marLeft w:val="0"/>
      <w:marRight w:val="0"/>
      <w:marTop w:val="0"/>
      <w:marBottom w:val="0"/>
      <w:divBdr>
        <w:top w:val="none" w:sz="0" w:space="0" w:color="auto"/>
        <w:left w:val="none" w:sz="0" w:space="0" w:color="auto"/>
        <w:bottom w:val="none" w:sz="0" w:space="0" w:color="auto"/>
        <w:right w:val="none" w:sz="0" w:space="0" w:color="auto"/>
      </w:divBdr>
      <w:divsChild>
        <w:div w:id="2071808701">
          <w:marLeft w:val="360"/>
          <w:marRight w:val="0"/>
          <w:marTop w:val="200"/>
          <w:marBottom w:val="0"/>
          <w:divBdr>
            <w:top w:val="none" w:sz="0" w:space="0" w:color="auto"/>
            <w:left w:val="none" w:sz="0" w:space="0" w:color="auto"/>
            <w:bottom w:val="none" w:sz="0" w:space="0" w:color="auto"/>
            <w:right w:val="none" w:sz="0" w:space="0" w:color="auto"/>
          </w:divBdr>
        </w:div>
      </w:divsChild>
    </w:div>
    <w:div w:id="1312514746">
      <w:bodyDiv w:val="1"/>
      <w:marLeft w:val="0"/>
      <w:marRight w:val="0"/>
      <w:marTop w:val="0"/>
      <w:marBottom w:val="0"/>
      <w:divBdr>
        <w:top w:val="none" w:sz="0" w:space="0" w:color="auto"/>
        <w:left w:val="none" w:sz="0" w:space="0" w:color="auto"/>
        <w:bottom w:val="none" w:sz="0" w:space="0" w:color="auto"/>
        <w:right w:val="none" w:sz="0" w:space="0" w:color="auto"/>
      </w:divBdr>
    </w:div>
    <w:div w:id="1401978285">
      <w:bodyDiv w:val="1"/>
      <w:marLeft w:val="0"/>
      <w:marRight w:val="0"/>
      <w:marTop w:val="0"/>
      <w:marBottom w:val="0"/>
      <w:divBdr>
        <w:top w:val="none" w:sz="0" w:space="0" w:color="auto"/>
        <w:left w:val="none" w:sz="0" w:space="0" w:color="auto"/>
        <w:bottom w:val="none" w:sz="0" w:space="0" w:color="auto"/>
        <w:right w:val="none" w:sz="0" w:space="0" w:color="auto"/>
      </w:divBdr>
    </w:div>
    <w:div w:id="1424574232">
      <w:bodyDiv w:val="1"/>
      <w:marLeft w:val="0"/>
      <w:marRight w:val="0"/>
      <w:marTop w:val="0"/>
      <w:marBottom w:val="0"/>
      <w:divBdr>
        <w:top w:val="none" w:sz="0" w:space="0" w:color="auto"/>
        <w:left w:val="none" w:sz="0" w:space="0" w:color="auto"/>
        <w:bottom w:val="none" w:sz="0" w:space="0" w:color="auto"/>
        <w:right w:val="none" w:sz="0" w:space="0" w:color="auto"/>
      </w:divBdr>
    </w:div>
    <w:div w:id="1446340809">
      <w:bodyDiv w:val="1"/>
      <w:marLeft w:val="0"/>
      <w:marRight w:val="0"/>
      <w:marTop w:val="0"/>
      <w:marBottom w:val="0"/>
      <w:divBdr>
        <w:top w:val="none" w:sz="0" w:space="0" w:color="auto"/>
        <w:left w:val="none" w:sz="0" w:space="0" w:color="auto"/>
        <w:bottom w:val="none" w:sz="0" w:space="0" w:color="auto"/>
        <w:right w:val="none" w:sz="0" w:space="0" w:color="auto"/>
      </w:divBdr>
    </w:div>
    <w:div w:id="1594244269">
      <w:bodyDiv w:val="1"/>
      <w:marLeft w:val="0"/>
      <w:marRight w:val="0"/>
      <w:marTop w:val="0"/>
      <w:marBottom w:val="0"/>
      <w:divBdr>
        <w:top w:val="none" w:sz="0" w:space="0" w:color="auto"/>
        <w:left w:val="none" w:sz="0" w:space="0" w:color="auto"/>
        <w:bottom w:val="none" w:sz="0" w:space="0" w:color="auto"/>
        <w:right w:val="none" w:sz="0" w:space="0" w:color="auto"/>
      </w:divBdr>
      <w:divsChild>
        <w:div w:id="1324892067">
          <w:marLeft w:val="360"/>
          <w:marRight w:val="0"/>
          <w:marTop w:val="200"/>
          <w:marBottom w:val="0"/>
          <w:divBdr>
            <w:top w:val="none" w:sz="0" w:space="0" w:color="auto"/>
            <w:left w:val="none" w:sz="0" w:space="0" w:color="auto"/>
            <w:bottom w:val="none" w:sz="0" w:space="0" w:color="auto"/>
            <w:right w:val="none" w:sz="0" w:space="0" w:color="auto"/>
          </w:divBdr>
        </w:div>
      </w:divsChild>
    </w:div>
    <w:div w:id="1646275357">
      <w:bodyDiv w:val="1"/>
      <w:marLeft w:val="0"/>
      <w:marRight w:val="0"/>
      <w:marTop w:val="0"/>
      <w:marBottom w:val="0"/>
      <w:divBdr>
        <w:top w:val="none" w:sz="0" w:space="0" w:color="auto"/>
        <w:left w:val="none" w:sz="0" w:space="0" w:color="auto"/>
        <w:bottom w:val="none" w:sz="0" w:space="0" w:color="auto"/>
        <w:right w:val="none" w:sz="0" w:space="0" w:color="auto"/>
      </w:divBdr>
    </w:div>
    <w:div w:id="1651791605">
      <w:bodyDiv w:val="1"/>
      <w:marLeft w:val="0"/>
      <w:marRight w:val="0"/>
      <w:marTop w:val="0"/>
      <w:marBottom w:val="0"/>
      <w:divBdr>
        <w:top w:val="none" w:sz="0" w:space="0" w:color="auto"/>
        <w:left w:val="none" w:sz="0" w:space="0" w:color="auto"/>
        <w:bottom w:val="none" w:sz="0" w:space="0" w:color="auto"/>
        <w:right w:val="none" w:sz="0" w:space="0" w:color="auto"/>
      </w:divBdr>
      <w:divsChild>
        <w:div w:id="1041975844">
          <w:marLeft w:val="360"/>
          <w:marRight w:val="0"/>
          <w:marTop w:val="200"/>
          <w:marBottom w:val="0"/>
          <w:divBdr>
            <w:top w:val="none" w:sz="0" w:space="0" w:color="auto"/>
            <w:left w:val="none" w:sz="0" w:space="0" w:color="auto"/>
            <w:bottom w:val="none" w:sz="0" w:space="0" w:color="auto"/>
            <w:right w:val="none" w:sz="0" w:space="0" w:color="auto"/>
          </w:divBdr>
        </w:div>
      </w:divsChild>
    </w:div>
    <w:div w:id="1669595669">
      <w:bodyDiv w:val="1"/>
      <w:marLeft w:val="0"/>
      <w:marRight w:val="0"/>
      <w:marTop w:val="0"/>
      <w:marBottom w:val="0"/>
      <w:divBdr>
        <w:top w:val="none" w:sz="0" w:space="0" w:color="auto"/>
        <w:left w:val="none" w:sz="0" w:space="0" w:color="auto"/>
        <w:bottom w:val="none" w:sz="0" w:space="0" w:color="auto"/>
        <w:right w:val="none" w:sz="0" w:space="0" w:color="auto"/>
      </w:divBdr>
      <w:divsChild>
        <w:div w:id="909121744">
          <w:marLeft w:val="576"/>
          <w:marRight w:val="0"/>
          <w:marTop w:val="120"/>
          <w:marBottom w:val="0"/>
          <w:divBdr>
            <w:top w:val="none" w:sz="0" w:space="0" w:color="auto"/>
            <w:left w:val="none" w:sz="0" w:space="0" w:color="auto"/>
            <w:bottom w:val="none" w:sz="0" w:space="0" w:color="auto"/>
            <w:right w:val="none" w:sz="0" w:space="0" w:color="auto"/>
          </w:divBdr>
        </w:div>
        <w:div w:id="1059745484">
          <w:marLeft w:val="576"/>
          <w:marRight w:val="0"/>
          <w:marTop w:val="120"/>
          <w:marBottom w:val="0"/>
          <w:divBdr>
            <w:top w:val="none" w:sz="0" w:space="0" w:color="auto"/>
            <w:left w:val="none" w:sz="0" w:space="0" w:color="auto"/>
            <w:bottom w:val="none" w:sz="0" w:space="0" w:color="auto"/>
            <w:right w:val="none" w:sz="0" w:space="0" w:color="auto"/>
          </w:divBdr>
        </w:div>
        <w:div w:id="1223638863">
          <w:marLeft w:val="576"/>
          <w:marRight w:val="0"/>
          <w:marTop w:val="120"/>
          <w:marBottom w:val="0"/>
          <w:divBdr>
            <w:top w:val="none" w:sz="0" w:space="0" w:color="auto"/>
            <w:left w:val="none" w:sz="0" w:space="0" w:color="auto"/>
            <w:bottom w:val="none" w:sz="0" w:space="0" w:color="auto"/>
            <w:right w:val="none" w:sz="0" w:space="0" w:color="auto"/>
          </w:divBdr>
        </w:div>
        <w:div w:id="1402828918">
          <w:marLeft w:val="576"/>
          <w:marRight w:val="0"/>
          <w:marTop w:val="120"/>
          <w:marBottom w:val="0"/>
          <w:divBdr>
            <w:top w:val="none" w:sz="0" w:space="0" w:color="auto"/>
            <w:left w:val="none" w:sz="0" w:space="0" w:color="auto"/>
            <w:bottom w:val="none" w:sz="0" w:space="0" w:color="auto"/>
            <w:right w:val="none" w:sz="0" w:space="0" w:color="auto"/>
          </w:divBdr>
        </w:div>
      </w:divsChild>
    </w:div>
    <w:div w:id="1712916836">
      <w:bodyDiv w:val="1"/>
      <w:marLeft w:val="0"/>
      <w:marRight w:val="0"/>
      <w:marTop w:val="0"/>
      <w:marBottom w:val="0"/>
      <w:divBdr>
        <w:top w:val="none" w:sz="0" w:space="0" w:color="auto"/>
        <w:left w:val="none" w:sz="0" w:space="0" w:color="auto"/>
        <w:bottom w:val="none" w:sz="0" w:space="0" w:color="auto"/>
        <w:right w:val="none" w:sz="0" w:space="0" w:color="auto"/>
      </w:divBdr>
      <w:divsChild>
        <w:div w:id="606886083">
          <w:marLeft w:val="360"/>
          <w:marRight w:val="0"/>
          <w:marTop w:val="200"/>
          <w:marBottom w:val="0"/>
          <w:divBdr>
            <w:top w:val="none" w:sz="0" w:space="0" w:color="auto"/>
            <w:left w:val="none" w:sz="0" w:space="0" w:color="auto"/>
            <w:bottom w:val="none" w:sz="0" w:space="0" w:color="auto"/>
            <w:right w:val="none" w:sz="0" w:space="0" w:color="auto"/>
          </w:divBdr>
        </w:div>
        <w:div w:id="1750883734">
          <w:marLeft w:val="360"/>
          <w:marRight w:val="0"/>
          <w:marTop w:val="200"/>
          <w:marBottom w:val="0"/>
          <w:divBdr>
            <w:top w:val="none" w:sz="0" w:space="0" w:color="auto"/>
            <w:left w:val="none" w:sz="0" w:space="0" w:color="auto"/>
            <w:bottom w:val="none" w:sz="0" w:space="0" w:color="auto"/>
            <w:right w:val="none" w:sz="0" w:space="0" w:color="auto"/>
          </w:divBdr>
        </w:div>
        <w:div w:id="1905679475">
          <w:marLeft w:val="360"/>
          <w:marRight w:val="0"/>
          <w:marTop w:val="200"/>
          <w:marBottom w:val="0"/>
          <w:divBdr>
            <w:top w:val="none" w:sz="0" w:space="0" w:color="auto"/>
            <w:left w:val="none" w:sz="0" w:space="0" w:color="auto"/>
            <w:bottom w:val="none" w:sz="0" w:space="0" w:color="auto"/>
            <w:right w:val="none" w:sz="0" w:space="0" w:color="auto"/>
          </w:divBdr>
        </w:div>
      </w:divsChild>
    </w:div>
    <w:div w:id="1739328762">
      <w:bodyDiv w:val="1"/>
      <w:marLeft w:val="0"/>
      <w:marRight w:val="0"/>
      <w:marTop w:val="0"/>
      <w:marBottom w:val="0"/>
      <w:divBdr>
        <w:top w:val="none" w:sz="0" w:space="0" w:color="auto"/>
        <w:left w:val="none" w:sz="0" w:space="0" w:color="auto"/>
        <w:bottom w:val="none" w:sz="0" w:space="0" w:color="auto"/>
        <w:right w:val="none" w:sz="0" w:space="0" w:color="auto"/>
      </w:divBdr>
    </w:div>
    <w:div w:id="1750419817">
      <w:bodyDiv w:val="1"/>
      <w:marLeft w:val="0"/>
      <w:marRight w:val="0"/>
      <w:marTop w:val="0"/>
      <w:marBottom w:val="0"/>
      <w:divBdr>
        <w:top w:val="none" w:sz="0" w:space="0" w:color="auto"/>
        <w:left w:val="none" w:sz="0" w:space="0" w:color="auto"/>
        <w:bottom w:val="none" w:sz="0" w:space="0" w:color="auto"/>
        <w:right w:val="none" w:sz="0" w:space="0" w:color="auto"/>
      </w:divBdr>
    </w:div>
    <w:div w:id="1860315933">
      <w:bodyDiv w:val="1"/>
      <w:marLeft w:val="0"/>
      <w:marRight w:val="0"/>
      <w:marTop w:val="0"/>
      <w:marBottom w:val="0"/>
      <w:divBdr>
        <w:top w:val="none" w:sz="0" w:space="0" w:color="auto"/>
        <w:left w:val="none" w:sz="0" w:space="0" w:color="auto"/>
        <w:bottom w:val="none" w:sz="0" w:space="0" w:color="auto"/>
        <w:right w:val="none" w:sz="0" w:space="0" w:color="auto"/>
      </w:divBdr>
      <w:divsChild>
        <w:div w:id="209730348">
          <w:marLeft w:val="360"/>
          <w:marRight w:val="0"/>
          <w:marTop w:val="200"/>
          <w:marBottom w:val="0"/>
          <w:divBdr>
            <w:top w:val="none" w:sz="0" w:space="0" w:color="auto"/>
            <w:left w:val="none" w:sz="0" w:space="0" w:color="auto"/>
            <w:bottom w:val="none" w:sz="0" w:space="0" w:color="auto"/>
            <w:right w:val="none" w:sz="0" w:space="0" w:color="auto"/>
          </w:divBdr>
        </w:div>
        <w:div w:id="726496317">
          <w:marLeft w:val="360"/>
          <w:marRight w:val="0"/>
          <w:marTop w:val="200"/>
          <w:marBottom w:val="0"/>
          <w:divBdr>
            <w:top w:val="none" w:sz="0" w:space="0" w:color="auto"/>
            <w:left w:val="none" w:sz="0" w:space="0" w:color="auto"/>
            <w:bottom w:val="none" w:sz="0" w:space="0" w:color="auto"/>
            <w:right w:val="none" w:sz="0" w:space="0" w:color="auto"/>
          </w:divBdr>
        </w:div>
        <w:div w:id="997924253">
          <w:marLeft w:val="360"/>
          <w:marRight w:val="0"/>
          <w:marTop w:val="200"/>
          <w:marBottom w:val="0"/>
          <w:divBdr>
            <w:top w:val="none" w:sz="0" w:space="0" w:color="auto"/>
            <w:left w:val="none" w:sz="0" w:space="0" w:color="auto"/>
            <w:bottom w:val="none" w:sz="0" w:space="0" w:color="auto"/>
            <w:right w:val="none" w:sz="0" w:space="0" w:color="auto"/>
          </w:divBdr>
        </w:div>
        <w:div w:id="1854613603">
          <w:marLeft w:val="360"/>
          <w:marRight w:val="0"/>
          <w:marTop w:val="200"/>
          <w:marBottom w:val="0"/>
          <w:divBdr>
            <w:top w:val="none" w:sz="0" w:space="0" w:color="auto"/>
            <w:left w:val="none" w:sz="0" w:space="0" w:color="auto"/>
            <w:bottom w:val="none" w:sz="0" w:space="0" w:color="auto"/>
            <w:right w:val="none" w:sz="0" w:space="0" w:color="auto"/>
          </w:divBdr>
        </w:div>
      </w:divsChild>
    </w:div>
    <w:div w:id="1919897428">
      <w:bodyDiv w:val="1"/>
      <w:marLeft w:val="0"/>
      <w:marRight w:val="0"/>
      <w:marTop w:val="0"/>
      <w:marBottom w:val="0"/>
      <w:divBdr>
        <w:top w:val="none" w:sz="0" w:space="0" w:color="auto"/>
        <w:left w:val="none" w:sz="0" w:space="0" w:color="auto"/>
        <w:bottom w:val="none" w:sz="0" w:space="0" w:color="auto"/>
        <w:right w:val="none" w:sz="0" w:space="0" w:color="auto"/>
      </w:divBdr>
    </w:div>
    <w:div w:id="2003896606">
      <w:bodyDiv w:val="1"/>
      <w:marLeft w:val="0"/>
      <w:marRight w:val="0"/>
      <w:marTop w:val="0"/>
      <w:marBottom w:val="0"/>
      <w:divBdr>
        <w:top w:val="none" w:sz="0" w:space="0" w:color="auto"/>
        <w:left w:val="none" w:sz="0" w:space="0" w:color="auto"/>
        <w:bottom w:val="none" w:sz="0" w:space="0" w:color="auto"/>
        <w:right w:val="none" w:sz="0" w:space="0" w:color="auto"/>
      </w:divBdr>
    </w:div>
    <w:div w:id="2061975782">
      <w:bodyDiv w:val="1"/>
      <w:marLeft w:val="0"/>
      <w:marRight w:val="0"/>
      <w:marTop w:val="0"/>
      <w:marBottom w:val="0"/>
      <w:divBdr>
        <w:top w:val="none" w:sz="0" w:space="0" w:color="auto"/>
        <w:left w:val="none" w:sz="0" w:space="0" w:color="auto"/>
        <w:bottom w:val="none" w:sz="0" w:space="0" w:color="auto"/>
        <w:right w:val="none" w:sz="0" w:space="0" w:color="auto"/>
      </w:divBdr>
    </w:div>
    <w:div w:id="2076004766">
      <w:bodyDiv w:val="1"/>
      <w:marLeft w:val="0"/>
      <w:marRight w:val="120"/>
      <w:marTop w:val="0"/>
      <w:marBottom w:val="0"/>
      <w:divBdr>
        <w:top w:val="none" w:sz="0" w:space="0" w:color="auto"/>
        <w:left w:val="none" w:sz="0" w:space="0" w:color="auto"/>
        <w:bottom w:val="none" w:sz="0" w:space="0" w:color="auto"/>
        <w:right w:val="none" w:sz="0" w:space="0" w:color="auto"/>
      </w:divBdr>
      <w:divsChild>
        <w:div w:id="1323506116">
          <w:marLeft w:val="0"/>
          <w:marRight w:val="0"/>
          <w:marTop w:val="0"/>
          <w:marBottom w:val="0"/>
          <w:divBdr>
            <w:top w:val="none" w:sz="0" w:space="0" w:color="auto"/>
            <w:left w:val="none" w:sz="0" w:space="0" w:color="auto"/>
            <w:bottom w:val="none" w:sz="0" w:space="0" w:color="auto"/>
            <w:right w:val="none" w:sz="0" w:space="0" w:color="auto"/>
          </w:divBdr>
          <w:divsChild>
            <w:div w:id="1292319099">
              <w:marLeft w:val="0"/>
              <w:marRight w:val="0"/>
              <w:marTop w:val="0"/>
              <w:marBottom w:val="0"/>
              <w:divBdr>
                <w:top w:val="none" w:sz="0" w:space="0" w:color="auto"/>
                <w:left w:val="none" w:sz="0" w:space="0" w:color="auto"/>
                <w:bottom w:val="none" w:sz="0" w:space="0" w:color="auto"/>
                <w:right w:val="none" w:sz="0" w:space="0" w:color="auto"/>
              </w:divBdr>
              <w:divsChild>
                <w:div w:id="157817650">
                  <w:marLeft w:val="0"/>
                  <w:marRight w:val="0"/>
                  <w:marTop w:val="0"/>
                  <w:marBottom w:val="0"/>
                  <w:divBdr>
                    <w:top w:val="none" w:sz="0" w:space="0" w:color="auto"/>
                    <w:left w:val="none" w:sz="0" w:space="0" w:color="auto"/>
                    <w:bottom w:val="none" w:sz="0" w:space="0" w:color="auto"/>
                    <w:right w:val="none" w:sz="0" w:space="0" w:color="auto"/>
                  </w:divBdr>
                </w:div>
                <w:div w:id="350305348">
                  <w:marLeft w:val="0"/>
                  <w:marRight w:val="0"/>
                  <w:marTop w:val="0"/>
                  <w:marBottom w:val="0"/>
                  <w:divBdr>
                    <w:top w:val="none" w:sz="0" w:space="0" w:color="auto"/>
                    <w:left w:val="none" w:sz="0" w:space="0" w:color="auto"/>
                    <w:bottom w:val="none" w:sz="0" w:space="0" w:color="auto"/>
                    <w:right w:val="none" w:sz="0" w:space="0" w:color="auto"/>
                  </w:divBdr>
                </w:div>
                <w:div w:id="420222108">
                  <w:marLeft w:val="0"/>
                  <w:marRight w:val="0"/>
                  <w:marTop w:val="0"/>
                  <w:marBottom w:val="0"/>
                  <w:divBdr>
                    <w:top w:val="none" w:sz="0" w:space="0" w:color="auto"/>
                    <w:left w:val="none" w:sz="0" w:space="0" w:color="auto"/>
                    <w:bottom w:val="none" w:sz="0" w:space="0" w:color="auto"/>
                    <w:right w:val="none" w:sz="0" w:space="0" w:color="auto"/>
                  </w:divBdr>
                </w:div>
                <w:div w:id="451245844">
                  <w:marLeft w:val="0"/>
                  <w:marRight w:val="0"/>
                  <w:marTop w:val="0"/>
                  <w:marBottom w:val="0"/>
                  <w:divBdr>
                    <w:top w:val="none" w:sz="0" w:space="0" w:color="auto"/>
                    <w:left w:val="none" w:sz="0" w:space="0" w:color="auto"/>
                    <w:bottom w:val="none" w:sz="0" w:space="0" w:color="auto"/>
                    <w:right w:val="none" w:sz="0" w:space="0" w:color="auto"/>
                  </w:divBdr>
                </w:div>
                <w:div w:id="494221899">
                  <w:marLeft w:val="0"/>
                  <w:marRight w:val="0"/>
                  <w:marTop w:val="0"/>
                  <w:marBottom w:val="0"/>
                  <w:divBdr>
                    <w:top w:val="none" w:sz="0" w:space="0" w:color="auto"/>
                    <w:left w:val="none" w:sz="0" w:space="0" w:color="auto"/>
                    <w:bottom w:val="none" w:sz="0" w:space="0" w:color="auto"/>
                    <w:right w:val="none" w:sz="0" w:space="0" w:color="auto"/>
                  </w:divBdr>
                </w:div>
                <w:div w:id="784272983">
                  <w:marLeft w:val="0"/>
                  <w:marRight w:val="0"/>
                  <w:marTop w:val="0"/>
                  <w:marBottom w:val="0"/>
                  <w:divBdr>
                    <w:top w:val="none" w:sz="0" w:space="0" w:color="auto"/>
                    <w:left w:val="none" w:sz="0" w:space="0" w:color="auto"/>
                    <w:bottom w:val="none" w:sz="0" w:space="0" w:color="auto"/>
                    <w:right w:val="none" w:sz="0" w:space="0" w:color="auto"/>
                  </w:divBdr>
                </w:div>
                <w:div w:id="819923165">
                  <w:marLeft w:val="0"/>
                  <w:marRight w:val="0"/>
                  <w:marTop w:val="0"/>
                  <w:marBottom w:val="0"/>
                  <w:divBdr>
                    <w:top w:val="none" w:sz="0" w:space="0" w:color="auto"/>
                    <w:left w:val="none" w:sz="0" w:space="0" w:color="auto"/>
                    <w:bottom w:val="none" w:sz="0" w:space="0" w:color="auto"/>
                    <w:right w:val="none" w:sz="0" w:space="0" w:color="auto"/>
                  </w:divBdr>
                </w:div>
                <w:div w:id="1197162463">
                  <w:marLeft w:val="0"/>
                  <w:marRight w:val="0"/>
                  <w:marTop w:val="0"/>
                  <w:marBottom w:val="0"/>
                  <w:divBdr>
                    <w:top w:val="none" w:sz="0" w:space="0" w:color="auto"/>
                    <w:left w:val="none" w:sz="0" w:space="0" w:color="auto"/>
                    <w:bottom w:val="none" w:sz="0" w:space="0" w:color="auto"/>
                    <w:right w:val="none" w:sz="0" w:space="0" w:color="auto"/>
                  </w:divBdr>
                </w:div>
                <w:div w:id="1370833764">
                  <w:marLeft w:val="0"/>
                  <w:marRight w:val="0"/>
                  <w:marTop w:val="0"/>
                  <w:marBottom w:val="0"/>
                  <w:divBdr>
                    <w:top w:val="none" w:sz="0" w:space="0" w:color="auto"/>
                    <w:left w:val="none" w:sz="0" w:space="0" w:color="auto"/>
                    <w:bottom w:val="none" w:sz="0" w:space="0" w:color="auto"/>
                    <w:right w:val="none" w:sz="0" w:space="0" w:color="auto"/>
                  </w:divBdr>
                </w:div>
                <w:div w:id="142927877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1621302288">
                  <w:marLeft w:val="0"/>
                  <w:marRight w:val="0"/>
                  <w:marTop w:val="0"/>
                  <w:marBottom w:val="0"/>
                  <w:divBdr>
                    <w:top w:val="none" w:sz="0" w:space="0" w:color="auto"/>
                    <w:left w:val="none" w:sz="0" w:space="0" w:color="auto"/>
                    <w:bottom w:val="none" w:sz="0" w:space="0" w:color="auto"/>
                    <w:right w:val="none" w:sz="0" w:space="0" w:color="auto"/>
                  </w:divBdr>
                </w:div>
                <w:div w:id="1786389395">
                  <w:marLeft w:val="0"/>
                  <w:marRight w:val="0"/>
                  <w:marTop w:val="0"/>
                  <w:marBottom w:val="0"/>
                  <w:divBdr>
                    <w:top w:val="none" w:sz="0" w:space="0" w:color="auto"/>
                    <w:left w:val="none" w:sz="0" w:space="0" w:color="auto"/>
                    <w:bottom w:val="none" w:sz="0" w:space="0" w:color="auto"/>
                    <w:right w:val="none" w:sz="0" w:space="0" w:color="auto"/>
                  </w:divBdr>
                </w:div>
                <w:div w:id="1801457163">
                  <w:marLeft w:val="0"/>
                  <w:marRight w:val="0"/>
                  <w:marTop w:val="0"/>
                  <w:marBottom w:val="0"/>
                  <w:divBdr>
                    <w:top w:val="none" w:sz="0" w:space="0" w:color="auto"/>
                    <w:left w:val="none" w:sz="0" w:space="0" w:color="auto"/>
                    <w:bottom w:val="none" w:sz="0" w:space="0" w:color="auto"/>
                    <w:right w:val="none" w:sz="0" w:space="0" w:color="auto"/>
                  </w:divBdr>
                </w:div>
                <w:div w:id="187723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00716">
      <w:bodyDiv w:val="1"/>
      <w:marLeft w:val="0"/>
      <w:marRight w:val="0"/>
      <w:marTop w:val="0"/>
      <w:marBottom w:val="0"/>
      <w:divBdr>
        <w:top w:val="none" w:sz="0" w:space="0" w:color="auto"/>
        <w:left w:val="none" w:sz="0" w:space="0" w:color="auto"/>
        <w:bottom w:val="none" w:sz="0" w:space="0" w:color="auto"/>
        <w:right w:val="none" w:sz="0" w:space="0" w:color="auto"/>
      </w:divBdr>
    </w:div>
    <w:div w:id="2123500596">
      <w:bodyDiv w:val="1"/>
      <w:marLeft w:val="0"/>
      <w:marRight w:val="0"/>
      <w:marTop w:val="0"/>
      <w:marBottom w:val="0"/>
      <w:divBdr>
        <w:top w:val="none" w:sz="0" w:space="0" w:color="auto"/>
        <w:left w:val="none" w:sz="0" w:space="0" w:color="auto"/>
        <w:bottom w:val="none" w:sz="0" w:space="0" w:color="auto"/>
        <w:right w:val="none" w:sz="0" w:space="0" w:color="auto"/>
      </w:divBdr>
    </w:div>
    <w:div w:id="214507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chart" Target="charts/chart5.xml"/><Relationship Id="rId39" Type="http://schemas.openxmlformats.org/officeDocument/2006/relationships/hyperlink" Target="https://centralzagros.doe.ir/Portal/file/?636010/A-Revision-on-the-Current-Studies-of-EIA-SEA-and-the-Proposed-Adaptive-Needs.pdf"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hyperlink" Target="http://erc.undp.org/index.aspx?module=Intra" TargetMode="Externa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png"/><Relationship Id="rId29" Type="http://schemas.openxmlformats.org/officeDocument/2006/relationships/image" Target="media/image13.jpeg"/><Relationship Id="rId41" Type="http://schemas.openxmlformats.org/officeDocument/2006/relationships/hyperlink" Target="http://erc.undp.org/index.aspx?module=Int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0.jpeg"/><Relationship Id="rId28" Type="http://schemas.openxmlformats.org/officeDocument/2006/relationships/chart" Target="charts/chart7.xml"/><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jpeg"/><Relationship Id="rId44" Type="http://schemas.openxmlformats.org/officeDocument/2006/relationships/hyperlink" Target="http://intra.undp.org/branding/useOfLogo.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image" Target="media/image18.jpeg"/><Relationship Id="rId43" Type="http://schemas.openxmlformats.org/officeDocument/2006/relationships/hyperlink" Target="http://intra.undp.org/coa/branding.shtml" TargetMode="External"/><Relationship Id="rId48"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Swale_(landform)" TargetMode="External"/><Relationship Id="rId3" Type="http://schemas.openxmlformats.org/officeDocument/2006/relationships/hyperlink" Target="https://en.wikipedia.org/wiki/Economy_of_Iran" TargetMode="External"/><Relationship Id="rId7" Type="http://schemas.openxmlformats.org/officeDocument/2006/relationships/hyperlink" Target="https://en.wikipedia.org/wiki/Dam" TargetMode="External"/><Relationship Id="rId2" Type="http://schemas.openxmlformats.org/officeDocument/2006/relationships/hyperlink" Target="http://www.ais.unwater.org/ais/pluginfile.php/605/mod_page/content/23/Iran.pdf" TargetMode="External"/><Relationship Id="rId1" Type="http://schemas.openxmlformats.org/officeDocument/2006/relationships/hyperlink" Target="http://www.wri.org/publication/aqueduct-projected-water-stresscountry-rankings" TargetMode="External"/><Relationship Id="rId6" Type="http://schemas.openxmlformats.org/officeDocument/2006/relationships/hyperlink" Target="http://www.fao.org/mountain-partnership/our-work/regionalcooperation/climate-change-and-mountain-forests/mountain-products/en/" TargetMode="External"/><Relationship Id="rId11" Type="http://schemas.openxmlformats.org/officeDocument/2006/relationships/hyperlink" Target="https://en.wikipedia.org/wiki/Resistive_economy" TargetMode="External"/><Relationship Id="rId5" Type="http://schemas.openxmlformats.org/officeDocument/2006/relationships/hyperlink" Target="https://doi.org/10.1016/j.cageo.2015.02.004" TargetMode="External"/><Relationship Id="rId10" Type="http://schemas.openxmlformats.org/officeDocument/2006/relationships/hyperlink" Target="https://en.wikipedia.org/wiki/Erosion" TargetMode="External"/><Relationship Id="rId4" Type="http://schemas.openxmlformats.org/officeDocument/2006/relationships/hyperlink" Target="http://www.ramsar.org/wetland/iran-islamic-republic-of" TargetMode="External"/><Relationship Id="rId9" Type="http://schemas.openxmlformats.org/officeDocument/2006/relationships/hyperlink" Target="https://en.wikipedia.org/wiki/Ditch"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andell\Downloads\wpp2008_annextable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ndell\Downloads\wpp2008_annextable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Adaptation_Fund\Hamid\&#1601;&#1575;&#1585;&#1587;\Prec.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E:\Adaptation_Fund\Zare\water\water\Copy_of_Debi-mahaneh-bakhtegan-188888.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avin\Documents\EarthwiseConsulting\Projects\Projects2017\UNDP%20Iran%20AF%20proposal\Iran%20draft%20AF%20proposal\Bakhtegan%20information\Bakhtegan%20basin%20water%20consumpt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Adaptation_Fund\148\ABZIR.4-2-2\map\Graph.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avin\Documents\EarthwiseConsulting\Projects\Projects2017\UNDP%20Iran%20AF%20proposal\Iran%20draft%20AF%20proposal\Third%20draft%20based%20on%20Reis%20review\Fig%20Production%20and%20Yield_May2,%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Iran Population (1956 to 2016)</a:t>
            </a:r>
          </a:p>
        </c:rich>
      </c:tx>
    </c:title>
    <c:plotArea>
      <c:layout/>
      <c:lineChart>
        <c:grouping val="stacked"/>
        <c:ser>
          <c:idx val="1"/>
          <c:order val="0"/>
          <c:marker>
            <c:symbol val="none"/>
          </c:marker>
          <c:cat>
            <c:numRef>
              <c:f>VII.1!$M$4:$M$10</c:f>
              <c:numCache>
                <c:formatCode>General</c:formatCode>
                <c:ptCount val="7"/>
                <c:pt idx="0">
                  <c:v>1956</c:v>
                </c:pt>
                <c:pt idx="1">
                  <c:v>1966</c:v>
                </c:pt>
                <c:pt idx="2">
                  <c:v>1976</c:v>
                </c:pt>
                <c:pt idx="3">
                  <c:v>1986</c:v>
                </c:pt>
                <c:pt idx="4">
                  <c:v>1996</c:v>
                </c:pt>
                <c:pt idx="5">
                  <c:v>2006</c:v>
                </c:pt>
                <c:pt idx="6">
                  <c:v>2016</c:v>
                </c:pt>
              </c:numCache>
            </c:numRef>
          </c:cat>
          <c:val>
            <c:numRef>
              <c:f>VII.1!$N$4:$N$10</c:f>
              <c:numCache>
                <c:formatCode>General</c:formatCode>
                <c:ptCount val="7"/>
                <c:pt idx="0">
                  <c:v>18.954704</c:v>
                </c:pt>
                <c:pt idx="1">
                  <c:v>25.788721999999872</c:v>
                </c:pt>
                <c:pt idx="2">
                  <c:v>33.708744000000003</c:v>
                </c:pt>
                <c:pt idx="3">
                  <c:v>49.445010000000003</c:v>
                </c:pt>
                <c:pt idx="4">
                  <c:v>60.055487999999997</c:v>
                </c:pt>
                <c:pt idx="5">
                  <c:v>70.495781999999949</c:v>
                </c:pt>
                <c:pt idx="6">
                  <c:v>79.926270000000002</c:v>
                </c:pt>
              </c:numCache>
            </c:numRef>
          </c:val>
          <c:extLst xmlns:c16r2="http://schemas.microsoft.com/office/drawing/2015/06/chart">
            <c:ext xmlns:c16="http://schemas.microsoft.com/office/drawing/2014/chart" uri="{C3380CC4-5D6E-409C-BE32-E72D297353CC}">
              <c16:uniqueId val="{00000000-B7FF-4D74-A3CB-DAF805B00861}"/>
            </c:ext>
          </c:extLst>
        </c:ser>
        <c:marker val="1"/>
        <c:axId val="177751552"/>
        <c:axId val="177753088"/>
      </c:lineChart>
      <c:catAx>
        <c:axId val="177751552"/>
        <c:scaling>
          <c:orientation val="minMax"/>
        </c:scaling>
        <c:axPos val="b"/>
        <c:numFmt formatCode="General" sourceLinked="1"/>
        <c:tickLblPos val="nextTo"/>
        <c:crossAx val="177753088"/>
        <c:crosses val="autoZero"/>
        <c:auto val="1"/>
        <c:lblAlgn val="ctr"/>
        <c:lblOffset val="100"/>
      </c:catAx>
      <c:valAx>
        <c:axId val="177753088"/>
        <c:scaling>
          <c:orientation val="minMax"/>
        </c:scaling>
        <c:axPos val="l"/>
        <c:majorGridlines/>
        <c:title>
          <c:tx>
            <c:rich>
              <a:bodyPr rot="-5400000" vert="horz"/>
              <a:lstStyle/>
              <a:p>
                <a:pPr>
                  <a:defRPr/>
                </a:pPr>
                <a:r>
                  <a:rPr lang="en-US"/>
                  <a:t>Population (Million)</a:t>
                </a:r>
              </a:p>
            </c:rich>
          </c:tx>
        </c:title>
        <c:numFmt formatCode="General" sourceLinked="1"/>
        <c:tickLblPos val="nextTo"/>
        <c:crossAx val="177751552"/>
        <c:crosses val="autoZero"/>
        <c:crossBetween val="between"/>
      </c:valAx>
    </c:plotArea>
    <c:plotVisOnly val="1"/>
    <c:dispBlanksAs val="zero"/>
  </c:chart>
  <c:txPr>
    <a:bodyPr/>
    <a:lstStyle/>
    <a:p>
      <a:pPr>
        <a:defRPr sz="5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Urban and Rural Population (1956 to 2016)</a:t>
            </a:r>
          </a:p>
        </c:rich>
      </c:tx>
    </c:title>
    <c:plotArea>
      <c:layout/>
      <c:areaChart>
        <c:grouping val="stacked"/>
        <c:ser>
          <c:idx val="0"/>
          <c:order val="0"/>
          <c:tx>
            <c:strRef>
              <c:f>VII.1!$Z$3</c:f>
              <c:strCache>
                <c:ptCount val="1"/>
                <c:pt idx="0">
                  <c:v>Rural</c:v>
                </c:pt>
              </c:strCache>
            </c:strRef>
          </c:tx>
          <c:cat>
            <c:numRef>
              <c:f>VII.1!$X$4:$X$10</c:f>
              <c:numCache>
                <c:formatCode>General</c:formatCode>
                <c:ptCount val="7"/>
                <c:pt idx="0">
                  <c:v>1956</c:v>
                </c:pt>
                <c:pt idx="1">
                  <c:v>1966</c:v>
                </c:pt>
                <c:pt idx="2">
                  <c:v>1976</c:v>
                </c:pt>
                <c:pt idx="3">
                  <c:v>1986</c:v>
                </c:pt>
                <c:pt idx="4">
                  <c:v>1996</c:v>
                </c:pt>
                <c:pt idx="5">
                  <c:v>2006</c:v>
                </c:pt>
                <c:pt idx="6">
                  <c:v>2016</c:v>
                </c:pt>
              </c:numCache>
            </c:numRef>
          </c:cat>
          <c:val>
            <c:numRef>
              <c:f>VII.1!$Z$4:$Z$10</c:f>
              <c:numCache>
                <c:formatCode>General</c:formatCode>
                <c:ptCount val="7"/>
                <c:pt idx="0">
                  <c:v>12</c:v>
                </c:pt>
                <c:pt idx="1">
                  <c:v>16</c:v>
                </c:pt>
                <c:pt idx="2">
                  <c:v>18</c:v>
                </c:pt>
                <c:pt idx="3">
                  <c:v>21</c:v>
                </c:pt>
                <c:pt idx="4">
                  <c:v>23</c:v>
                </c:pt>
                <c:pt idx="5">
                  <c:v>22</c:v>
                </c:pt>
                <c:pt idx="6">
                  <c:v>20</c:v>
                </c:pt>
              </c:numCache>
            </c:numRef>
          </c:val>
          <c:extLst xmlns:c16r2="http://schemas.microsoft.com/office/drawing/2015/06/chart">
            <c:ext xmlns:c16="http://schemas.microsoft.com/office/drawing/2014/chart" uri="{C3380CC4-5D6E-409C-BE32-E72D297353CC}">
              <c16:uniqueId val="{00000000-F7A2-4E20-B612-CB53AB8A9789}"/>
            </c:ext>
          </c:extLst>
        </c:ser>
        <c:ser>
          <c:idx val="1"/>
          <c:order val="1"/>
          <c:tx>
            <c:strRef>
              <c:f>VII.1!$AA$3</c:f>
              <c:strCache>
                <c:ptCount val="1"/>
                <c:pt idx="0">
                  <c:v>Urban</c:v>
                </c:pt>
              </c:strCache>
            </c:strRef>
          </c:tx>
          <c:cat>
            <c:numRef>
              <c:f>VII.1!$X$4:$X$10</c:f>
              <c:numCache>
                <c:formatCode>General</c:formatCode>
                <c:ptCount val="7"/>
                <c:pt idx="0">
                  <c:v>1956</c:v>
                </c:pt>
                <c:pt idx="1">
                  <c:v>1966</c:v>
                </c:pt>
                <c:pt idx="2">
                  <c:v>1976</c:v>
                </c:pt>
                <c:pt idx="3">
                  <c:v>1986</c:v>
                </c:pt>
                <c:pt idx="4">
                  <c:v>1996</c:v>
                </c:pt>
                <c:pt idx="5">
                  <c:v>2006</c:v>
                </c:pt>
                <c:pt idx="6">
                  <c:v>2016</c:v>
                </c:pt>
              </c:numCache>
            </c:numRef>
          </c:cat>
          <c:val>
            <c:numRef>
              <c:f>VII.1!$AA$4:$AA$10</c:f>
              <c:numCache>
                <c:formatCode>General</c:formatCode>
                <c:ptCount val="7"/>
                <c:pt idx="0">
                  <c:v>7</c:v>
                </c:pt>
                <c:pt idx="1">
                  <c:v>10</c:v>
                </c:pt>
                <c:pt idx="2">
                  <c:v>16</c:v>
                </c:pt>
                <c:pt idx="3">
                  <c:v>29</c:v>
                </c:pt>
                <c:pt idx="4">
                  <c:v>37</c:v>
                </c:pt>
                <c:pt idx="5">
                  <c:v>49</c:v>
                </c:pt>
                <c:pt idx="6">
                  <c:v>59</c:v>
                </c:pt>
              </c:numCache>
            </c:numRef>
          </c:val>
          <c:extLst xmlns:c16r2="http://schemas.microsoft.com/office/drawing/2015/06/chart">
            <c:ext xmlns:c16="http://schemas.microsoft.com/office/drawing/2014/chart" uri="{C3380CC4-5D6E-409C-BE32-E72D297353CC}">
              <c16:uniqueId val="{00000001-F7A2-4E20-B612-CB53AB8A9789}"/>
            </c:ext>
          </c:extLst>
        </c:ser>
        <c:axId val="177761664"/>
        <c:axId val="177767552"/>
      </c:areaChart>
      <c:catAx>
        <c:axId val="177761664"/>
        <c:scaling>
          <c:orientation val="minMax"/>
        </c:scaling>
        <c:axPos val="b"/>
        <c:numFmt formatCode="General" sourceLinked="1"/>
        <c:tickLblPos val="nextTo"/>
        <c:crossAx val="177767552"/>
        <c:crosses val="autoZero"/>
        <c:auto val="1"/>
        <c:lblAlgn val="ctr"/>
        <c:lblOffset val="100"/>
      </c:catAx>
      <c:valAx>
        <c:axId val="177767552"/>
        <c:scaling>
          <c:orientation val="minMax"/>
        </c:scaling>
        <c:axPos val="l"/>
        <c:majorGridlines/>
        <c:title>
          <c:tx>
            <c:rich>
              <a:bodyPr rot="-5400000" vert="horz"/>
              <a:lstStyle/>
              <a:p>
                <a:pPr>
                  <a:defRPr/>
                </a:pPr>
                <a:r>
                  <a:rPr lang="en-US"/>
                  <a:t>Population (million)</a:t>
                </a:r>
              </a:p>
            </c:rich>
          </c:tx>
        </c:title>
        <c:numFmt formatCode="General" sourceLinked="1"/>
        <c:tickLblPos val="nextTo"/>
        <c:crossAx val="177761664"/>
        <c:crosses val="autoZero"/>
        <c:crossBetween val="midCat"/>
      </c:valAx>
    </c:plotArea>
    <c:legend>
      <c:legendPos val="r"/>
    </c:legend>
    <c:plotVisOnly val="1"/>
    <c:dispBlanksAs val="zero"/>
  </c:chart>
  <c:txPr>
    <a:bodyPr/>
    <a:lstStyle/>
    <a:p>
      <a:pPr>
        <a:defRPr sz="6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Sheet2!$B$1</c:f>
              <c:strCache>
                <c:ptCount val="1"/>
                <c:pt idx="0">
                  <c:v>Nayriz</c:v>
                </c:pt>
              </c:strCache>
            </c:strRef>
          </c:tx>
          <c:marker>
            <c:symbol val="none"/>
          </c:marker>
          <c:cat>
            <c:strRef>
              <c:f>Sheet2!$A$2:$A$17</c:f>
              <c:strCache>
                <c:ptCount val="16"/>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pt idx="13">
                  <c:v>2014-15</c:v>
                </c:pt>
                <c:pt idx="14">
                  <c:v>2015-16</c:v>
                </c:pt>
                <c:pt idx="15">
                  <c:v>2016-17</c:v>
                </c:pt>
              </c:strCache>
            </c:strRef>
          </c:cat>
          <c:val>
            <c:numRef>
              <c:f>Sheet2!$B$2:$B$17</c:f>
              <c:numCache>
                <c:formatCode>General</c:formatCode>
                <c:ptCount val="16"/>
                <c:pt idx="0">
                  <c:v>125.23</c:v>
                </c:pt>
                <c:pt idx="1">
                  <c:v>179.3</c:v>
                </c:pt>
                <c:pt idx="2">
                  <c:v>357.02</c:v>
                </c:pt>
                <c:pt idx="3">
                  <c:v>352.1</c:v>
                </c:pt>
                <c:pt idx="4">
                  <c:v>100.31</c:v>
                </c:pt>
                <c:pt idx="5">
                  <c:v>240.6</c:v>
                </c:pt>
                <c:pt idx="6">
                  <c:v>190.44</c:v>
                </c:pt>
                <c:pt idx="7">
                  <c:v>77.319999999999993</c:v>
                </c:pt>
                <c:pt idx="8">
                  <c:v>174</c:v>
                </c:pt>
                <c:pt idx="9">
                  <c:v>178</c:v>
                </c:pt>
                <c:pt idx="10">
                  <c:v>135</c:v>
                </c:pt>
                <c:pt idx="11">
                  <c:v>117.1</c:v>
                </c:pt>
                <c:pt idx="12">
                  <c:v>267.8</c:v>
                </c:pt>
                <c:pt idx="13">
                  <c:v>190.3</c:v>
                </c:pt>
                <c:pt idx="14">
                  <c:v>159</c:v>
                </c:pt>
                <c:pt idx="15">
                  <c:v>305.3</c:v>
                </c:pt>
              </c:numCache>
            </c:numRef>
          </c:val>
          <c:extLst xmlns:c16r2="http://schemas.microsoft.com/office/drawing/2015/06/chart">
            <c:ext xmlns:c16="http://schemas.microsoft.com/office/drawing/2014/chart" uri="{C3380CC4-5D6E-409C-BE32-E72D297353CC}">
              <c16:uniqueId val="{00000000-D620-4D33-91A1-4949C772E7F9}"/>
            </c:ext>
          </c:extLst>
        </c:ser>
        <c:ser>
          <c:idx val="1"/>
          <c:order val="1"/>
          <c:tx>
            <c:strRef>
              <c:f>Sheet2!$C$1</c:f>
              <c:strCache>
                <c:ptCount val="1"/>
                <c:pt idx="0">
                  <c:v>Eghlid</c:v>
                </c:pt>
              </c:strCache>
            </c:strRef>
          </c:tx>
          <c:marker>
            <c:symbol val="none"/>
          </c:marker>
          <c:cat>
            <c:strRef>
              <c:f>Sheet2!$A$2:$A$17</c:f>
              <c:strCache>
                <c:ptCount val="16"/>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pt idx="13">
                  <c:v>2014-15</c:v>
                </c:pt>
                <c:pt idx="14">
                  <c:v>2015-16</c:v>
                </c:pt>
                <c:pt idx="15">
                  <c:v>2016-17</c:v>
                </c:pt>
              </c:strCache>
            </c:strRef>
          </c:cat>
          <c:val>
            <c:numRef>
              <c:f>Sheet2!$C$2:$C$17</c:f>
              <c:numCache>
                <c:formatCode>General</c:formatCode>
                <c:ptCount val="16"/>
                <c:pt idx="0">
                  <c:v>458.5</c:v>
                </c:pt>
                <c:pt idx="1">
                  <c:v>339.4</c:v>
                </c:pt>
                <c:pt idx="2">
                  <c:v>616.1</c:v>
                </c:pt>
                <c:pt idx="3">
                  <c:v>466.1</c:v>
                </c:pt>
                <c:pt idx="4">
                  <c:v>258.2</c:v>
                </c:pt>
                <c:pt idx="5">
                  <c:v>319.39999999999969</c:v>
                </c:pt>
                <c:pt idx="6">
                  <c:v>259</c:v>
                </c:pt>
                <c:pt idx="7">
                  <c:v>182.9</c:v>
                </c:pt>
                <c:pt idx="8">
                  <c:v>312.5</c:v>
                </c:pt>
                <c:pt idx="9">
                  <c:v>311.10000000000002</c:v>
                </c:pt>
                <c:pt idx="10">
                  <c:v>280.7</c:v>
                </c:pt>
                <c:pt idx="11">
                  <c:v>375.6</c:v>
                </c:pt>
                <c:pt idx="12">
                  <c:v>236</c:v>
                </c:pt>
                <c:pt idx="13">
                  <c:v>234.7</c:v>
                </c:pt>
                <c:pt idx="14">
                  <c:v>279.7</c:v>
                </c:pt>
                <c:pt idx="15">
                  <c:v>261.3</c:v>
                </c:pt>
              </c:numCache>
            </c:numRef>
          </c:val>
          <c:extLst xmlns:c16r2="http://schemas.microsoft.com/office/drawing/2015/06/chart">
            <c:ext xmlns:c16="http://schemas.microsoft.com/office/drawing/2014/chart" uri="{C3380CC4-5D6E-409C-BE32-E72D297353CC}">
              <c16:uniqueId val="{00000001-D620-4D33-91A1-4949C772E7F9}"/>
            </c:ext>
          </c:extLst>
        </c:ser>
        <c:ser>
          <c:idx val="2"/>
          <c:order val="2"/>
          <c:tx>
            <c:strRef>
              <c:f>Sheet2!$D$1</c:f>
              <c:strCache>
                <c:ptCount val="1"/>
                <c:pt idx="0">
                  <c:v>Estahban</c:v>
                </c:pt>
              </c:strCache>
            </c:strRef>
          </c:tx>
          <c:marker>
            <c:symbol val="none"/>
          </c:marker>
          <c:cat>
            <c:strRef>
              <c:f>Sheet2!$A$2:$A$17</c:f>
              <c:strCache>
                <c:ptCount val="16"/>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pt idx="13">
                  <c:v>2014-15</c:v>
                </c:pt>
                <c:pt idx="14">
                  <c:v>2015-16</c:v>
                </c:pt>
                <c:pt idx="15">
                  <c:v>2016-17</c:v>
                </c:pt>
              </c:strCache>
            </c:strRef>
          </c:cat>
          <c:val>
            <c:numRef>
              <c:f>Sheet2!$D$2:$D$17</c:f>
              <c:numCache>
                <c:formatCode>General</c:formatCode>
                <c:ptCount val="16"/>
                <c:pt idx="3">
                  <c:v>478.8</c:v>
                </c:pt>
                <c:pt idx="4">
                  <c:v>161.30000000000001</c:v>
                </c:pt>
                <c:pt idx="5">
                  <c:v>378.1</c:v>
                </c:pt>
                <c:pt idx="6">
                  <c:v>157</c:v>
                </c:pt>
                <c:pt idx="7">
                  <c:v>103.91000000000012</c:v>
                </c:pt>
                <c:pt idx="8">
                  <c:v>253.10999999999999</c:v>
                </c:pt>
                <c:pt idx="9">
                  <c:v>233</c:v>
                </c:pt>
                <c:pt idx="10">
                  <c:v>213.7</c:v>
                </c:pt>
                <c:pt idx="11">
                  <c:v>186.81</c:v>
                </c:pt>
                <c:pt idx="12">
                  <c:v>266</c:v>
                </c:pt>
                <c:pt idx="13">
                  <c:v>258.5</c:v>
                </c:pt>
                <c:pt idx="14">
                  <c:v>185.9</c:v>
                </c:pt>
                <c:pt idx="15">
                  <c:v>433.1</c:v>
                </c:pt>
              </c:numCache>
            </c:numRef>
          </c:val>
          <c:extLst xmlns:c16r2="http://schemas.microsoft.com/office/drawing/2015/06/chart">
            <c:ext xmlns:c16="http://schemas.microsoft.com/office/drawing/2014/chart" uri="{C3380CC4-5D6E-409C-BE32-E72D297353CC}">
              <c16:uniqueId val="{00000002-D620-4D33-91A1-4949C772E7F9}"/>
            </c:ext>
          </c:extLst>
        </c:ser>
        <c:ser>
          <c:idx val="3"/>
          <c:order val="3"/>
          <c:tx>
            <c:strRef>
              <c:f>Sheet2!$E$1</c:f>
              <c:strCache>
                <c:ptCount val="1"/>
                <c:pt idx="0">
                  <c:v>Takht-e-J</c:v>
                </c:pt>
              </c:strCache>
            </c:strRef>
          </c:tx>
          <c:marker>
            <c:symbol val="none"/>
          </c:marker>
          <c:cat>
            <c:strRef>
              <c:f>Sheet2!$A$2:$A$17</c:f>
              <c:strCache>
                <c:ptCount val="16"/>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pt idx="13">
                  <c:v>2014-15</c:v>
                </c:pt>
                <c:pt idx="14">
                  <c:v>2015-16</c:v>
                </c:pt>
                <c:pt idx="15">
                  <c:v>2016-17</c:v>
                </c:pt>
              </c:strCache>
            </c:strRef>
          </c:cat>
          <c:val>
            <c:numRef>
              <c:f>Sheet2!$E$2:$E$17</c:f>
              <c:numCache>
                <c:formatCode>General</c:formatCode>
                <c:ptCount val="16"/>
                <c:pt idx="0">
                  <c:v>377.21</c:v>
                </c:pt>
                <c:pt idx="1">
                  <c:v>338.1</c:v>
                </c:pt>
                <c:pt idx="2">
                  <c:v>412.8</c:v>
                </c:pt>
                <c:pt idx="3">
                  <c:v>540</c:v>
                </c:pt>
                <c:pt idx="4">
                  <c:v>240.8</c:v>
                </c:pt>
                <c:pt idx="5">
                  <c:v>296.2</c:v>
                </c:pt>
                <c:pt idx="6">
                  <c:v>241.4</c:v>
                </c:pt>
                <c:pt idx="7">
                  <c:v>121.4</c:v>
                </c:pt>
                <c:pt idx="8">
                  <c:v>292.5</c:v>
                </c:pt>
                <c:pt idx="9">
                  <c:v>224.5</c:v>
                </c:pt>
                <c:pt idx="10">
                  <c:v>305.89999999999969</c:v>
                </c:pt>
                <c:pt idx="11">
                  <c:v>335.4</c:v>
                </c:pt>
                <c:pt idx="12">
                  <c:v>316.8</c:v>
                </c:pt>
                <c:pt idx="13">
                  <c:v>241.6</c:v>
                </c:pt>
                <c:pt idx="14">
                  <c:v>259.5</c:v>
                </c:pt>
                <c:pt idx="15">
                  <c:v>285.7</c:v>
                </c:pt>
              </c:numCache>
            </c:numRef>
          </c:val>
          <c:extLst xmlns:c16r2="http://schemas.microsoft.com/office/drawing/2015/06/chart">
            <c:ext xmlns:c16="http://schemas.microsoft.com/office/drawing/2014/chart" uri="{C3380CC4-5D6E-409C-BE32-E72D297353CC}">
              <c16:uniqueId val="{00000003-D620-4D33-91A1-4949C772E7F9}"/>
            </c:ext>
          </c:extLst>
        </c:ser>
        <c:ser>
          <c:idx val="4"/>
          <c:order val="4"/>
          <c:tx>
            <c:strRef>
              <c:f>Sheet2!$F$1</c:f>
              <c:strCache>
                <c:ptCount val="1"/>
                <c:pt idx="0">
                  <c:v>Sad-e-Do</c:v>
                </c:pt>
              </c:strCache>
            </c:strRef>
          </c:tx>
          <c:marker>
            <c:symbol val="none"/>
          </c:marker>
          <c:cat>
            <c:strRef>
              <c:f>Sheet2!$A$2:$A$17</c:f>
              <c:strCache>
                <c:ptCount val="16"/>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pt idx="13">
                  <c:v>2014-15</c:v>
                </c:pt>
                <c:pt idx="14">
                  <c:v>2015-16</c:v>
                </c:pt>
                <c:pt idx="15">
                  <c:v>2016-17</c:v>
                </c:pt>
              </c:strCache>
            </c:strRef>
          </c:cat>
          <c:val>
            <c:numRef>
              <c:f>Sheet2!$F$2:$F$17</c:f>
              <c:numCache>
                <c:formatCode>General</c:formatCode>
                <c:ptCount val="16"/>
                <c:pt idx="0">
                  <c:v>641</c:v>
                </c:pt>
                <c:pt idx="1">
                  <c:v>519.5</c:v>
                </c:pt>
                <c:pt idx="2">
                  <c:v>620.41</c:v>
                </c:pt>
                <c:pt idx="3">
                  <c:v>619.61</c:v>
                </c:pt>
                <c:pt idx="4">
                  <c:v>436.9</c:v>
                </c:pt>
                <c:pt idx="5">
                  <c:v>423.2</c:v>
                </c:pt>
                <c:pt idx="6">
                  <c:v>338</c:v>
                </c:pt>
                <c:pt idx="7">
                  <c:v>205.5</c:v>
                </c:pt>
                <c:pt idx="8">
                  <c:v>435.9</c:v>
                </c:pt>
                <c:pt idx="9">
                  <c:v>379.5</c:v>
                </c:pt>
                <c:pt idx="10">
                  <c:v>478.5</c:v>
                </c:pt>
                <c:pt idx="11">
                  <c:v>511.01</c:v>
                </c:pt>
                <c:pt idx="12">
                  <c:v>332.2</c:v>
                </c:pt>
                <c:pt idx="13">
                  <c:v>338.6</c:v>
                </c:pt>
                <c:pt idx="14">
                  <c:v>362.9</c:v>
                </c:pt>
                <c:pt idx="15">
                  <c:v>367.8</c:v>
                </c:pt>
              </c:numCache>
            </c:numRef>
          </c:val>
          <c:extLst xmlns:c16r2="http://schemas.microsoft.com/office/drawing/2015/06/chart">
            <c:ext xmlns:c16="http://schemas.microsoft.com/office/drawing/2014/chart" uri="{C3380CC4-5D6E-409C-BE32-E72D297353CC}">
              <c16:uniqueId val="{00000004-D620-4D33-91A1-4949C772E7F9}"/>
            </c:ext>
          </c:extLst>
        </c:ser>
        <c:ser>
          <c:idx val="5"/>
          <c:order val="5"/>
          <c:tx>
            <c:strRef>
              <c:f>Sheet2!$G$1</c:f>
              <c:strCache>
                <c:ptCount val="1"/>
                <c:pt idx="0">
                  <c:v>Arsanjan</c:v>
                </c:pt>
              </c:strCache>
            </c:strRef>
          </c:tx>
          <c:marker>
            <c:symbol val="none"/>
          </c:marker>
          <c:cat>
            <c:strRef>
              <c:f>Sheet2!$A$2:$A$17</c:f>
              <c:strCache>
                <c:ptCount val="16"/>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pt idx="13">
                  <c:v>2014-15</c:v>
                </c:pt>
                <c:pt idx="14">
                  <c:v>2015-16</c:v>
                </c:pt>
                <c:pt idx="15">
                  <c:v>2016-17</c:v>
                </c:pt>
              </c:strCache>
            </c:strRef>
          </c:cat>
          <c:val>
            <c:numRef>
              <c:f>Sheet2!$G$2:$G$17</c:f>
              <c:numCache>
                <c:formatCode>General</c:formatCode>
                <c:ptCount val="16"/>
                <c:pt idx="6">
                  <c:v>213.5</c:v>
                </c:pt>
                <c:pt idx="7">
                  <c:v>132.30000000000001</c:v>
                </c:pt>
                <c:pt idx="8">
                  <c:v>255.4</c:v>
                </c:pt>
                <c:pt idx="9">
                  <c:v>183.5</c:v>
                </c:pt>
                <c:pt idx="10">
                  <c:v>300.89999999999969</c:v>
                </c:pt>
                <c:pt idx="11">
                  <c:v>292.7</c:v>
                </c:pt>
                <c:pt idx="12">
                  <c:v>246.8</c:v>
                </c:pt>
                <c:pt idx="13">
                  <c:v>215.7</c:v>
                </c:pt>
                <c:pt idx="14">
                  <c:v>205</c:v>
                </c:pt>
                <c:pt idx="15">
                  <c:v>248.7</c:v>
                </c:pt>
              </c:numCache>
            </c:numRef>
          </c:val>
          <c:extLst xmlns:c16r2="http://schemas.microsoft.com/office/drawing/2015/06/chart">
            <c:ext xmlns:c16="http://schemas.microsoft.com/office/drawing/2014/chart" uri="{C3380CC4-5D6E-409C-BE32-E72D297353CC}">
              <c16:uniqueId val="{00000005-D620-4D33-91A1-4949C772E7F9}"/>
            </c:ext>
          </c:extLst>
        </c:ser>
        <c:marker val="1"/>
        <c:axId val="177786880"/>
        <c:axId val="177788416"/>
      </c:lineChart>
      <c:catAx>
        <c:axId val="177786880"/>
        <c:scaling>
          <c:orientation val="minMax"/>
        </c:scaling>
        <c:axPos val="b"/>
        <c:numFmt formatCode="General" sourceLinked="0"/>
        <c:tickLblPos val="nextTo"/>
        <c:crossAx val="177788416"/>
        <c:crosses val="autoZero"/>
        <c:auto val="1"/>
        <c:lblAlgn val="ctr"/>
        <c:lblOffset val="100"/>
      </c:catAx>
      <c:valAx>
        <c:axId val="177788416"/>
        <c:scaling>
          <c:orientation val="minMax"/>
        </c:scaling>
        <c:axPos val="l"/>
        <c:majorGridlines/>
        <c:title>
          <c:tx>
            <c:rich>
              <a:bodyPr rot="-5400000" vert="horz"/>
              <a:lstStyle/>
              <a:p>
                <a:pPr>
                  <a:defRPr/>
                </a:pPr>
                <a:r>
                  <a:rPr lang="en-US"/>
                  <a:t>Annual Rainfall (mm)</a:t>
                </a:r>
              </a:p>
            </c:rich>
          </c:tx>
        </c:title>
        <c:numFmt formatCode="General" sourceLinked="1"/>
        <c:tickLblPos val="nextTo"/>
        <c:crossAx val="17778688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852101872747824E-2"/>
          <c:y val="4.8505578524822908E-2"/>
          <c:w val="0.84201012420381161"/>
          <c:h val="0.88193045709262707"/>
        </c:manualLayout>
      </c:layout>
      <c:pieChart>
        <c:varyColors val="1"/>
        <c:ser>
          <c:idx val="8"/>
          <c:order val="8"/>
          <c:tx>
            <c:strRef>
              <c:f>sheet1!$C$1</c:f>
              <c:strCache>
                <c:ptCount val="1"/>
                <c:pt idx="0">
                  <c:v>Sector Weight</c:v>
                </c:pt>
              </c:strCache>
            </c:strRef>
          </c:tx>
          <c:spPr>
            <a:noFill/>
            <a:ln w="25378">
              <a:noFill/>
            </a:ln>
          </c:spPr>
          <c:dLbls>
            <c:spPr>
              <a:noFill/>
              <a:ln w="25378">
                <a:noFill/>
              </a:ln>
            </c:spPr>
            <c:txPr>
              <a:bodyPr wrap="square" lIns="38100" tIns="19050" rIns="38100" bIns="19050" anchor="ctr">
                <a:spAutoFit/>
              </a:bodyPr>
              <a:lstStyle/>
              <a:p>
                <a:pPr>
                  <a:defRPr sz="699" baseline="0">
                    <a:latin typeface="Times New Roman" panose="02020603050405020304" pitchFamily="18" charset="0"/>
                  </a:defRPr>
                </a:pPr>
                <a:endParaRPr lang="en-US"/>
              </a:p>
            </c:txPr>
            <c:dLblPos val="outEnd"/>
            <c:showCatName val="1"/>
            <c:showLeaderLines val="1"/>
            <c:extLst xmlns:c16r2="http://schemas.microsoft.com/office/drawing/2015/06/chart">
              <c:ext xmlns:c15="http://schemas.microsoft.com/office/drawing/2012/chart" uri="{CE6537A1-D6FC-4f65-9D91-7224C49458BB}"/>
            </c:extLst>
          </c:dLbls>
          <c:cat>
            <c:numRef>
              <c:f>sheet1!$G$2:$G$69</c:f>
              <c:numCache>
                <c:formatCode>General</c:formatCode>
                <c:ptCount val="6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numCache>
            </c:numRef>
          </c:cat>
          <c:val>
            <c:numRef>
              <c:f>sheet1!$C$2:$C$69</c:f>
              <c:numCache>
                <c:formatCode>General</c:formatCode>
                <c:ptCount val="6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numCache>
            </c:numRef>
          </c:val>
          <c:extLst xmlns:c16r2="http://schemas.microsoft.com/office/drawing/2015/06/chart">
            <c:ext xmlns:c16="http://schemas.microsoft.com/office/drawing/2014/chart" uri="{C3380CC4-5D6E-409C-BE32-E72D297353CC}">
              <c16:uniqueId val="{00000044-89DD-48A2-9444-0B1901F621BB}"/>
            </c:ext>
          </c:extLst>
        </c:ser>
        <c:firstSliceAng val="0"/>
      </c:pieChart>
      <c:radarChart>
        <c:radarStyle val="filled"/>
        <c:ser>
          <c:idx val="0"/>
          <c:order val="0"/>
          <c:tx>
            <c:strRef>
              <c:f>sheet1!$G$2</c:f>
              <c:strCache>
                <c:ptCount val="1"/>
                <c:pt idx="0">
                  <c:v>1</c:v>
                </c:pt>
              </c:strCache>
            </c:strRef>
          </c:tx>
          <c:spPr>
            <a:solidFill>
              <a:schemeClr val="accent6"/>
            </a:solidFill>
          </c:spPr>
          <c:val>
            <c:numLit>
              <c:formatCode>General</c:formatCode>
              <c:ptCount val="361"/>
              <c:pt idx="0">
                <c:v>45</c:v>
              </c:pt>
              <c:pt idx="1">
                <c:v>45</c:v>
              </c:pt>
              <c:pt idx="2">
                <c:v>45</c:v>
              </c:pt>
              <c:pt idx="3">
                <c:v>45</c:v>
              </c:pt>
              <c:pt idx="4">
                <c:v>45</c:v>
              </c:pt>
              <c:pt idx="5">
                <c:v>45</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45-89DD-48A2-9444-0B1901F621BB}"/>
            </c:ext>
          </c:extLst>
        </c:ser>
        <c:ser>
          <c:idx val="1"/>
          <c:order val="1"/>
          <c:tx>
            <c:strRef>
              <c:f>sheet1!$G$3</c:f>
              <c:strCache>
                <c:ptCount val="1"/>
                <c:pt idx="0">
                  <c:v>2</c:v>
                </c:pt>
              </c:strCache>
            </c:strRef>
          </c:tx>
          <c:spPr>
            <a:solidFill>
              <a:schemeClr val="accent6"/>
            </a:solidFill>
          </c:spPr>
          <c:val>
            <c:numLit>
              <c:formatCode>General</c:formatCode>
              <c:ptCount val="361"/>
              <c:pt idx="0">
                <c:v>0</c:v>
              </c:pt>
              <c:pt idx="1">
                <c:v>0</c:v>
              </c:pt>
              <c:pt idx="2">
                <c:v>0</c:v>
              </c:pt>
              <c:pt idx="3">
                <c:v>0</c:v>
              </c:pt>
              <c:pt idx="4">
                <c:v>0</c:v>
              </c:pt>
              <c:pt idx="5">
                <c:v>0</c:v>
              </c:pt>
              <c:pt idx="6">
                <c:v>48</c:v>
              </c:pt>
              <c:pt idx="7">
                <c:v>48</c:v>
              </c:pt>
              <c:pt idx="8">
                <c:v>48</c:v>
              </c:pt>
              <c:pt idx="9">
                <c:v>48</c:v>
              </c:pt>
              <c:pt idx="10">
                <c:v>48</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46-89DD-48A2-9444-0B1901F621BB}"/>
            </c:ext>
          </c:extLst>
        </c:ser>
        <c:ser>
          <c:idx val="2"/>
          <c:order val="2"/>
          <c:tx>
            <c:strRef>
              <c:f>sheet1!$G$4</c:f>
              <c:strCache>
                <c:ptCount val="1"/>
                <c:pt idx="0">
                  <c:v>3</c:v>
                </c:pt>
              </c:strCache>
            </c:strRef>
          </c:tx>
          <c:spPr>
            <a:solidFill>
              <a:schemeClr val="accent6"/>
            </a:solidFill>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25</c:v>
              </c:pt>
              <c:pt idx="12">
                <c:v>25</c:v>
              </c:pt>
              <c:pt idx="13">
                <c:v>25</c:v>
              </c:pt>
              <c:pt idx="14">
                <c:v>25</c:v>
              </c:pt>
              <c:pt idx="15">
                <c:v>25</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47-89DD-48A2-9444-0B1901F621BB}"/>
            </c:ext>
          </c:extLst>
        </c:ser>
        <c:ser>
          <c:idx val="3"/>
          <c:order val="3"/>
          <c:tx>
            <c:strRef>
              <c:f>sheet1!$G$5</c:f>
              <c:strCache>
                <c:ptCount val="1"/>
                <c:pt idx="0">
                  <c:v>4</c:v>
                </c:pt>
              </c:strCache>
            </c:strRef>
          </c:tx>
          <c:spPr>
            <a:solidFill>
              <a:schemeClr val="accent6"/>
            </a:solidFill>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25</c:v>
              </c:pt>
              <c:pt idx="17">
                <c:v>25</c:v>
              </c:pt>
              <c:pt idx="18">
                <c:v>25</c:v>
              </c:pt>
              <c:pt idx="19">
                <c:v>25</c:v>
              </c:pt>
              <c:pt idx="20">
                <c:v>25</c:v>
              </c:pt>
              <c:pt idx="21">
                <c:v>25</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48-89DD-48A2-9444-0B1901F621BB}"/>
            </c:ext>
          </c:extLst>
        </c:ser>
        <c:ser>
          <c:idx val="4"/>
          <c:order val="4"/>
          <c:tx>
            <c:strRef>
              <c:f>sheet1!$G$6</c:f>
              <c:strCache>
                <c:ptCount val="1"/>
                <c:pt idx="0">
                  <c:v>5</c:v>
                </c:pt>
              </c:strCache>
            </c:strRef>
          </c:tx>
          <c:spPr>
            <a:solidFill>
              <a:schemeClr val="accent6"/>
            </a:solidFill>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16</c:v>
              </c:pt>
              <c:pt idx="23">
                <c:v>16</c:v>
              </c:pt>
              <c:pt idx="24">
                <c:v>16</c:v>
              </c:pt>
              <c:pt idx="25">
                <c:v>16</c:v>
              </c:pt>
              <c:pt idx="26">
                <c:v>16</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49-89DD-48A2-9444-0B1901F621BB}"/>
            </c:ext>
          </c:extLst>
        </c:ser>
        <c:ser>
          <c:idx val="5"/>
          <c:order val="5"/>
          <c:tx>
            <c:strRef>
              <c:f>sheet1!$G$7</c:f>
              <c:strCache>
                <c:ptCount val="1"/>
                <c:pt idx="0">
                  <c:v>6</c:v>
                </c:pt>
              </c:strCache>
            </c:strRef>
          </c:tx>
          <c:spPr>
            <a:solidFill>
              <a:schemeClr val="accent6"/>
            </a:solidFill>
            <a:ln>
              <a:solidFill>
                <a:schemeClr val="bg1"/>
              </a:solid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4A-89DD-48A2-9444-0B1901F621BB}"/>
            </c:ext>
          </c:extLst>
        </c:ser>
        <c:ser>
          <c:idx val="6"/>
          <c:order val="6"/>
          <c:tx>
            <c:strRef>
              <c:f>sheet1!$G$8</c:f>
              <c:strCache>
                <c:ptCount val="1"/>
                <c:pt idx="0">
                  <c:v>7</c:v>
                </c:pt>
              </c:strCache>
            </c:strRef>
          </c:tx>
          <c:spPr>
            <a:solidFill>
              <a:schemeClr val="accent6">
                <a:alpha val="60000"/>
              </a:schemeClr>
            </a:solidFill>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3</c:v>
              </c:pt>
              <c:pt idx="33">
                <c:v>3</c:v>
              </c:pt>
              <c:pt idx="34">
                <c:v>3</c:v>
              </c:pt>
              <c:pt idx="35">
                <c:v>3</c:v>
              </c:pt>
              <c:pt idx="36">
                <c:v>3</c:v>
              </c:pt>
              <c:pt idx="37">
                <c:v>3</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4B-89DD-48A2-9444-0B1901F621BB}"/>
            </c:ext>
          </c:extLst>
        </c:ser>
        <c:ser>
          <c:idx val="7"/>
          <c:order val="7"/>
          <c:tx>
            <c:strRef>
              <c:f>sheet1!$G$9</c:f>
              <c:strCache>
                <c:ptCount val="1"/>
                <c:pt idx="0">
                  <c:v>8</c:v>
                </c:pt>
              </c:strCache>
            </c:strRef>
          </c:tx>
          <c:spPr>
            <a:solidFill>
              <a:schemeClr val="accent6"/>
            </a:solidFill>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1</c:v>
              </c:pt>
              <c:pt idx="39">
                <c:v>1</c:v>
              </c:pt>
              <c:pt idx="40">
                <c:v>1</c:v>
              </c:pt>
              <c:pt idx="41">
                <c:v>1</c:v>
              </c:pt>
              <c:pt idx="42">
                <c:v>1</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4C-89DD-48A2-9444-0B1901F621BB}"/>
            </c:ext>
          </c:extLst>
        </c:ser>
        <c:ser>
          <c:idx val="9"/>
          <c:order val="9"/>
          <c:tx>
            <c:strRef>
              <c:f>sheet1!$G$10</c:f>
              <c:strCache>
                <c:ptCount val="1"/>
                <c:pt idx="0">
                  <c:v>9</c:v>
                </c:pt>
              </c:strCache>
            </c:strRef>
          </c:tx>
          <c:spPr>
            <a:solidFill>
              <a:schemeClr val="accent6"/>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14</c:v>
              </c:pt>
              <c:pt idx="43">
                <c:v>14</c:v>
              </c:pt>
              <c:pt idx="44">
                <c:v>14</c:v>
              </c:pt>
              <c:pt idx="45">
                <c:v>14</c:v>
              </c:pt>
              <c:pt idx="46">
                <c:v>14</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4D-89DD-48A2-9444-0B1901F621BB}"/>
            </c:ext>
          </c:extLst>
        </c:ser>
        <c:ser>
          <c:idx val="10"/>
          <c:order val="10"/>
          <c:tx>
            <c:strRef>
              <c:f>sheet1!$G$11</c:f>
              <c:strCache>
                <c:ptCount val="1"/>
                <c:pt idx="0">
                  <c:v>10</c:v>
                </c:pt>
              </c:strCache>
            </c:strRef>
          </c:tx>
          <c:spPr>
            <a:solidFill>
              <a:schemeClr val="accent6"/>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32</c:v>
              </c:pt>
              <c:pt idx="49">
                <c:v>32</c:v>
              </c:pt>
              <c:pt idx="50">
                <c:v>32</c:v>
              </c:pt>
              <c:pt idx="51">
                <c:v>32</c:v>
              </c:pt>
              <c:pt idx="52">
                <c:v>32</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4E-89DD-48A2-9444-0B1901F621BB}"/>
            </c:ext>
          </c:extLst>
        </c:ser>
        <c:ser>
          <c:idx val="11"/>
          <c:order val="11"/>
          <c:tx>
            <c:strRef>
              <c:f>sheet1!$G$12</c:f>
              <c:strCache>
                <c:ptCount val="1"/>
                <c:pt idx="0">
                  <c:v>11</c:v>
                </c:pt>
              </c:strCache>
            </c:strRef>
          </c:tx>
          <c:spPr>
            <a:solidFill>
              <a:schemeClr val="accent6"/>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1</c:v>
              </c:pt>
              <c:pt idx="53">
                <c:v>1</c:v>
              </c:pt>
              <c:pt idx="54">
                <c:v>1</c:v>
              </c:pt>
              <c:pt idx="55">
                <c:v>1</c:v>
              </c:pt>
              <c:pt idx="56">
                <c:v>1</c:v>
              </c:pt>
              <c:pt idx="57">
                <c:v>1</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4F-89DD-48A2-9444-0B1901F621BB}"/>
            </c:ext>
          </c:extLst>
        </c:ser>
        <c:ser>
          <c:idx val="12"/>
          <c:order val="12"/>
          <c:tx>
            <c:strRef>
              <c:f>sheet1!$G$13</c:f>
              <c:strCache>
                <c:ptCount val="1"/>
                <c:pt idx="0">
                  <c:v>12</c:v>
                </c:pt>
              </c:strCache>
            </c:strRef>
          </c:tx>
          <c:spPr>
            <a:solidFill>
              <a:schemeClr val="accent6"/>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1</c:v>
              </c:pt>
              <c:pt idx="60">
                <c:v>1</c:v>
              </c:pt>
              <c:pt idx="61">
                <c:v>1</c:v>
              </c:pt>
              <c:pt idx="62">
                <c:v>1</c:v>
              </c:pt>
              <c:pt idx="63">
                <c:v>1</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50-89DD-48A2-9444-0B1901F621BB}"/>
            </c:ext>
          </c:extLst>
        </c:ser>
        <c:ser>
          <c:idx val="13"/>
          <c:order val="13"/>
          <c:tx>
            <c:strRef>
              <c:f>sheet1!$G$14</c:f>
              <c:strCache>
                <c:ptCount val="1"/>
                <c:pt idx="0">
                  <c:v>13</c:v>
                </c:pt>
              </c:strCache>
            </c:strRef>
          </c:tx>
          <c:spPr>
            <a:solidFill>
              <a:schemeClr val="accent6"/>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1</c:v>
              </c:pt>
              <c:pt idx="65">
                <c:v>1</c:v>
              </c:pt>
              <c:pt idx="66">
                <c:v>1</c:v>
              </c:pt>
              <c:pt idx="67">
                <c:v>1</c:v>
              </c:pt>
              <c:pt idx="68">
                <c:v>1</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51-89DD-48A2-9444-0B1901F621BB}"/>
            </c:ext>
          </c:extLst>
        </c:ser>
        <c:ser>
          <c:idx val="14"/>
          <c:order val="14"/>
          <c:tx>
            <c:strRef>
              <c:f>sheet1!$G$15</c:f>
              <c:strCache>
                <c:ptCount val="1"/>
                <c:pt idx="0">
                  <c:v>14</c:v>
                </c:pt>
              </c:strCache>
            </c:strRef>
          </c:tx>
          <c:spPr>
            <a:solidFill>
              <a:schemeClr val="accent6"/>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1</c:v>
              </c:pt>
              <c:pt idx="69">
                <c:v>1</c:v>
              </c:pt>
              <c:pt idx="70">
                <c:v>1</c:v>
              </c:pt>
              <c:pt idx="71">
                <c:v>1</c:v>
              </c:pt>
              <c:pt idx="72">
                <c:v>1</c:v>
              </c:pt>
              <c:pt idx="73">
                <c:v>1</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52-89DD-48A2-9444-0B1901F621BB}"/>
            </c:ext>
          </c:extLst>
        </c:ser>
        <c:ser>
          <c:idx val="15"/>
          <c:order val="15"/>
          <c:tx>
            <c:strRef>
              <c:f>sheet1!$G$16</c:f>
              <c:strCache>
                <c:ptCount val="1"/>
                <c:pt idx="0">
                  <c:v>15</c:v>
                </c:pt>
              </c:strCache>
            </c:strRef>
          </c:tx>
          <c:spPr>
            <a:solidFill>
              <a:schemeClr val="accent6"/>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4</c:v>
              </c:pt>
              <c:pt idx="76">
                <c:v>4</c:v>
              </c:pt>
              <c:pt idx="77">
                <c:v>4</c:v>
              </c:pt>
              <c:pt idx="78">
                <c:v>4</c:v>
              </c:pt>
              <c:pt idx="79">
                <c:v>4</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53-89DD-48A2-9444-0B1901F621BB}"/>
            </c:ext>
          </c:extLst>
        </c:ser>
        <c:ser>
          <c:idx val="16"/>
          <c:order val="16"/>
          <c:tx>
            <c:strRef>
              <c:f>sheet1!$G$17</c:f>
              <c:strCache>
                <c:ptCount val="1"/>
                <c:pt idx="0">
                  <c:v>16</c:v>
                </c:pt>
              </c:strCache>
            </c:strRef>
          </c:tx>
          <c:spPr>
            <a:solidFill>
              <a:schemeClr val="accent6"/>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4</c:v>
              </c:pt>
              <c:pt idx="80">
                <c:v>4</c:v>
              </c:pt>
              <c:pt idx="81">
                <c:v>4</c:v>
              </c:pt>
              <c:pt idx="82">
                <c:v>4</c:v>
              </c:pt>
              <c:pt idx="83">
                <c:v>4</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54-89DD-48A2-9444-0B1901F621BB}"/>
            </c:ext>
          </c:extLst>
        </c:ser>
        <c:ser>
          <c:idx val="17"/>
          <c:order val="17"/>
          <c:tx>
            <c:strRef>
              <c:f>sheet1!$G$18</c:f>
              <c:strCache>
                <c:ptCount val="1"/>
                <c:pt idx="0">
                  <c:v>17</c:v>
                </c:pt>
              </c:strCache>
            </c:strRef>
          </c:tx>
          <c:spPr>
            <a:solidFill>
              <a:schemeClr val="accent6"/>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4</c:v>
              </c:pt>
              <c:pt idx="85">
                <c:v>4</c:v>
              </c:pt>
              <c:pt idx="86">
                <c:v>4</c:v>
              </c:pt>
              <c:pt idx="87">
                <c:v>4</c:v>
              </c:pt>
              <c:pt idx="88">
                <c:v>4</c:v>
              </c:pt>
              <c:pt idx="89">
                <c:v>4</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55-89DD-48A2-9444-0B1901F621BB}"/>
            </c:ext>
          </c:extLst>
        </c:ser>
        <c:ser>
          <c:idx val="18"/>
          <c:order val="18"/>
          <c:tx>
            <c:strRef>
              <c:f>sheet1!$G$19</c:f>
              <c:strCache>
                <c:ptCount val="1"/>
                <c:pt idx="0">
                  <c:v>18</c:v>
                </c:pt>
              </c:strCache>
            </c:strRef>
          </c:tx>
          <c:spPr>
            <a:solidFill>
              <a:schemeClr val="accent6"/>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6</c:v>
              </c:pt>
              <c:pt idx="91">
                <c:v>6</c:v>
              </c:pt>
              <c:pt idx="92">
                <c:v>6</c:v>
              </c:pt>
              <c:pt idx="93">
                <c:v>6</c:v>
              </c:pt>
              <c:pt idx="94">
                <c:v>6</c:v>
              </c:pt>
              <c:pt idx="95">
                <c:v>6</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56-89DD-48A2-9444-0B1901F621BB}"/>
            </c:ext>
          </c:extLst>
        </c:ser>
        <c:ser>
          <c:idx val="19"/>
          <c:order val="19"/>
          <c:tx>
            <c:strRef>
              <c:f>sheet1!$G$20</c:f>
              <c:strCache>
                <c:ptCount val="1"/>
                <c:pt idx="0">
                  <c:v>19</c:v>
                </c:pt>
              </c:strCache>
            </c:strRef>
          </c:tx>
          <c:spPr>
            <a:solidFill>
              <a:schemeClr val="accent6"/>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1</c:v>
              </c:pt>
              <c:pt idx="97">
                <c:v>1</c:v>
              </c:pt>
              <c:pt idx="98">
                <c:v>1</c:v>
              </c:pt>
              <c:pt idx="99">
                <c:v>1</c:v>
              </c:pt>
              <c:pt idx="100">
                <c:v>1</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57-89DD-48A2-9444-0B1901F621BB}"/>
            </c:ext>
          </c:extLst>
        </c:ser>
        <c:ser>
          <c:idx val="20"/>
          <c:order val="20"/>
          <c:tx>
            <c:strRef>
              <c:f>sheet1!$G$21</c:f>
              <c:strCache>
                <c:ptCount val="1"/>
                <c:pt idx="0">
                  <c:v>20</c:v>
                </c:pt>
              </c:strCache>
            </c:strRef>
          </c:tx>
          <c:spPr>
            <a:solidFill>
              <a:schemeClr val="accent6"/>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16</c:v>
              </c:pt>
              <c:pt idx="101">
                <c:v>16</c:v>
              </c:pt>
              <c:pt idx="102">
                <c:v>16</c:v>
              </c:pt>
              <c:pt idx="103">
                <c:v>16</c:v>
              </c:pt>
              <c:pt idx="104">
                <c:v>16</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58-89DD-48A2-9444-0B1901F621BB}"/>
            </c:ext>
          </c:extLst>
        </c:ser>
        <c:ser>
          <c:idx val="21"/>
          <c:order val="21"/>
          <c:tx>
            <c:strRef>
              <c:f>sheet1!$G$22</c:f>
              <c:strCache>
                <c:ptCount val="1"/>
                <c:pt idx="0">
                  <c:v>21</c:v>
                </c:pt>
              </c:strCache>
            </c:strRef>
          </c:tx>
          <c:spPr>
            <a:solidFill>
              <a:schemeClr val="accent6"/>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1</c:v>
              </c:pt>
              <c:pt idx="106">
                <c:v>1</c:v>
              </c:pt>
              <c:pt idx="107">
                <c:v>1</c:v>
              </c:pt>
              <c:pt idx="108">
                <c:v>1</c:v>
              </c:pt>
              <c:pt idx="109">
                <c:v>1</c:v>
              </c:pt>
              <c:pt idx="110">
                <c:v>1</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59-89DD-48A2-9444-0B1901F621BB}"/>
            </c:ext>
          </c:extLst>
        </c:ser>
        <c:ser>
          <c:idx val="22"/>
          <c:order val="22"/>
          <c:tx>
            <c:strRef>
              <c:f>sheet1!$G$23</c:f>
              <c:strCache>
                <c:ptCount val="1"/>
                <c:pt idx="0">
                  <c:v>22</c:v>
                </c:pt>
              </c:strCache>
            </c:strRef>
          </c:tx>
          <c:spPr>
            <a:solidFill>
              <a:schemeClr val="accent6"/>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1</c:v>
              </c:pt>
              <c:pt idx="113">
                <c:v>1</c:v>
              </c:pt>
              <c:pt idx="114">
                <c:v>1</c:v>
              </c:pt>
              <c:pt idx="115">
                <c:v>1</c:v>
              </c:pt>
              <c:pt idx="116">
                <c:v>1</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5A-89DD-48A2-9444-0B1901F621BB}"/>
            </c:ext>
          </c:extLst>
        </c:ser>
        <c:ser>
          <c:idx val="23"/>
          <c:order val="23"/>
          <c:tx>
            <c:strRef>
              <c:f>sheet1!$G$24</c:f>
              <c:strCache>
                <c:ptCount val="1"/>
                <c:pt idx="0">
                  <c:v>23</c:v>
                </c:pt>
              </c:strCache>
            </c:strRef>
          </c:tx>
          <c:spPr>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40</c:v>
              </c:pt>
              <c:pt idx="118">
                <c:v>40</c:v>
              </c:pt>
              <c:pt idx="119">
                <c:v>40</c:v>
              </c:pt>
              <c:pt idx="120">
                <c:v>40</c:v>
              </c:pt>
              <c:pt idx="121">
                <c:v>40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5B-89DD-48A2-9444-0B1901F621BB}"/>
            </c:ext>
          </c:extLst>
        </c:ser>
        <c:ser>
          <c:idx val="24"/>
          <c:order val="24"/>
          <c:tx>
            <c:strRef>
              <c:f>sheet1!$G$25</c:f>
              <c:strCache>
                <c:ptCount val="1"/>
                <c:pt idx="0">
                  <c:v>24</c:v>
                </c:pt>
              </c:strCache>
            </c:strRef>
          </c:tx>
          <c:spPr>
            <a:solidFill>
              <a:schemeClr val="accent6"/>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2</c:v>
              </c:pt>
              <c:pt idx="123">
                <c:v>2</c:v>
              </c:pt>
              <c:pt idx="124">
                <c:v>2</c:v>
              </c:pt>
              <c:pt idx="125">
                <c:v>2</c:v>
              </c:pt>
              <c:pt idx="126">
                <c:v>2</c:v>
              </c:pt>
              <c:pt idx="127">
                <c:v>2</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5C-89DD-48A2-9444-0B1901F621BB}"/>
            </c:ext>
          </c:extLst>
        </c:ser>
        <c:ser>
          <c:idx val="25"/>
          <c:order val="25"/>
          <c:tx>
            <c:strRef>
              <c:f>sheet1!$G$26</c:f>
              <c:strCache>
                <c:ptCount val="1"/>
                <c:pt idx="0">
                  <c:v>25</c:v>
                </c:pt>
              </c:strCache>
            </c:strRef>
          </c:tx>
          <c:spPr>
            <a:solidFill>
              <a:schemeClr val="accent6"/>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14</c:v>
              </c:pt>
              <c:pt idx="128">
                <c:v>14</c:v>
              </c:pt>
              <c:pt idx="129">
                <c:v>14</c:v>
              </c:pt>
              <c:pt idx="130">
                <c:v>14</c:v>
              </c:pt>
              <c:pt idx="131">
                <c:v>14</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5D-89DD-48A2-9444-0B1901F621BB}"/>
            </c:ext>
          </c:extLst>
        </c:ser>
        <c:ser>
          <c:idx val="26"/>
          <c:order val="26"/>
          <c:tx>
            <c:strRef>
              <c:f>sheet1!$G$27</c:f>
              <c:strCache>
                <c:ptCount val="1"/>
                <c:pt idx="0">
                  <c:v>26</c:v>
                </c:pt>
              </c:strCache>
            </c:strRef>
          </c:tx>
          <c:spPr>
            <a:solidFill>
              <a:schemeClr val="accent6"/>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35</c:v>
              </c:pt>
              <c:pt idx="134">
                <c:v>35</c:v>
              </c:pt>
              <c:pt idx="135">
                <c:v>35</c:v>
              </c:pt>
              <c:pt idx="136">
                <c:v>35</c:v>
              </c:pt>
              <c:pt idx="137">
                <c:v>35</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5E-89DD-48A2-9444-0B1901F621BB}"/>
            </c:ext>
          </c:extLst>
        </c:ser>
        <c:ser>
          <c:idx val="27"/>
          <c:order val="27"/>
          <c:tx>
            <c:strRef>
              <c:f>sheet1!$G$28</c:f>
              <c:strCache>
                <c:ptCount val="1"/>
                <c:pt idx="0">
                  <c:v>27</c:v>
                </c:pt>
              </c:strCache>
            </c:strRef>
          </c:tx>
          <c:spPr>
            <a:solidFill>
              <a:schemeClr val="accent6"/>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10</c:v>
              </c:pt>
              <c:pt idx="139">
                <c:v>10</c:v>
              </c:pt>
              <c:pt idx="140">
                <c:v>10</c:v>
              </c:pt>
              <c:pt idx="141">
                <c:v>10</c:v>
              </c:pt>
              <c:pt idx="142">
                <c:v>10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5F-89DD-48A2-9444-0B1901F621BB}"/>
            </c:ext>
          </c:extLst>
        </c:ser>
        <c:ser>
          <c:idx val="28"/>
          <c:order val="28"/>
          <c:tx>
            <c:strRef>
              <c:f>sheet1!$G$29</c:f>
              <c:strCache>
                <c:ptCount val="1"/>
                <c:pt idx="0">
                  <c:v>28</c:v>
                </c:pt>
              </c:strCache>
            </c:strRef>
          </c:tx>
          <c:spPr>
            <a:solidFill>
              <a:schemeClr val="accent6"/>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60-89DD-48A2-9444-0B1901F621BB}"/>
            </c:ext>
          </c:extLst>
        </c:ser>
        <c:ser>
          <c:idx val="29"/>
          <c:order val="29"/>
          <c:tx>
            <c:strRef>
              <c:f>sheet1!$G$30</c:f>
              <c:strCache>
                <c:ptCount val="1"/>
                <c:pt idx="0">
                  <c:v>29</c:v>
                </c:pt>
              </c:strCache>
            </c:strRef>
          </c:tx>
          <c:spPr>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40</c:v>
              </c:pt>
              <c:pt idx="150">
                <c:v>40</c:v>
              </c:pt>
              <c:pt idx="151">
                <c:v>40</c:v>
              </c:pt>
              <c:pt idx="152">
                <c:v>40</c:v>
              </c:pt>
              <c:pt idx="153">
                <c:v>40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61-89DD-48A2-9444-0B1901F621BB}"/>
            </c:ext>
          </c:extLst>
        </c:ser>
        <c:ser>
          <c:idx val="30"/>
          <c:order val="30"/>
          <c:tx>
            <c:strRef>
              <c:f>sheet1!$G$31</c:f>
              <c:strCache>
                <c:ptCount val="1"/>
                <c:pt idx="0">
                  <c:v>30</c:v>
                </c:pt>
              </c:strCache>
            </c:strRef>
          </c:tx>
          <c:spPr>
            <a:solidFill>
              <a:schemeClr val="accent6"/>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62-89DD-48A2-9444-0B1901F621BB}"/>
            </c:ext>
          </c:extLst>
        </c:ser>
        <c:ser>
          <c:idx val="31"/>
          <c:order val="31"/>
          <c:tx>
            <c:strRef>
              <c:f>sheet1!$G$32</c:f>
              <c:strCache>
                <c:ptCount val="1"/>
                <c:pt idx="0">
                  <c:v>31</c:v>
                </c:pt>
              </c:strCache>
            </c:strRef>
          </c:tx>
          <c:spPr>
            <a:solidFill>
              <a:schemeClr val="accent6"/>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63-89DD-48A2-9444-0B1901F621BB}"/>
            </c:ext>
          </c:extLst>
        </c:ser>
        <c:ser>
          <c:idx val="32"/>
          <c:order val="32"/>
          <c:tx>
            <c:strRef>
              <c:f>sheet1!$G$33</c:f>
              <c:strCache>
                <c:ptCount val="1"/>
                <c:pt idx="0">
                  <c:v>32</c:v>
                </c:pt>
              </c:strCache>
            </c:strRef>
          </c:tx>
          <c:spPr>
            <a:solidFill>
              <a:schemeClr val="accent6"/>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64-89DD-48A2-9444-0B1901F621BB}"/>
            </c:ext>
          </c:extLst>
        </c:ser>
        <c:ser>
          <c:idx val="33"/>
          <c:order val="33"/>
          <c:tx>
            <c:strRef>
              <c:f>sheet1!$G$34</c:f>
              <c:strCache>
                <c:ptCount val="1"/>
                <c:pt idx="0">
                  <c:v>33</c:v>
                </c:pt>
              </c:strCache>
            </c:strRef>
          </c:tx>
          <c:spPr>
            <a:solidFill>
              <a:srgbClr val="00B050"/>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45</c:v>
              </c:pt>
              <c:pt idx="171">
                <c:v>45</c:v>
              </c:pt>
              <c:pt idx="172">
                <c:v>45</c:v>
              </c:pt>
              <c:pt idx="173">
                <c:v>45</c:v>
              </c:pt>
              <c:pt idx="174">
                <c:v>45</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65-89DD-48A2-9444-0B1901F621BB}"/>
            </c:ext>
          </c:extLst>
        </c:ser>
        <c:ser>
          <c:idx val="34"/>
          <c:order val="34"/>
          <c:tx>
            <c:strRef>
              <c:f>sheet1!$G$35</c:f>
              <c:strCache>
                <c:ptCount val="1"/>
                <c:pt idx="0">
                  <c:v>34</c:v>
                </c:pt>
              </c:strCache>
            </c:strRef>
          </c:tx>
          <c:spPr>
            <a:solidFill>
              <a:srgbClr val="00B050"/>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48</c:v>
              </c:pt>
              <c:pt idx="176">
                <c:v>48</c:v>
              </c:pt>
              <c:pt idx="177">
                <c:v>48</c:v>
              </c:pt>
              <c:pt idx="178">
                <c:v>48</c:v>
              </c:pt>
              <c:pt idx="179">
                <c:v>48</c:v>
              </c:pt>
              <c:pt idx="180">
                <c:v>48</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66-89DD-48A2-9444-0B1901F621BB}"/>
            </c:ext>
          </c:extLst>
        </c:ser>
        <c:ser>
          <c:idx val="35"/>
          <c:order val="35"/>
          <c:tx>
            <c:strRef>
              <c:f>sheet1!$G$36</c:f>
              <c:strCache>
                <c:ptCount val="1"/>
                <c:pt idx="0">
                  <c:v>35</c:v>
                </c:pt>
              </c:strCache>
            </c:strRef>
          </c:tx>
          <c:spPr>
            <a:solidFill>
              <a:srgbClr val="00B050"/>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67-89DD-48A2-9444-0B1901F621BB}"/>
            </c:ext>
          </c:extLst>
        </c:ser>
        <c:ser>
          <c:idx val="36"/>
          <c:order val="36"/>
          <c:tx>
            <c:strRef>
              <c:f>sheet1!$G$37</c:f>
              <c:strCache>
                <c:ptCount val="1"/>
                <c:pt idx="0">
                  <c:v>36</c:v>
                </c:pt>
              </c:strCache>
            </c:strRef>
          </c:tx>
          <c:spPr>
            <a:solidFill>
              <a:srgbClr val="00B050"/>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10</c:v>
              </c:pt>
              <c:pt idx="187">
                <c:v>10</c:v>
              </c:pt>
              <c:pt idx="188">
                <c:v>10</c:v>
              </c:pt>
              <c:pt idx="189">
                <c:v>10</c:v>
              </c:pt>
              <c:pt idx="190">
                <c:v>10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68-89DD-48A2-9444-0B1901F621BB}"/>
            </c:ext>
          </c:extLst>
        </c:ser>
        <c:ser>
          <c:idx val="37"/>
          <c:order val="37"/>
          <c:tx>
            <c:strRef>
              <c:f>sheet1!$G$38</c:f>
              <c:strCache>
                <c:ptCount val="1"/>
                <c:pt idx="0">
                  <c:v>37</c:v>
                </c:pt>
              </c:strCache>
            </c:strRef>
          </c:tx>
          <c:spPr>
            <a:solidFill>
              <a:srgbClr val="00B050"/>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1</c:v>
              </c:pt>
              <c:pt idx="191">
                <c:v>1</c:v>
              </c:pt>
              <c:pt idx="192">
                <c:v>1</c:v>
              </c:pt>
              <c:pt idx="193">
                <c:v>1</c:v>
              </c:pt>
              <c:pt idx="194">
                <c:v>1</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69-89DD-48A2-9444-0B1901F621BB}"/>
            </c:ext>
          </c:extLst>
        </c:ser>
        <c:ser>
          <c:idx val="38"/>
          <c:order val="38"/>
          <c:tx>
            <c:strRef>
              <c:f>sheet1!$G$39</c:f>
              <c:strCache>
                <c:ptCount val="1"/>
                <c:pt idx="0">
                  <c:v>38</c:v>
                </c:pt>
              </c:strCache>
            </c:strRef>
          </c:tx>
          <c:spPr>
            <a:solidFill>
              <a:srgbClr val="00B050"/>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38</c:v>
              </c:pt>
              <c:pt idx="197">
                <c:v>38</c:v>
              </c:pt>
              <c:pt idx="198">
                <c:v>38</c:v>
              </c:pt>
              <c:pt idx="199">
                <c:v>38</c:v>
              </c:pt>
              <c:pt idx="200">
                <c:v>38</c:v>
              </c:pt>
              <c:pt idx="201">
                <c:v>38</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6A-89DD-48A2-9444-0B1901F621BB}"/>
            </c:ext>
          </c:extLst>
        </c:ser>
        <c:ser>
          <c:idx val="39"/>
          <c:order val="39"/>
          <c:tx>
            <c:strRef>
              <c:f>sheet1!$G$40</c:f>
              <c:strCache>
                <c:ptCount val="1"/>
                <c:pt idx="0">
                  <c:v>39</c:v>
                </c:pt>
              </c:strCache>
            </c:strRef>
          </c:tx>
          <c:spPr>
            <a:solidFill>
              <a:srgbClr val="00B050"/>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4</c:v>
              </c:pt>
              <c:pt idx="203">
                <c:v>4</c:v>
              </c:pt>
              <c:pt idx="204">
                <c:v>4</c:v>
              </c:pt>
              <c:pt idx="205">
                <c:v>4</c:v>
              </c:pt>
              <c:pt idx="206">
                <c:v>4</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6B-89DD-48A2-9444-0B1901F621BB}"/>
            </c:ext>
          </c:extLst>
        </c:ser>
        <c:ser>
          <c:idx val="40"/>
          <c:order val="40"/>
          <c:tx>
            <c:strRef>
              <c:f>sheet1!$G$41</c:f>
              <c:strCache>
                <c:ptCount val="1"/>
                <c:pt idx="0">
                  <c:v>40</c:v>
                </c:pt>
              </c:strCache>
            </c:strRef>
          </c:tx>
          <c:spPr>
            <a:solidFill>
              <a:srgbClr val="00B050"/>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1</c:v>
              </c:pt>
              <c:pt idx="208">
                <c:v>1</c:v>
              </c:pt>
              <c:pt idx="209">
                <c:v>1</c:v>
              </c:pt>
              <c:pt idx="210">
                <c:v>1</c:v>
              </c:pt>
              <c:pt idx="211">
                <c:v>1</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6C-89DD-48A2-9444-0B1901F621BB}"/>
            </c:ext>
          </c:extLst>
        </c:ser>
        <c:ser>
          <c:idx val="41"/>
          <c:order val="41"/>
          <c:tx>
            <c:strRef>
              <c:f>sheet1!$G$42</c:f>
              <c:strCache>
                <c:ptCount val="1"/>
                <c:pt idx="0">
                  <c:v>41</c:v>
                </c:pt>
              </c:strCache>
            </c:strRef>
          </c:tx>
          <c:spPr>
            <a:solidFill>
              <a:srgbClr val="00B050"/>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12</c:v>
              </c:pt>
              <c:pt idx="212">
                <c:v>12</c:v>
              </c:pt>
              <c:pt idx="213">
                <c:v>12</c:v>
              </c:pt>
              <c:pt idx="214">
                <c:v>12</c:v>
              </c:pt>
              <c:pt idx="215">
                <c:v>12</c:v>
              </c:pt>
              <c:pt idx="216">
                <c:v>12</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6D-89DD-48A2-9444-0B1901F621BB}"/>
            </c:ext>
          </c:extLst>
        </c:ser>
        <c:ser>
          <c:idx val="42"/>
          <c:order val="42"/>
          <c:tx>
            <c:strRef>
              <c:f>sheet1!$G$43</c:f>
              <c:strCache>
                <c:ptCount val="1"/>
                <c:pt idx="0">
                  <c:v>42</c:v>
                </c:pt>
              </c:strCache>
            </c:strRef>
          </c:tx>
          <c:spPr>
            <a:solidFill>
              <a:srgbClr val="00B050"/>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1</c:v>
              </c:pt>
              <c:pt idx="218">
                <c:v>1</c:v>
              </c:pt>
              <c:pt idx="219">
                <c:v>1</c:v>
              </c:pt>
              <c:pt idx="220">
                <c:v>1</c:v>
              </c:pt>
              <c:pt idx="221">
                <c:v>1</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6E-89DD-48A2-9444-0B1901F621BB}"/>
            </c:ext>
          </c:extLst>
        </c:ser>
        <c:ser>
          <c:idx val="43"/>
          <c:order val="43"/>
          <c:tx>
            <c:strRef>
              <c:f>sheet1!$G$44</c:f>
              <c:strCache>
                <c:ptCount val="1"/>
                <c:pt idx="0">
                  <c:v>43</c:v>
                </c:pt>
              </c:strCache>
            </c:strRef>
          </c:tx>
          <c:spPr>
            <a:solidFill>
              <a:srgbClr val="00B050"/>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1</c:v>
              </c:pt>
              <c:pt idx="224">
                <c:v>1</c:v>
              </c:pt>
              <c:pt idx="225">
                <c:v>1</c:v>
              </c:pt>
              <c:pt idx="226">
                <c:v>1</c:v>
              </c:pt>
              <c:pt idx="227">
                <c:v>1</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6F-89DD-48A2-9444-0B1901F621BB}"/>
            </c:ext>
          </c:extLst>
        </c:ser>
        <c:ser>
          <c:idx val="44"/>
          <c:order val="44"/>
          <c:tx>
            <c:strRef>
              <c:f>sheet1!$G$45</c:f>
              <c:strCache>
                <c:ptCount val="1"/>
                <c:pt idx="0">
                  <c:v>44</c:v>
                </c:pt>
              </c:strCache>
            </c:strRef>
          </c:tx>
          <c:spPr>
            <a:solidFill>
              <a:srgbClr val="00B050"/>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25</c:v>
              </c:pt>
              <c:pt idx="229">
                <c:v>25</c:v>
              </c:pt>
              <c:pt idx="230">
                <c:v>25</c:v>
              </c:pt>
              <c:pt idx="231">
                <c:v>25</c:v>
              </c:pt>
              <c:pt idx="232">
                <c:v>25</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70-89DD-48A2-9444-0B1901F621BB}"/>
            </c:ext>
          </c:extLst>
        </c:ser>
        <c:ser>
          <c:idx val="45"/>
          <c:order val="45"/>
          <c:tx>
            <c:strRef>
              <c:f>sheet1!$G$46</c:f>
              <c:strCache>
                <c:ptCount val="1"/>
                <c:pt idx="0">
                  <c:v>45</c:v>
                </c:pt>
              </c:strCache>
            </c:strRef>
          </c:tx>
          <c:spPr>
            <a:solidFill>
              <a:srgbClr val="00B050"/>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37</c:v>
              </c:pt>
              <c:pt idx="233">
                <c:v>37</c:v>
              </c:pt>
              <c:pt idx="234">
                <c:v>37</c:v>
              </c:pt>
              <c:pt idx="235">
                <c:v>37</c:v>
              </c:pt>
              <c:pt idx="236">
                <c:v>37</c:v>
              </c:pt>
              <c:pt idx="237">
                <c:v>37</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71-89DD-48A2-9444-0B1901F621BB}"/>
            </c:ext>
          </c:extLst>
        </c:ser>
        <c:ser>
          <c:idx val="46"/>
          <c:order val="46"/>
          <c:tx>
            <c:strRef>
              <c:f>sheet1!$G$47</c:f>
              <c:strCache>
                <c:ptCount val="1"/>
                <c:pt idx="0">
                  <c:v>46</c:v>
                </c:pt>
              </c:strCache>
            </c:strRef>
          </c:tx>
          <c:spPr>
            <a:solidFill>
              <a:srgbClr val="00B050"/>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1</c:v>
              </c:pt>
              <c:pt idx="240">
                <c:v>1</c:v>
              </c:pt>
              <c:pt idx="241">
                <c:v>1</c:v>
              </c:pt>
              <c:pt idx="242">
                <c:v>1</c:v>
              </c:pt>
              <c:pt idx="243">
                <c:v>1</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72-89DD-48A2-9444-0B1901F621BB}"/>
            </c:ext>
          </c:extLst>
        </c:ser>
        <c:ser>
          <c:idx val="47"/>
          <c:order val="47"/>
          <c:tx>
            <c:strRef>
              <c:f>sheet1!$G$48</c:f>
              <c:strCache>
                <c:ptCount val="1"/>
                <c:pt idx="0">
                  <c:v>47</c:v>
                </c:pt>
              </c:strCache>
            </c:strRef>
          </c:tx>
          <c:spPr>
            <a:solidFill>
              <a:srgbClr val="00B050"/>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42</c:v>
              </c:pt>
              <c:pt idx="244">
                <c:v>42</c:v>
              </c:pt>
              <c:pt idx="245">
                <c:v>42</c:v>
              </c:pt>
              <c:pt idx="246">
                <c:v>42</c:v>
              </c:pt>
              <c:pt idx="247">
                <c:v>42</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73-89DD-48A2-9444-0B1901F621BB}"/>
            </c:ext>
          </c:extLst>
        </c:ser>
        <c:ser>
          <c:idx val="48"/>
          <c:order val="48"/>
          <c:tx>
            <c:strRef>
              <c:f>sheet1!$G$49</c:f>
              <c:strCache>
                <c:ptCount val="1"/>
                <c:pt idx="0">
                  <c:v>48</c:v>
                </c:pt>
              </c:strCache>
            </c:strRef>
          </c:tx>
          <c:spPr>
            <a:solidFill>
              <a:srgbClr val="00B050"/>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4</c:v>
              </c:pt>
              <c:pt idx="249">
                <c:v>4</c:v>
              </c:pt>
              <c:pt idx="250">
                <c:v>4</c:v>
              </c:pt>
              <c:pt idx="251">
                <c:v>4</c:v>
              </c:pt>
              <c:pt idx="252">
                <c:v>4</c:v>
              </c:pt>
              <c:pt idx="253">
                <c:v>4</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74-89DD-48A2-9444-0B1901F621BB}"/>
            </c:ext>
          </c:extLst>
        </c:ser>
        <c:ser>
          <c:idx val="49"/>
          <c:order val="49"/>
          <c:tx>
            <c:strRef>
              <c:f>sheet1!$G$50</c:f>
              <c:strCache>
                <c:ptCount val="1"/>
                <c:pt idx="0">
                  <c:v>49</c:v>
                </c:pt>
              </c:strCache>
            </c:strRef>
          </c:tx>
          <c:spPr>
            <a:solidFill>
              <a:srgbClr val="00B050"/>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12</c:v>
              </c:pt>
              <c:pt idx="256">
                <c:v>12</c:v>
              </c:pt>
              <c:pt idx="257">
                <c:v>12</c:v>
              </c:pt>
              <c:pt idx="258">
                <c:v>12</c:v>
              </c:pt>
              <c:pt idx="259">
                <c:v>12</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75-89DD-48A2-9444-0B1901F621BB}"/>
            </c:ext>
          </c:extLst>
        </c:ser>
        <c:ser>
          <c:idx val="50"/>
          <c:order val="50"/>
          <c:tx>
            <c:strRef>
              <c:f>sheet1!$G$51</c:f>
              <c:strCache>
                <c:ptCount val="1"/>
                <c:pt idx="0">
                  <c:v>50</c:v>
                </c:pt>
              </c:strCache>
            </c:strRef>
          </c:tx>
          <c:spPr>
            <a:solidFill>
              <a:srgbClr val="00B050"/>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16</c:v>
              </c:pt>
              <c:pt idx="261">
                <c:v>16</c:v>
              </c:pt>
              <c:pt idx="262">
                <c:v>16</c:v>
              </c:pt>
              <c:pt idx="263">
                <c:v>16</c:v>
              </c:pt>
              <c:pt idx="264">
                <c:v>16</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76-89DD-48A2-9444-0B1901F621BB}"/>
            </c:ext>
          </c:extLst>
        </c:ser>
        <c:ser>
          <c:idx val="51"/>
          <c:order val="51"/>
          <c:tx>
            <c:strRef>
              <c:f>sheet1!$G$52</c:f>
              <c:strCache>
                <c:ptCount val="1"/>
                <c:pt idx="0">
                  <c:v>51</c:v>
                </c:pt>
              </c:strCache>
            </c:strRef>
          </c:tx>
          <c:spPr>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31</c:v>
              </c:pt>
              <c:pt idx="265">
                <c:v>31</c:v>
              </c:pt>
              <c:pt idx="266">
                <c:v>31</c:v>
              </c:pt>
              <c:pt idx="267">
                <c:v>31</c:v>
              </c:pt>
              <c:pt idx="268">
                <c:v>31</c:v>
              </c:pt>
              <c:pt idx="269">
                <c:v>31</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77-89DD-48A2-9444-0B1901F621BB}"/>
            </c:ext>
          </c:extLst>
        </c:ser>
        <c:ser>
          <c:idx val="52"/>
          <c:order val="52"/>
          <c:tx>
            <c:strRef>
              <c:f>sheet1!$G$53</c:f>
              <c:strCache>
                <c:ptCount val="1"/>
                <c:pt idx="0">
                  <c:v>52</c:v>
                </c:pt>
              </c:strCache>
            </c:strRef>
          </c:tx>
          <c:spPr>
            <a:solidFill>
              <a:schemeClr val="accent4">
                <a:lumMod val="60000"/>
                <a:lumOff val="40000"/>
              </a:schemeClr>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22</c:v>
              </c:pt>
              <c:pt idx="270">
                <c:v>22</c:v>
              </c:pt>
              <c:pt idx="271">
                <c:v>22</c:v>
              </c:pt>
              <c:pt idx="272">
                <c:v>22</c:v>
              </c:pt>
              <c:pt idx="273">
                <c:v>22</c:v>
              </c:pt>
              <c:pt idx="274">
                <c:v>22</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78-89DD-48A2-9444-0B1901F621BB}"/>
            </c:ext>
          </c:extLst>
        </c:ser>
        <c:ser>
          <c:idx val="53"/>
          <c:order val="53"/>
          <c:tx>
            <c:strRef>
              <c:f>sheet1!$G$54</c:f>
              <c:strCache>
                <c:ptCount val="1"/>
                <c:pt idx="0">
                  <c:v>53</c:v>
                </c:pt>
              </c:strCache>
            </c:strRef>
          </c:tx>
          <c:spPr>
            <a:solidFill>
              <a:schemeClr val="accent4">
                <a:lumMod val="60000"/>
                <a:lumOff val="40000"/>
              </a:schemeClr>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41</c:v>
              </c:pt>
              <c:pt idx="276">
                <c:v>41</c:v>
              </c:pt>
              <c:pt idx="277">
                <c:v>41</c:v>
              </c:pt>
              <c:pt idx="278">
                <c:v>41</c:v>
              </c:pt>
              <c:pt idx="279">
                <c:v>41</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79-89DD-48A2-9444-0B1901F621BB}"/>
            </c:ext>
          </c:extLst>
        </c:ser>
        <c:ser>
          <c:idx val="54"/>
          <c:order val="54"/>
          <c:tx>
            <c:strRef>
              <c:f>sheet1!$G$55</c:f>
              <c:strCache>
                <c:ptCount val="1"/>
                <c:pt idx="0">
                  <c:v>54</c:v>
                </c:pt>
              </c:strCache>
            </c:strRef>
          </c:tx>
          <c:spPr>
            <a:solidFill>
              <a:schemeClr val="accent4">
                <a:lumMod val="60000"/>
                <a:lumOff val="40000"/>
              </a:schemeClr>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48</c:v>
              </c:pt>
              <c:pt idx="282">
                <c:v>48</c:v>
              </c:pt>
              <c:pt idx="283">
                <c:v>48</c:v>
              </c:pt>
              <c:pt idx="284">
                <c:v>48</c:v>
              </c:pt>
              <c:pt idx="285">
                <c:v>48</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7A-89DD-48A2-9444-0B1901F621BB}"/>
            </c:ext>
          </c:extLst>
        </c:ser>
        <c:ser>
          <c:idx val="55"/>
          <c:order val="55"/>
          <c:tx>
            <c:strRef>
              <c:f>sheet1!$G$56</c:f>
              <c:strCache>
                <c:ptCount val="1"/>
                <c:pt idx="0">
                  <c:v>55</c:v>
                </c:pt>
              </c:strCache>
            </c:strRef>
          </c:tx>
          <c:spPr>
            <a:solidFill>
              <a:schemeClr val="accent4">
                <a:lumMod val="60000"/>
                <a:lumOff val="40000"/>
              </a:schemeClr>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27</c:v>
              </c:pt>
              <c:pt idx="287">
                <c:v>27</c:v>
              </c:pt>
              <c:pt idx="288">
                <c:v>27</c:v>
              </c:pt>
              <c:pt idx="289">
                <c:v>27</c:v>
              </c:pt>
              <c:pt idx="290">
                <c:v>27</c:v>
              </c:pt>
              <c:pt idx="291">
                <c:v>27</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7B-89DD-48A2-9444-0B1901F621BB}"/>
            </c:ext>
          </c:extLst>
        </c:ser>
        <c:ser>
          <c:idx val="56"/>
          <c:order val="56"/>
          <c:tx>
            <c:strRef>
              <c:f>sheet1!$G$57</c:f>
              <c:strCache>
                <c:ptCount val="1"/>
                <c:pt idx="0">
                  <c:v>56</c:v>
                </c:pt>
              </c:strCache>
            </c:strRef>
          </c:tx>
          <c:spPr>
            <a:solidFill>
              <a:schemeClr val="accent4">
                <a:lumMod val="60000"/>
                <a:lumOff val="40000"/>
              </a:schemeClr>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21</c:v>
              </c:pt>
              <c:pt idx="292">
                <c:v>21</c:v>
              </c:pt>
              <c:pt idx="293">
                <c:v>21</c:v>
              </c:pt>
              <c:pt idx="294">
                <c:v>21</c:v>
              </c:pt>
              <c:pt idx="295">
                <c:v>21</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7C-89DD-48A2-9444-0B1901F621BB}"/>
            </c:ext>
          </c:extLst>
        </c:ser>
        <c:ser>
          <c:idx val="57"/>
          <c:order val="57"/>
          <c:tx>
            <c:strRef>
              <c:f>sheet1!$G$58</c:f>
              <c:strCache>
                <c:ptCount val="1"/>
                <c:pt idx="0">
                  <c:v>57</c:v>
                </c:pt>
              </c:strCache>
            </c:strRef>
          </c:tx>
          <c:spPr>
            <a:solidFill>
              <a:schemeClr val="accent4">
                <a:lumMod val="60000"/>
                <a:lumOff val="40000"/>
              </a:schemeClr>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47</c:v>
              </c:pt>
              <c:pt idx="297">
                <c:v>47</c:v>
              </c:pt>
              <c:pt idx="298">
                <c:v>47</c:v>
              </c:pt>
              <c:pt idx="299">
                <c:v>47</c:v>
              </c:pt>
              <c:pt idx="300">
                <c:v>47</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7D-89DD-48A2-9444-0B1901F621BB}"/>
            </c:ext>
          </c:extLst>
        </c:ser>
        <c:ser>
          <c:idx val="58"/>
          <c:order val="58"/>
          <c:tx>
            <c:strRef>
              <c:f>sheet1!$G$59</c:f>
              <c:strCache>
                <c:ptCount val="1"/>
                <c:pt idx="0">
                  <c:v>58</c:v>
                </c:pt>
              </c:strCache>
            </c:strRef>
          </c:tx>
          <c:spPr>
            <a:solidFill>
              <a:schemeClr val="accent4">
                <a:lumMod val="60000"/>
                <a:lumOff val="40000"/>
              </a:schemeClr>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21</c:v>
              </c:pt>
              <c:pt idx="302">
                <c:v>21</c:v>
              </c:pt>
              <c:pt idx="303">
                <c:v>21</c:v>
              </c:pt>
              <c:pt idx="304">
                <c:v>21</c:v>
              </c:pt>
              <c:pt idx="305">
                <c:v>21</c:v>
              </c:pt>
              <c:pt idx="306">
                <c:v>21</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7E-89DD-48A2-9444-0B1901F621BB}"/>
            </c:ext>
          </c:extLst>
        </c:ser>
        <c:ser>
          <c:idx val="59"/>
          <c:order val="59"/>
          <c:tx>
            <c:strRef>
              <c:f>sheet1!$G$60</c:f>
              <c:strCache>
                <c:ptCount val="1"/>
                <c:pt idx="0">
                  <c:v>59</c:v>
                </c:pt>
              </c:strCache>
            </c:strRef>
          </c:tx>
          <c:spPr>
            <a:solidFill>
              <a:schemeClr val="accent4">
                <a:lumMod val="60000"/>
                <a:lumOff val="40000"/>
              </a:schemeClr>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44</c:v>
              </c:pt>
              <c:pt idx="309">
                <c:v>44</c:v>
              </c:pt>
              <c:pt idx="310">
                <c:v>44</c:v>
              </c:pt>
              <c:pt idx="311">
                <c:v>44</c:v>
              </c:pt>
              <c:pt idx="312">
                <c:v>44</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7F-89DD-48A2-9444-0B1901F621BB}"/>
            </c:ext>
          </c:extLst>
        </c:ser>
        <c:ser>
          <c:idx val="60"/>
          <c:order val="60"/>
          <c:tx>
            <c:strRef>
              <c:f>sheet1!$G$61</c:f>
              <c:strCache>
                <c:ptCount val="1"/>
                <c:pt idx="0">
                  <c:v>60</c:v>
                </c:pt>
              </c:strCache>
            </c:strRef>
          </c:tx>
          <c:spPr>
            <a:solidFill>
              <a:schemeClr val="accent4">
                <a:lumMod val="60000"/>
                <a:lumOff val="40000"/>
              </a:schemeClr>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23</c:v>
              </c:pt>
              <c:pt idx="313">
                <c:v>23</c:v>
              </c:pt>
              <c:pt idx="314">
                <c:v>23</c:v>
              </c:pt>
              <c:pt idx="315">
                <c:v>23</c:v>
              </c:pt>
              <c:pt idx="316">
                <c:v>23</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80-89DD-48A2-9444-0B1901F621BB}"/>
            </c:ext>
          </c:extLst>
        </c:ser>
        <c:ser>
          <c:idx val="61"/>
          <c:order val="61"/>
          <c:tx>
            <c:strRef>
              <c:f>sheet1!$G$62</c:f>
              <c:strCache>
                <c:ptCount val="1"/>
                <c:pt idx="0">
                  <c:v>61</c:v>
                </c:pt>
              </c:strCache>
            </c:strRef>
          </c:tx>
          <c:spPr>
            <a:solidFill>
              <a:schemeClr val="accent4">
                <a:lumMod val="60000"/>
                <a:lumOff val="40000"/>
              </a:schemeClr>
            </a:solidFill>
            <a:ln w="25378">
              <a:noFill/>
            </a:ln>
          </c:spPr>
          <c:val>
            <c:numLit>
              <c:formatCode>General</c:formatCode>
              <c:ptCount val="3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19</c:v>
              </c:pt>
              <c:pt idx="318">
                <c:v>19</c:v>
              </c:pt>
              <c:pt idx="319">
                <c:v>19</c:v>
              </c:pt>
              <c:pt idx="320">
                <c:v>19</c:v>
              </c:pt>
              <c:pt idx="321">
                <c:v>19</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numLit>
          </c:val>
          <c:extLst xmlns:c16r2="http://schemas.microsoft.com/office/drawing/2015/06/chart">
            <c:ext xmlns:c16="http://schemas.microsoft.com/office/drawing/2014/chart" uri="{C3380CC4-5D6E-409C-BE32-E72D297353CC}">
              <c16:uniqueId val="{00000081-89DD-48A2-9444-0B1901F621BB}"/>
            </c:ext>
          </c:extLst>
        </c:ser>
        <c:ser>
          <c:idx val="62"/>
          <c:order val="62"/>
          <c:tx>
            <c:strRef>
              <c:f>sheet1!$G$63</c:f>
              <c:strCache>
                <c:ptCount val="1"/>
                <c:pt idx="0">
                  <c:v>62</c:v>
                </c:pt>
              </c:strCache>
            </c:strRef>
          </c:tx>
          <c:spPr>
            <a:solidFill>
              <a:schemeClr val="accent4">
                <a:lumMod val="60000"/>
                <a:lumOff val="40000"/>
              </a:schemeClr>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31</c:v>
              </c:pt>
              <c:pt idx="324">
                <c:v>31</c:v>
              </c:pt>
              <c:pt idx="325">
                <c:v>31</c:v>
              </c:pt>
              <c:pt idx="326">
                <c:v>31</c:v>
              </c:pt>
              <c:pt idx="327">
                <c:v>31</c:v>
              </c:pt>
              <c:pt idx="328">
                <c:v>31</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82-89DD-48A2-9444-0B1901F621BB}"/>
            </c:ext>
          </c:extLst>
        </c:ser>
        <c:ser>
          <c:idx val="63"/>
          <c:order val="63"/>
          <c:tx>
            <c:strRef>
              <c:f>sheet1!$G$64</c:f>
              <c:strCache>
                <c:ptCount val="1"/>
                <c:pt idx="0">
                  <c:v>63</c:v>
                </c:pt>
              </c:strCache>
            </c:strRef>
          </c:tx>
          <c:spPr>
            <a:solidFill>
              <a:schemeClr val="accent4">
                <a:lumMod val="60000"/>
                <a:lumOff val="40000"/>
              </a:schemeClr>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12</c:v>
              </c:pt>
              <c:pt idx="330">
                <c:v>12</c:v>
              </c:pt>
              <c:pt idx="331">
                <c:v>12</c:v>
              </c:pt>
              <c:pt idx="332">
                <c:v>12</c:v>
              </c:pt>
              <c:pt idx="333">
                <c:v>12</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83-89DD-48A2-9444-0B1901F621BB}"/>
            </c:ext>
          </c:extLst>
        </c:ser>
        <c:ser>
          <c:idx val="64"/>
          <c:order val="64"/>
          <c:tx>
            <c:strRef>
              <c:f>sheet1!$G$65</c:f>
              <c:strCache>
                <c:ptCount val="1"/>
                <c:pt idx="0">
                  <c:v>64</c:v>
                </c:pt>
              </c:strCache>
            </c:strRef>
          </c:tx>
          <c:spPr>
            <a:solidFill>
              <a:schemeClr val="accent4">
                <a:lumMod val="60000"/>
                <a:lumOff val="40000"/>
              </a:schemeClr>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36</c:v>
              </c:pt>
              <c:pt idx="335">
                <c:v>36</c:v>
              </c:pt>
              <c:pt idx="336">
                <c:v>36</c:v>
              </c:pt>
              <c:pt idx="337">
                <c:v>36</c:v>
              </c:pt>
              <c:pt idx="338">
                <c:v>36</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84-89DD-48A2-9444-0B1901F621BB}"/>
            </c:ext>
          </c:extLst>
        </c:ser>
        <c:ser>
          <c:idx val="65"/>
          <c:order val="65"/>
          <c:tx>
            <c:strRef>
              <c:f>sheet1!$G$66</c:f>
              <c:strCache>
                <c:ptCount val="1"/>
                <c:pt idx="0">
                  <c:v>65</c:v>
                </c:pt>
              </c:strCache>
            </c:strRef>
          </c:tx>
          <c:spPr>
            <a:solidFill>
              <a:schemeClr val="accent4">
                <a:lumMod val="60000"/>
                <a:lumOff val="40000"/>
              </a:schemeClr>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23</c:v>
              </c:pt>
              <c:pt idx="340">
                <c:v>23</c:v>
              </c:pt>
              <c:pt idx="341">
                <c:v>23</c:v>
              </c:pt>
              <c:pt idx="342">
                <c:v>23</c:v>
              </c:pt>
              <c:pt idx="343">
                <c:v>23</c:v>
              </c:pt>
              <c:pt idx="344">
                <c:v>23</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85-89DD-48A2-9444-0B1901F621BB}"/>
            </c:ext>
          </c:extLst>
        </c:ser>
        <c:ser>
          <c:idx val="66"/>
          <c:order val="66"/>
          <c:tx>
            <c:strRef>
              <c:f>sheet1!$G$67</c:f>
              <c:strCache>
                <c:ptCount val="1"/>
                <c:pt idx="0">
                  <c:v>66</c:v>
                </c:pt>
              </c:strCache>
            </c:strRef>
          </c:tx>
          <c:spPr>
            <a:solidFill>
              <a:schemeClr val="accent4">
                <a:lumMod val="60000"/>
                <a:lumOff val="40000"/>
              </a:schemeClr>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17</c:v>
              </c:pt>
              <c:pt idx="346">
                <c:v>17</c:v>
              </c:pt>
              <c:pt idx="347">
                <c:v>17</c:v>
              </c:pt>
              <c:pt idx="348">
                <c:v>17</c:v>
              </c:pt>
              <c:pt idx="349">
                <c:v>17</c:v>
              </c:pt>
              <c:pt idx="350">
                <c:v>0</c:v>
              </c:pt>
              <c:pt idx="351">
                <c:v>0</c:v>
              </c:pt>
              <c:pt idx="352">
                <c:v>0</c:v>
              </c:pt>
              <c:pt idx="353">
                <c:v>0</c:v>
              </c:pt>
              <c:pt idx="354">
                <c:v>0</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86-89DD-48A2-9444-0B1901F621BB}"/>
            </c:ext>
          </c:extLst>
        </c:ser>
        <c:ser>
          <c:idx val="67"/>
          <c:order val="67"/>
          <c:tx>
            <c:strRef>
              <c:f>sheet1!$G$68</c:f>
              <c:strCache>
                <c:ptCount val="1"/>
                <c:pt idx="0">
                  <c:v>67</c:v>
                </c:pt>
              </c:strCache>
            </c:strRef>
          </c:tx>
          <c:spPr>
            <a:solidFill>
              <a:schemeClr val="accent4">
                <a:lumMod val="60000"/>
                <a:lumOff val="40000"/>
              </a:schemeClr>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13</c:v>
              </c:pt>
              <c:pt idx="351">
                <c:v>13</c:v>
              </c:pt>
              <c:pt idx="352">
                <c:v>13</c:v>
              </c:pt>
              <c:pt idx="353">
                <c:v>13</c:v>
              </c:pt>
              <c:pt idx="354">
                <c:v>13</c:v>
              </c:pt>
              <c:pt idx="355">
                <c:v>0</c:v>
              </c:pt>
              <c:pt idx="356">
                <c:v>0</c:v>
              </c:pt>
              <c:pt idx="357">
                <c:v>0</c:v>
              </c:pt>
              <c:pt idx="358">
                <c:v>0</c:v>
              </c:pt>
              <c:pt idx="359">
                <c:v>0</c:v>
              </c:pt>
              <c:pt idx="360">
                <c:v>0</c:v>
              </c:pt>
            </c:numLit>
          </c:val>
          <c:extLst xmlns:c16r2="http://schemas.microsoft.com/office/drawing/2015/06/chart">
            <c:ext xmlns:c16="http://schemas.microsoft.com/office/drawing/2014/chart" uri="{C3380CC4-5D6E-409C-BE32-E72D297353CC}">
              <c16:uniqueId val="{00000087-89DD-48A2-9444-0B1901F621BB}"/>
            </c:ext>
          </c:extLst>
        </c:ser>
        <c:ser>
          <c:idx val="68"/>
          <c:order val="68"/>
          <c:tx>
            <c:strRef>
              <c:f>sheet1!$G$69</c:f>
              <c:strCache>
                <c:ptCount val="1"/>
                <c:pt idx="0">
                  <c:v>68</c:v>
                </c:pt>
              </c:strCache>
            </c:strRef>
          </c:tx>
          <c:spPr>
            <a:solidFill>
              <a:schemeClr val="accent4">
                <a:lumMod val="60000"/>
                <a:lumOff val="40000"/>
              </a:schemeClr>
            </a:solidFill>
            <a:ln w="25378">
              <a:noFill/>
            </a:ln>
          </c:spPr>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37</c:v>
              </c:pt>
              <c:pt idx="356">
                <c:v>37</c:v>
              </c:pt>
              <c:pt idx="357">
                <c:v>37</c:v>
              </c:pt>
              <c:pt idx="358">
                <c:v>37</c:v>
              </c:pt>
              <c:pt idx="359">
                <c:v>37</c:v>
              </c:pt>
              <c:pt idx="360">
                <c:v>0</c:v>
              </c:pt>
            </c:numLit>
          </c:val>
          <c:extLst xmlns:c16r2="http://schemas.microsoft.com/office/drawing/2015/06/chart">
            <c:ext xmlns:c16="http://schemas.microsoft.com/office/drawing/2014/chart" uri="{C3380CC4-5D6E-409C-BE32-E72D297353CC}">
              <c16:uniqueId val="{00000088-89DD-48A2-9444-0B1901F621BB}"/>
            </c:ext>
          </c:extLst>
        </c:ser>
        <c:axId val="185776384"/>
        <c:axId val="185778176"/>
      </c:radarChart>
      <c:catAx>
        <c:axId val="185776384"/>
        <c:scaling>
          <c:orientation val="minMax"/>
        </c:scaling>
        <c:axPos val="b"/>
        <c:numFmt formatCode="General" sourceLinked="1"/>
        <c:tickLblPos val="none"/>
        <c:txPr>
          <a:bodyPr rot="0" vert="horz"/>
          <a:lstStyle/>
          <a:p>
            <a:pPr>
              <a:defRPr sz="999" b="0" i="0" u="none" strike="noStrike" baseline="0">
                <a:solidFill>
                  <a:srgbClr val="000000"/>
                </a:solidFill>
                <a:latin typeface="Calibri"/>
                <a:ea typeface="Calibri"/>
                <a:cs typeface="Calibri"/>
              </a:defRPr>
            </a:pPr>
            <a:endParaRPr lang="en-US"/>
          </a:p>
        </c:txPr>
        <c:crossAx val="185778176"/>
        <c:crosses val="autoZero"/>
        <c:lblAlgn val="ctr"/>
        <c:lblOffset val="100"/>
      </c:catAx>
      <c:valAx>
        <c:axId val="185778176"/>
        <c:scaling>
          <c:orientation val="minMax"/>
        </c:scaling>
        <c:delete val="1"/>
        <c:axPos val="l"/>
        <c:majorGridlines>
          <c:spPr>
            <a:ln w="0">
              <a:gradFill>
                <a:gsLst>
                  <a:gs pos="0">
                    <a:schemeClr val="accent1">
                      <a:lumMod val="10000"/>
                      <a:lumOff val="9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majorGridlines>
        <c:numFmt formatCode="General" sourceLinked="1"/>
        <c:tickLblPos val="none"/>
        <c:crossAx val="185776384"/>
        <c:crosses val="autoZero"/>
        <c:crossBetween val="between"/>
        <c:majorUnit val="10"/>
        <c:minorUnit val="1"/>
      </c:valAx>
    </c:plotArea>
    <c:plotVisOnly val="1"/>
    <c:dispBlanksAs val="gap"/>
  </c:chart>
  <c:spPr>
    <a:ln w="0">
      <a:solidFill>
        <a:schemeClr val="bg1"/>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Trend of surface discharge in four selected gauges</a:t>
            </a:r>
            <a:r>
              <a:rPr lang="en-US" sz="1200" baseline="0"/>
              <a:t> from 2006 to 2016 in the Bahktegan Basin</a:t>
            </a:r>
            <a:endParaRPr lang="en-US" sz="1200"/>
          </a:p>
        </c:rich>
      </c:tx>
      <c:spPr>
        <a:noFill/>
      </c:spPr>
    </c:title>
    <c:plotArea>
      <c:layout/>
      <c:lineChart>
        <c:grouping val="stacked"/>
        <c:ser>
          <c:idx val="0"/>
          <c:order val="0"/>
          <c:tx>
            <c:strRef>
              <c:f>Sheet2!$A$2</c:f>
              <c:strCache>
                <c:ptCount val="1"/>
                <c:pt idx="0">
                  <c:v>Tang-e-Bolaghi</c:v>
                </c:pt>
              </c:strCache>
            </c:strRef>
          </c:tx>
          <c:marker>
            <c:symbol val="none"/>
          </c:marker>
          <c:cat>
            <c:strRef>
              <c:f>Sheet2!$B$1:$K$1</c:f>
              <c:strCache>
                <c:ptCount val="10"/>
                <c:pt idx="0">
                  <c:v>2006-07</c:v>
                </c:pt>
                <c:pt idx="1">
                  <c:v>2007-08</c:v>
                </c:pt>
                <c:pt idx="2">
                  <c:v>2008-09</c:v>
                </c:pt>
                <c:pt idx="3">
                  <c:v>2009-10</c:v>
                </c:pt>
                <c:pt idx="4">
                  <c:v>2010-11</c:v>
                </c:pt>
                <c:pt idx="5">
                  <c:v>2011-12</c:v>
                </c:pt>
                <c:pt idx="6">
                  <c:v>2012-13</c:v>
                </c:pt>
                <c:pt idx="7">
                  <c:v>2013-14</c:v>
                </c:pt>
                <c:pt idx="8">
                  <c:v>2014-15</c:v>
                </c:pt>
                <c:pt idx="9">
                  <c:v>2016-17</c:v>
                </c:pt>
              </c:strCache>
            </c:strRef>
          </c:cat>
          <c:val>
            <c:numRef>
              <c:f>Sheet2!$B$2:$K$2</c:f>
              <c:numCache>
                <c:formatCode>General</c:formatCode>
                <c:ptCount val="10"/>
                <c:pt idx="0">
                  <c:v>2.6179999999999999</c:v>
                </c:pt>
                <c:pt idx="1">
                  <c:v>0.98799999999999999</c:v>
                </c:pt>
                <c:pt idx="2">
                  <c:v>0.41000000000000031</c:v>
                </c:pt>
                <c:pt idx="3">
                  <c:v>1.4999999999999998E-2</c:v>
                </c:pt>
                <c:pt idx="4">
                  <c:v>0.05</c:v>
                </c:pt>
                <c:pt idx="5">
                  <c:v>0.27200000000000002</c:v>
                </c:pt>
                <c:pt idx="6">
                  <c:v>5.8000000000000003E-2</c:v>
                </c:pt>
                <c:pt idx="7">
                  <c:v>0</c:v>
                </c:pt>
                <c:pt idx="8">
                  <c:v>2.7000000000000041E-2</c:v>
                </c:pt>
                <c:pt idx="9">
                  <c:v>7.1999999999999995E-2</c:v>
                </c:pt>
              </c:numCache>
            </c:numRef>
          </c:val>
          <c:extLst xmlns:c16r2="http://schemas.microsoft.com/office/drawing/2015/06/chart">
            <c:ext xmlns:c16="http://schemas.microsoft.com/office/drawing/2014/chart" uri="{C3380CC4-5D6E-409C-BE32-E72D297353CC}">
              <c16:uniqueId val="{00000000-9DFE-43AD-82D1-ADC0D43419C2}"/>
            </c:ext>
          </c:extLst>
        </c:ser>
        <c:ser>
          <c:idx val="1"/>
          <c:order val="1"/>
          <c:tx>
            <c:strRef>
              <c:f>Sheet2!$A$3</c:f>
              <c:strCache>
                <c:ptCount val="1"/>
                <c:pt idx="0">
                  <c:v>Khosro Shirin</c:v>
                </c:pt>
              </c:strCache>
            </c:strRef>
          </c:tx>
          <c:marker>
            <c:symbol val="none"/>
          </c:marker>
          <c:cat>
            <c:strRef>
              <c:f>Sheet2!$B$1:$K$1</c:f>
              <c:strCache>
                <c:ptCount val="10"/>
                <c:pt idx="0">
                  <c:v>2006-07</c:v>
                </c:pt>
                <c:pt idx="1">
                  <c:v>2007-08</c:v>
                </c:pt>
                <c:pt idx="2">
                  <c:v>2008-09</c:v>
                </c:pt>
                <c:pt idx="3">
                  <c:v>2009-10</c:v>
                </c:pt>
                <c:pt idx="4">
                  <c:v>2010-11</c:v>
                </c:pt>
                <c:pt idx="5">
                  <c:v>2011-12</c:v>
                </c:pt>
                <c:pt idx="6">
                  <c:v>2012-13</c:v>
                </c:pt>
                <c:pt idx="7">
                  <c:v>2013-14</c:v>
                </c:pt>
                <c:pt idx="8">
                  <c:v>2014-15</c:v>
                </c:pt>
                <c:pt idx="9">
                  <c:v>2016-17</c:v>
                </c:pt>
              </c:strCache>
            </c:strRef>
          </c:cat>
          <c:val>
            <c:numRef>
              <c:f>Sheet2!$B$3:$K$3</c:f>
              <c:numCache>
                <c:formatCode>General</c:formatCode>
                <c:ptCount val="10"/>
                <c:pt idx="0">
                  <c:v>2.5019999999999998</c:v>
                </c:pt>
                <c:pt idx="1">
                  <c:v>1.591</c:v>
                </c:pt>
                <c:pt idx="2">
                  <c:v>1.1659999999999981</c:v>
                </c:pt>
                <c:pt idx="3">
                  <c:v>1.522</c:v>
                </c:pt>
                <c:pt idx="4">
                  <c:v>1.784</c:v>
                </c:pt>
                <c:pt idx="5">
                  <c:v>1.7849999999999981</c:v>
                </c:pt>
                <c:pt idx="6">
                  <c:v>1.855</c:v>
                </c:pt>
                <c:pt idx="7">
                  <c:v>1.7389999999999981</c:v>
                </c:pt>
                <c:pt idx="8">
                  <c:v>1.1259999999999979</c:v>
                </c:pt>
                <c:pt idx="9">
                  <c:v>0.52900000000000003</c:v>
                </c:pt>
              </c:numCache>
            </c:numRef>
          </c:val>
          <c:extLst xmlns:c16r2="http://schemas.microsoft.com/office/drawing/2015/06/chart">
            <c:ext xmlns:c16="http://schemas.microsoft.com/office/drawing/2014/chart" uri="{C3380CC4-5D6E-409C-BE32-E72D297353CC}">
              <c16:uniqueId val="{00000001-9DFE-43AD-82D1-ADC0D43419C2}"/>
            </c:ext>
          </c:extLst>
        </c:ser>
        <c:ser>
          <c:idx val="2"/>
          <c:order val="2"/>
          <c:tx>
            <c:strRef>
              <c:f>Sheet2!$A$4</c:f>
              <c:strCache>
                <c:ptCount val="1"/>
                <c:pt idx="0">
                  <c:v>Sad e Droudzan</c:v>
                </c:pt>
              </c:strCache>
            </c:strRef>
          </c:tx>
          <c:marker>
            <c:symbol val="none"/>
          </c:marker>
          <c:cat>
            <c:strRef>
              <c:f>Sheet2!$B$1:$K$1</c:f>
              <c:strCache>
                <c:ptCount val="10"/>
                <c:pt idx="0">
                  <c:v>2006-07</c:v>
                </c:pt>
                <c:pt idx="1">
                  <c:v>2007-08</c:v>
                </c:pt>
                <c:pt idx="2">
                  <c:v>2008-09</c:v>
                </c:pt>
                <c:pt idx="3">
                  <c:v>2009-10</c:v>
                </c:pt>
                <c:pt idx="4">
                  <c:v>2010-11</c:v>
                </c:pt>
                <c:pt idx="5">
                  <c:v>2011-12</c:v>
                </c:pt>
                <c:pt idx="6">
                  <c:v>2012-13</c:v>
                </c:pt>
                <c:pt idx="7">
                  <c:v>2013-14</c:v>
                </c:pt>
                <c:pt idx="8">
                  <c:v>2014-15</c:v>
                </c:pt>
                <c:pt idx="9">
                  <c:v>2016-17</c:v>
                </c:pt>
              </c:strCache>
            </c:strRef>
          </c:cat>
          <c:val>
            <c:numRef>
              <c:f>Sheet2!$B$4:$K$4</c:f>
              <c:numCache>
                <c:formatCode>General</c:formatCode>
                <c:ptCount val="10"/>
                <c:pt idx="0">
                  <c:v>14.422000000000002</c:v>
                </c:pt>
                <c:pt idx="1">
                  <c:v>3.0979999999999999</c:v>
                </c:pt>
                <c:pt idx="2">
                  <c:v>4.2949999999999955</c:v>
                </c:pt>
                <c:pt idx="3">
                  <c:v>5.9930000000000003</c:v>
                </c:pt>
                <c:pt idx="4">
                  <c:v>9.7870000000000008</c:v>
                </c:pt>
                <c:pt idx="5">
                  <c:v>9.8310000000000013</c:v>
                </c:pt>
                <c:pt idx="6">
                  <c:v>10.048</c:v>
                </c:pt>
                <c:pt idx="7">
                  <c:v>3.8889999999999998</c:v>
                </c:pt>
                <c:pt idx="8">
                  <c:v>3.7749999999999999</c:v>
                </c:pt>
                <c:pt idx="9">
                  <c:v>0.753000000000001</c:v>
                </c:pt>
              </c:numCache>
            </c:numRef>
          </c:val>
          <c:extLst xmlns:c16r2="http://schemas.microsoft.com/office/drawing/2015/06/chart">
            <c:ext xmlns:c16="http://schemas.microsoft.com/office/drawing/2014/chart" uri="{C3380CC4-5D6E-409C-BE32-E72D297353CC}">
              <c16:uniqueId val="{00000002-9DFE-43AD-82D1-ADC0D43419C2}"/>
            </c:ext>
          </c:extLst>
        </c:ser>
        <c:ser>
          <c:idx val="3"/>
          <c:order val="3"/>
          <c:tx>
            <c:strRef>
              <c:f>Sheet2!$A$5</c:f>
              <c:strCache>
                <c:ptCount val="1"/>
                <c:pt idx="0">
                  <c:v>Pol e Khan</c:v>
                </c:pt>
              </c:strCache>
            </c:strRef>
          </c:tx>
          <c:marker>
            <c:symbol val="none"/>
          </c:marker>
          <c:cat>
            <c:strRef>
              <c:f>Sheet2!$B$1:$K$1</c:f>
              <c:strCache>
                <c:ptCount val="10"/>
                <c:pt idx="0">
                  <c:v>2006-07</c:v>
                </c:pt>
                <c:pt idx="1">
                  <c:v>2007-08</c:v>
                </c:pt>
                <c:pt idx="2">
                  <c:v>2008-09</c:v>
                </c:pt>
                <c:pt idx="3">
                  <c:v>2009-10</c:v>
                </c:pt>
                <c:pt idx="4">
                  <c:v>2010-11</c:v>
                </c:pt>
                <c:pt idx="5">
                  <c:v>2011-12</c:v>
                </c:pt>
                <c:pt idx="6">
                  <c:v>2012-13</c:v>
                </c:pt>
                <c:pt idx="7">
                  <c:v>2013-14</c:v>
                </c:pt>
                <c:pt idx="8">
                  <c:v>2014-15</c:v>
                </c:pt>
                <c:pt idx="9">
                  <c:v>2016-17</c:v>
                </c:pt>
              </c:strCache>
            </c:strRef>
          </c:cat>
          <c:val>
            <c:numRef>
              <c:f>Sheet2!$B$5:$K$5</c:f>
              <c:numCache>
                <c:formatCode>General</c:formatCode>
                <c:ptCount val="10"/>
                <c:pt idx="0">
                  <c:v>13.814</c:v>
                </c:pt>
                <c:pt idx="1">
                  <c:v>1.6479999999999981</c:v>
                </c:pt>
                <c:pt idx="2">
                  <c:v>4.7050000000000001</c:v>
                </c:pt>
                <c:pt idx="3">
                  <c:v>5.8569999999999975</c:v>
                </c:pt>
                <c:pt idx="4">
                  <c:v>10.521000000000001</c:v>
                </c:pt>
                <c:pt idx="5">
                  <c:v>12.707000000000001</c:v>
                </c:pt>
                <c:pt idx="6">
                  <c:v>7.9870000000000001</c:v>
                </c:pt>
                <c:pt idx="7">
                  <c:v>2.3759999999999977</c:v>
                </c:pt>
                <c:pt idx="8">
                  <c:v>2.4339999999999997</c:v>
                </c:pt>
                <c:pt idx="9">
                  <c:v>0.29400000000000032</c:v>
                </c:pt>
              </c:numCache>
            </c:numRef>
          </c:val>
          <c:extLst xmlns:c16r2="http://schemas.microsoft.com/office/drawing/2015/06/chart">
            <c:ext xmlns:c16="http://schemas.microsoft.com/office/drawing/2014/chart" uri="{C3380CC4-5D6E-409C-BE32-E72D297353CC}">
              <c16:uniqueId val="{00000003-9DFE-43AD-82D1-ADC0D43419C2}"/>
            </c:ext>
          </c:extLst>
        </c:ser>
        <c:marker val="1"/>
        <c:axId val="189247488"/>
        <c:axId val="189249024"/>
      </c:lineChart>
      <c:catAx>
        <c:axId val="189247488"/>
        <c:scaling>
          <c:orientation val="minMax"/>
        </c:scaling>
        <c:axPos val="b"/>
        <c:numFmt formatCode="General" sourceLinked="0"/>
        <c:majorTickMark val="none"/>
        <c:tickLblPos val="nextTo"/>
        <c:crossAx val="189249024"/>
        <c:crosses val="autoZero"/>
        <c:auto val="1"/>
        <c:lblAlgn val="ctr"/>
        <c:lblOffset val="100"/>
      </c:catAx>
      <c:valAx>
        <c:axId val="189249024"/>
        <c:scaling>
          <c:orientation val="minMax"/>
        </c:scaling>
        <c:axPos val="l"/>
        <c:majorGridlines/>
        <c:title>
          <c:tx>
            <c:rich>
              <a:bodyPr/>
              <a:lstStyle/>
              <a:p>
                <a:pPr>
                  <a:defRPr/>
                </a:pPr>
                <a:r>
                  <a:rPr lang="en-US"/>
                  <a:t>Discharge</a:t>
                </a:r>
                <a:r>
                  <a:rPr lang="en-US" baseline="0"/>
                  <a:t> M3/sec</a:t>
                </a:r>
                <a:endParaRPr lang="en-US"/>
              </a:p>
            </c:rich>
          </c:tx>
        </c:title>
        <c:numFmt formatCode="General" sourceLinked="1"/>
        <c:majorTickMark val="none"/>
        <c:tickLblPos val="nextTo"/>
        <c:crossAx val="189247488"/>
        <c:crosses val="autoZero"/>
        <c:crossBetween val="between"/>
      </c:valAx>
    </c:plotArea>
    <c:legend>
      <c:legendPos val="b"/>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Water consumption in the Bakhtegan</a:t>
            </a:r>
            <a:r>
              <a:rPr lang="en-US" baseline="0"/>
              <a:t> Basin (MCM)</a:t>
            </a:r>
            <a:r>
              <a:rPr lang="en-US"/>
              <a:t> </a:t>
            </a:r>
          </a:p>
        </c:rich>
      </c:tx>
      <c:spPr>
        <a:noFill/>
        <a:ln>
          <a:noFill/>
        </a:ln>
        <a:effectLst/>
      </c:spPr>
    </c:title>
    <c:plotArea>
      <c:layout/>
      <c:barChart>
        <c:barDir val="col"/>
        <c:grouping val="clustered"/>
        <c:ser>
          <c:idx val="0"/>
          <c:order val="0"/>
          <c:tx>
            <c:strRef>
              <c:f>Sheet2!$A$2</c:f>
              <c:strCache>
                <c:ptCount val="1"/>
                <c:pt idx="0">
                  <c:v>Irrigation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strRef>
              <c:f>Sheet2!$B$1:$F$1</c:f>
              <c:strCache>
                <c:ptCount val="5"/>
                <c:pt idx="0">
                  <c:v>Average</c:v>
                </c:pt>
                <c:pt idx="1">
                  <c:v>Dry (5 year return period)</c:v>
                </c:pt>
                <c:pt idx="2">
                  <c:v>Dry (10 year return period)</c:v>
                </c:pt>
                <c:pt idx="3">
                  <c:v>Wet (5 year return period)</c:v>
                </c:pt>
                <c:pt idx="4">
                  <c:v>Wet (10 year return period)</c:v>
                </c:pt>
              </c:strCache>
            </c:strRef>
          </c:cat>
          <c:val>
            <c:numRef>
              <c:f>Sheet2!$B$2:$F$2</c:f>
              <c:numCache>
                <c:formatCode>General</c:formatCode>
                <c:ptCount val="5"/>
                <c:pt idx="0">
                  <c:v>1277.2</c:v>
                </c:pt>
                <c:pt idx="1">
                  <c:v>850.5</c:v>
                </c:pt>
                <c:pt idx="2">
                  <c:v>715.5</c:v>
                </c:pt>
                <c:pt idx="3">
                  <c:v>1430</c:v>
                </c:pt>
                <c:pt idx="4">
                  <c:v>1497</c:v>
                </c:pt>
              </c:numCache>
            </c:numRef>
          </c:val>
          <c:extLst xmlns:c16r2="http://schemas.microsoft.com/office/drawing/2015/06/chart">
            <c:ext xmlns:c16="http://schemas.microsoft.com/office/drawing/2014/chart" uri="{C3380CC4-5D6E-409C-BE32-E72D297353CC}">
              <c16:uniqueId val="{00000000-77D1-4BC1-B809-624F90ED68A3}"/>
            </c:ext>
          </c:extLst>
        </c:ser>
        <c:ser>
          <c:idx val="1"/>
          <c:order val="1"/>
          <c:tx>
            <c:strRef>
              <c:f>Sheet2!$A$3</c:f>
              <c:strCache>
                <c:ptCount val="1"/>
                <c:pt idx="0">
                  <c:v>Urban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cat>
            <c:strRef>
              <c:f>Sheet2!$B$1:$F$1</c:f>
              <c:strCache>
                <c:ptCount val="5"/>
                <c:pt idx="0">
                  <c:v>Average</c:v>
                </c:pt>
                <c:pt idx="1">
                  <c:v>Dry (5 year return period)</c:v>
                </c:pt>
                <c:pt idx="2">
                  <c:v>Dry (10 year return period)</c:v>
                </c:pt>
                <c:pt idx="3">
                  <c:v>Wet (5 year return period)</c:v>
                </c:pt>
                <c:pt idx="4">
                  <c:v>Wet (10 year return period)</c:v>
                </c:pt>
              </c:strCache>
            </c:strRef>
          </c:cat>
          <c:val>
            <c:numRef>
              <c:f>Sheet2!$B$3:$F$3</c:f>
              <c:numCache>
                <c:formatCode>General</c:formatCode>
                <c:ptCount val="5"/>
                <c:pt idx="0" formatCode="0.0">
                  <c:v>120</c:v>
                </c:pt>
                <c:pt idx="1">
                  <c:v>100</c:v>
                </c:pt>
                <c:pt idx="2">
                  <c:v>90</c:v>
                </c:pt>
                <c:pt idx="3">
                  <c:v>120</c:v>
                </c:pt>
                <c:pt idx="4">
                  <c:v>120</c:v>
                </c:pt>
              </c:numCache>
            </c:numRef>
          </c:val>
          <c:extLst xmlns:c16r2="http://schemas.microsoft.com/office/drawing/2015/06/chart">
            <c:ext xmlns:c16="http://schemas.microsoft.com/office/drawing/2014/chart" uri="{C3380CC4-5D6E-409C-BE32-E72D297353CC}">
              <c16:uniqueId val="{00000001-77D1-4BC1-B809-624F90ED68A3}"/>
            </c:ext>
          </c:extLst>
        </c:ser>
        <c:ser>
          <c:idx val="2"/>
          <c:order val="2"/>
          <c:tx>
            <c:strRef>
              <c:f>Sheet2!$A$4</c:f>
              <c:strCache>
                <c:ptCount val="1"/>
                <c:pt idx="0">
                  <c:v>Lake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cat>
            <c:strRef>
              <c:f>Sheet2!$B$1:$F$1</c:f>
              <c:strCache>
                <c:ptCount val="5"/>
                <c:pt idx="0">
                  <c:v>Average</c:v>
                </c:pt>
                <c:pt idx="1">
                  <c:v>Dry (5 year return period)</c:v>
                </c:pt>
                <c:pt idx="2">
                  <c:v>Dry (10 year return period)</c:v>
                </c:pt>
                <c:pt idx="3">
                  <c:v>Wet (5 year return period)</c:v>
                </c:pt>
                <c:pt idx="4">
                  <c:v>Wet (10 year return period)</c:v>
                </c:pt>
              </c:strCache>
            </c:strRef>
          </c:cat>
          <c:val>
            <c:numRef>
              <c:f>Sheet2!$B$4:$F$4</c:f>
              <c:numCache>
                <c:formatCode>General</c:formatCode>
                <c:ptCount val="5"/>
                <c:pt idx="0">
                  <c:v>650</c:v>
                </c:pt>
                <c:pt idx="1">
                  <c:v>331</c:v>
                </c:pt>
                <c:pt idx="2">
                  <c:v>225</c:v>
                </c:pt>
                <c:pt idx="3">
                  <c:v>1111</c:v>
                </c:pt>
                <c:pt idx="4">
                  <c:v>1567</c:v>
                </c:pt>
              </c:numCache>
            </c:numRef>
          </c:val>
          <c:extLst xmlns:c16r2="http://schemas.microsoft.com/office/drawing/2015/06/chart">
            <c:ext xmlns:c16="http://schemas.microsoft.com/office/drawing/2014/chart" uri="{C3380CC4-5D6E-409C-BE32-E72D297353CC}">
              <c16:uniqueId val="{00000002-77D1-4BC1-B809-624F90ED68A3}"/>
            </c:ext>
          </c:extLst>
        </c:ser>
        <c:gapWidth val="100"/>
        <c:overlap val="-24"/>
        <c:axId val="189272448"/>
        <c:axId val="189273984"/>
      </c:barChart>
      <c:catAx>
        <c:axId val="18927244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9273984"/>
        <c:crosses val="autoZero"/>
        <c:auto val="1"/>
        <c:lblAlgn val="ctr"/>
        <c:lblOffset val="100"/>
      </c:catAx>
      <c:valAx>
        <c:axId val="189273984"/>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92724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'3-1'!$L$3</c:f>
              <c:strCache>
                <c:ptCount val="1"/>
                <c:pt idx="0">
                  <c:v>Water Table (m)</c:v>
                </c:pt>
              </c:strCache>
            </c:strRef>
          </c:tx>
          <c:cat>
            <c:strRef>
              <c:f>'3-1'!$J$4:$J$25</c:f>
              <c:strCache>
                <c:ptCount val="22"/>
                <c:pt idx="0">
                  <c:v>Khosroshirin</c:v>
                </c:pt>
                <c:pt idx="1">
                  <c:v>Uss o Pass</c:v>
                </c:pt>
                <c:pt idx="2">
                  <c:v>Bakan</c:v>
                </c:pt>
                <c:pt idx="3">
                  <c:v>Dezhkord-Kamfirouz</c:v>
                </c:pt>
                <c:pt idx="4">
                  <c:v>Marvdasht-Kharame</c:v>
                </c:pt>
                <c:pt idx="5">
                  <c:v>Bayza-Zarghan</c:v>
                </c:pt>
                <c:pt idx="6">
                  <c:v>Tashak Lake</c:v>
                </c:pt>
                <c:pt idx="7">
                  <c:v>Abadeh(Tashak)-Jahanabad</c:v>
                </c:pt>
                <c:pt idx="8">
                  <c:v>Khanekat</c:v>
                </c:pt>
                <c:pt idx="9">
                  <c:v>Khayr</c:v>
                </c:pt>
                <c:pt idx="10">
                  <c:v>Estahban</c:v>
                </c:pt>
                <c:pt idx="11">
                  <c:v>Nayriz</c:v>
                </c:pt>
                <c:pt idx="12">
                  <c:v>Tang e Hana- Pichegan</c:v>
                </c:pt>
                <c:pt idx="13">
                  <c:v>Daryan</c:v>
                </c:pt>
                <c:pt idx="14">
                  <c:v>Sarpaniran</c:v>
                </c:pt>
                <c:pt idx="15">
                  <c:v>Ghaderabad-Madarsolaymani</c:v>
                </c:pt>
                <c:pt idx="16">
                  <c:v>Dehbeed</c:v>
                </c:pt>
                <c:pt idx="17">
                  <c:v>Namdan</c:v>
                </c:pt>
                <c:pt idx="18">
                  <c:v>Saadatshahr</c:v>
                </c:pt>
                <c:pt idx="19">
                  <c:v>Arsanjan(Country side)</c:v>
                </c:pt>
                <c:pt idx="20">
                  <c:v>Arsanjan</c:v>
                </c:pt>
                <c:pt idx="21">
                  <c:v>Saydan-Farough</c:v>
                </c:pt>
              </c:strCache>
            </c:strRef>
          </c:cat>
          <c:val>
            <c:numRef>
              <c:f>'3-1'!$L$4:$L$25</c:f>
              <c:numCache>
                <c:formatCode>General</c:formatCode>
                <c:ptCount val="22"/>
                <c:pt idx="0">
                  <c:v>7</c:v>
                </c:pt>
                <c:pt idx="1">
                  <c:v>14</c:v>
                </c:pt>
                <c:pt idx="2">
                  <c:v>15</c:v>
                </c:pt>
                <c:pt idx="3">
                  <c:v>10</c:v>
                </c:pt>
                <c:pt idx="4">
                  <c:v>13</c:v>
                </c:pt>
                <c:pt idx="5">
                  <c:v>7</c:v>
                </c:pt>
                <c:pt idx="6">
                  <c:v>3</c:v>
                </c:pt>
                <c:pt idx="7">
                  <c:v>23</c:v>
                </c:pt>
                <c:pt idx="8">
                  <c:v>21</c:v>
                </c:pt>
                <c:pt idx="9">
                  <c:v>19</c:v>
                </c:pt>
                <c:pt idx="10">
                  <c:v>57</c:v>
                </c:pt>
                <c:pt idx="11">
                  <c:v>50</c:v>
                </c:pt>
                <c:pt idx="12">
                  <c:v>21</c:v>
                </c:pt>
                <c:pt idx="13">
                  <c:v>30</c:v>
                </c:pt>
                <c:pt idx="14">
                  <c:v>10</c:v>
                </c:pt>
                <c:pt idx="15">
                  <c:v>12</c:v>
                </c:pt>
                <c:pt idx="16">
                  <c:v>24</c:v>
                </c:pt>
                <c:pt idx="17">
                  <c:v>18</c:v>
                </c:pt>
                <c:pt idx="18">
                  <c:v>15</c:v>
                </c:pt>
                <c:pt idx="19">
                  <c:v>10</c:v>
                </c:pt>
                <c:pt idx="20">
                  <c:v>36</c:v>
                </c:pt>
                <c:pt idx="21">
                  <c:v>22</c:v>
                </c:pt>
              </c:numCache>
            </c:numRef>
          </c:val>
          <c:extLst xmlns:c16r2="http://schemas.microsoft.com/office/drawing/2015/06/chart">
            <c:ext xmlns:c16="http://schemas.microsoft.com/office/drawing/2014/chart" uri="{C3380CC4-5D6E-409C-BE32-E72D297353CC}">
              <c16:uniqueId val="{00000000-E5B0-4104-A3C8-51B20838909A}"/>
            </c:ext>
          </c:extLst>
        </c:ser>
        <c:ser>
          <c:idx val="1"/>
          <c:order val="1"/>
          <c:tx>
            <c:strRef>
              <c:f>'3-1'!$M$3</c:f>
              <c:strCache>
                <c:ptCount val="1"/>
                <c:pt idx="0">
                  <c:v>Average Well Depth(m)</c:v>
                </c:pt>
              </c:strCache>
            </c:strRef>
          </c:tx>
          <c:cat>
            <c:strRef>
              <c:f>'3-1'!$J$4:$J$25</c:f>
              <c:strCache>
                <c:ptCount val="22"/>
                <c:pt idx="0">
                  <c:v>Khosroshirin</c:v>
                </c:pt>
                <c:pt idx="1">
                  <c:v>Uss o Pass</c:v>
                </c:pt>
                <c:pt idx="2">
                  <c:v>Bakan</c:v>
                </c:pt>
                <c:pt idx="3">
                  <c:v>Dezhkord-Kamfirouz</c:v>
                </c:pt>
                <c:pt idx="4">
                  <c:v>Marvdasht-Kharame</c:v>
                </c:pt>
                <c:pt idx="5">
                  <c:v>Bayza-Zarghan</c:v>
                </c:pt>
                <c:pt idx="6">
                  <c:v>Tashak Lake</c:v>
                </c:pt>
                <c:pt idx="7">
                  <c:v>Abadeh(Tashak)-Jahanabad</c:v>
                </c:pt>
                <c:pt idx="8">
                  <c:v>Khanekat</c:v>
                </c:pt>
                <c:pt idx="9">
                  <c:v>Khayr</c:v>
                </c:pt>
                <c:pt idx="10">
                  <c:v>Estahban</c:v>
                </c:pt>
                <c:pt idx="11">
                  <c:v>Nayriz</c:v>
                </c:pt>
                <c:pt idx="12">
                  <c:v>Tang e Hana- Pichegan</c:v>
                </c:pt>
                <c:pt idx="13">
                  <c:v>Daryan</c:v>
                </c:pt>
                <c:pt idx="14">
                  <c:v>Sarpaniran</c:v>
                </c:pt>
                <c:pt idx="15">
                  <c:v>Ghaderabad-Madarsolaymani</c:v>
                </c:pt>
                <c:pt idx="16">
                  <c:v>Dehbeed</c:v>
                </c:pt>
                <c:pt idx="17">
                  <c:v>Namdan</c:v>
                </c:pt>
                <c:pt idx="18">
                  <c:v>Saadatshahr</c:v>
                </c:pt>
                <c:pt idx="19">
                  <c:v>Arsanjan(Country side)</c:v>
                </c:pt>
                <c:pt idx="20">
                  <c:v>Arsanjan</c:v>
                </c:pt>
                <c:pt idx="21">
                  <c:v>Saydan-Farough</c:v>
                </c:pt>
              </c:strCache>
            </c:strRef>
          </c:cat>
          <c:val>
            <c:numRef>
              <c:f>'3-1'!$M$4:$M$25</c:f>
              <c:numCache>
                <c:formatCode>General</c:formatCode>
                <c:ptCount val="22"/>
                <c:pt idx="0">
                  <c:v>49</c:v>
                </c:pt>
                <c:pt idx="1">
                  <c:v>54</c:v>
                </c:pt>
                <c:pt idx="2">
                  <c:v>74</c:v>
                </c:pt>
                <c:pt idx="3">
                  <c:v>30</c:v>
                </c:pt>
                <c:pt idx="4">
                  <c:v>48</c:v>
                </c:pt>
                <c:pt idx="5">
                  <c:v>35</c:v>
                </c:pt>
                <c:pt idx="6">
                  <c:v>13</c:v>
                </c:pt>
                <c:pt idx="7">
                  <c:v>10</c:v>
                </c:pt>
                <c:pt idx="8">
                  <c:v>44</c:v>
                </c:pt>
                <c:pt idx="9">
                  <c:v>37</c:v>
                </c:pt>
                <c:pt idx="10">
                  <c:v>125</c:v>
                </c:pt>
                <c:pt idx="11">
                  <c:v>70</c:v>
                </c:pt>
                <c:pt idx="12">
                  <c:v>34</c:v>
                </c:pt>
                <c:pt idx="13">
                  <c:v>78</c:v>
                </c:pt>
                <c:pt idx="14">
                  <c:v>23</c:v>
                </c:pt>
                <c:pt idx="15">
                  <c:v>31</c:v>
                </c:pt>
                <c:pt idx="16">
                  <c:v>71</c:v>
                </c:pt>
                <c:pt idx="17">
                  <c:v>62</c:v>
                </c:pt>
                <c:pt idx="18">
                  <c:v>53</c:v>
                </c:pt>
                <c:pt idx="19">
                  <c:v>43</c:v>
                </c:pt>
                <c:pt idx="20">
                  <c:v>86</c:v>
                </c:pt>
                <c:pt idx="21">
                  <c:v>64</c:v>
                </c:pt>
              </c:numCache>
            </c:numRef>
          </c:val>
          <c:extLst xmlns:c16r2="http://schemas.microsoft.com/office/drawing/2015/06/chart">
            <c:ext xmlns:c16="http://schemas.microsoft.com/office/drawing/2014/chart" uri="{C3380CC4-5D6E-409C-BE32-E72D297353CC}">
              <c16:uniqueId val="{00000001-E5B0-4104-A3C8-51B20838909A}"/>
            </c:ext>
          </c:extLst>
        </c:ser>
        <c:axId val="189287808"/>
        <c:axId val="189293696"/>
      </c:barChart>
      <c:catAx>
        <c:axId val="189287808"/>
        <c:scaling>
          <c:orientation val="minMax"/>
        </c:scaling>
        <c:axPos val="b"/>
        <c:numFmt formatCode="General" sourceLinked="0"/>
        <c:tickLblPos val="nextTo"/>
        <c:crossAx val="189293696"/>
        <c:crosses val="autoZero"/>
        <c:auto val="1"/>
        <c:lblAlgn val="ctr"/>
        <c:lblOffset val="100"/>
      </c:catAx>
      <c:valAx>
        <c:axId val="189293696"/>
        <c:scaling>
          <c:orientation val="minMax"/>
        </c:scaling>
        <c:axPos val="l"/>
        <c:majorGridlines/>
        <c:numFmt formatCode="General" sourceLinked="1"/>
        <c:tickLblPos val="nextTo"/>
        <c:crossAx val="189287808"/>
        <c:crosses val="autoZero"/>
        <c:crossBetween val="between"/>
      </c:valAx>
      <c:spPr>
        <a:ln>
          <a:solidFill>
            <a:sysClr val="windowText" lastClr="000000">
              <a:alpha val="95000"/>
            </a:sysClr>
          </a:solidFill>
        </a:ln>
      </c:spPr>
    </c:plotArea>
    <c:legend>
      <c:legendPos val="r"/>
    </c:legend>
    <c:plotVisOnly val="1"/>
    <c:dispBlanksAs val="gap"/>
  </c:chart>
  <c:spPr>
    <a:ln>
      <a:noFill/>
    </a:ln>
  </c:spPr>
  <c:txPr>
    <a:bodyPr/>
    <a:lstStyle/>
    <a:p>
      <a:pPr>
        <a:defRPr sz="800"/>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plotArea>
      <c:layout/>
      <c:barChart>
        <c:barDir val="col"/>
        <c:grouping val="clustered"/>
        <c:ser>
          <c:idx val="1"/>
          <c:order val="0"/>
          <c:tx>
            <c:strRef>
              <c:f>Sheet1!$F$3</c:f>
              <c:strCache>
                <c:ptCount val="1"/>
                <c:pt idx="0">
                  <c:v>Production (ton)</c:v>
                </c:pt>
              </c:strCache>
            </c:strRef>
          </c:tx>
          <c:cat>
            <c:numRef>
              <c:f>Sheet1!$H$4:$H$17</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Sheet1!$F$4:$F$17</c:f>
              <c:numCache>
                <c:formatCode>General</c:formatCode>
                <c:ptCount val="14"/>
                <c:pt idx="0">
                  <c:v>35530</c:v>
                </c:pt>
                <c:pt idx="1">
                  <c:v>32300</c:v>
                </c:pt>
                <c:pt idx="2">
                  <c:v>31006</c:v>
                </c:pt>
                <c:pt idx="3">
                  <c:v>11200</c:v>
                </c:pt>
                <c:pt idx="4">
                  <c:v>11506</c:v>
                </c:pt>
                <c:pt idx="5">
                  <c:v>17530</c:v>
                </c:pt>
                <c:pt idx="6">
                  <c:v>9800</c:v>
                </c:pt>
                <c:pt idx="7">
                  <c:v>9240</c:v>
                </c:pt>
                <c:pt idx="8">
                  <c:v>19465</c:v>
                </c:pt>
                <c:pt idx="9">
                  <c:v>24160</c:v>
                </c:pt>
                <c:pt idx="10">
                  <c:v>17700</c:v>
                </c:pt>
                <c:pt idx="11">
                  <c:v>12000</c:v>
                </c:pt>
                <c:pt idx="12">
                  <c:v>9600</c:v>
                </c:pt>
                <c:pt idx="13">
                  <c:v>17400</c:v>
                </c:pt>
              </c:numCache>
            </c:numRef>
          </c:val>
          <c:extLst xmlns:c16r2="http://schemas.microsoft.com/office/drawing/2015/06/chart">
            <c:ext xmlns:c16="http://schemas.microsoft.com/office/drawing/2014/chart" uri="{C3380CC4-5D6E-409C-BE32-E72D297353CC}">
              <c16:uniqueId val="{00000000-FBF8-446B-81B7-D620A7312E56}"/>
            </c:ext>
          </c:extLst>
        </c:ser>
        <c:axId val="189298944"/>
        <c:axId val="189304832"/>
      </c:barChart>
      <c:catAx>
        <c:axId val="189298944"/>
        <c:scaling>
          <c:orientation val="minMax"/>
        </c:scaling>
        <c:axPos val="b"/>
        <c:numFmt formatCode="General" sourceLinked="1"/>
        <c:tickLblPos val="nextTo"/>
        <c:crossAx val="189304832"/>
        <c:crosses val="autoZero"/>
        <c:auto val="1"/>
        <c:lblAlgn val="ctr"/>
        <c:lblOffset val="100"/>
        <c:tickLblSkip val="1"/>
      </c:catAx>
      <c:valAx>
        <c:axId val="189304832"/>
        <c:scaling>
          <c:orientation val="minMax"/>
        </c:scaling>
        <c:axPos val="l"/>
        <c:majorGridlines/>
        <c:numFmt formatCode="General" sourceLinked="1"/>
        <c:tickLblPos val="nextTo"/>
        <c:crossAx val="189298944"/>
        <c:crosses val="autoZero"/>
        <c:crossBetween val="between"/>
      </c:valAx>
    </c:plotArea>
    <c:legend>
      <c:legendPos val="r"/>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AFA15-5E04-4968-B86A-CD478B8CD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140</Pages>
  <Words>50000</Words>
  <Characters>285001</Characters>
  <Application>Microsoft Office Word</Application>
  <DocSecurity>8</DocSecurity>
  <Lines>2375</Lines>
  <Paragraphs>668</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334333</CharactersWithSpaces>
  <SharedDoc>false</SharedDoc>
  <HLinks>
    <vt:vector size="30" baseType="variant">
      <vt:variant>
        <vt:i4>3997810</vt:i4>
      </vt:variant>
      <vt:variant>
        <vt:i4>12</vt:i4>
      </vt:variant>
      <vt:variant>
        <vt:i4>0</vt:i4>
      </vt:variant>
      <vt:variant>
        <vt:i4>5</vt:i4>
      </vt:variant>
      <vt:variant>
        <vt:lpwstr>https://doi.org/10.1016/j.cageo.2015.02.004</vt:lpwstr>
      </vt:variant>
      <vt:variant>
        <vt:lpwstr/>
      </vt:variant>
      <vt:variant>
        <vt:i4>1441811</vt:i4>
      </vt:variant>
      <vt:variant>
        <vt:i4>9</vt:i4>
      </vt:variant>
      <vt:variant>
        <vt:i4>0</vt:i4>
      </vt:variant>
      <vt:variant>
        <vt:i4>5</vt:i4>
      </vt:variant>
      <vt:variant>
        <vt:lpwstr>http://time.com/4713291/iran-climate-change/</vt:lpwstr>
      </vt:variant>
      <vt:variant>
        <vt:lpwstr/>
      </vt:variant>
      <vt:variant>
        <vt:i4>3866685</vt:i4>
      </vt:variant>
      <vt:variant>
        <vt:i4>6</vt:i4>
      </vt:variant>
      <vt:variant>
        <vt:i4>0</vt:i4>
      </vt:variant>
      <vt:variant>
        <vt:i4>5</vt:i4>
      </vt:variant>
      <vt:variant>
        <vt:lpwstr>http://www.ramsar.org/wetland/iran-islamic-republic-of</vt:lpwstr>
      </vt:variant>
      <vt:variant>
        <vt:lpwstr/>
      </vt:variant>
      <vt:variant>
        <vt:i4>524344</vt:i4>
      </vt:variant>
      <vt:variant>
        <vt:i4>3</vt:i4>
      </vt:variant>
      <vt:variant>
        <vt:i4>0</vt:i4>
      </vt:variant>
      <vt:variant>
        <vt:i4>5</vt:i4>
      </vt:variant>
      <vt:variant>
        <vt:lpwstr>http://www.ais.unwater.org/ais/pluginfile.php/605/mod_page/content/23/Iran.pdf</vt:lpwstr>
      </vt:variant>
      <vt:variant>
        <vt:lpwstr/>
      </vt:variant>
      <vt:variant>
        <vt:i4>3080298</vt:i4>
      </vt:variant>
      <vt:variant>
        <vt:i4>0</vt:i4>
      </vt:variant>
      <vt:variant>
        <vt:i4>0</vt:i4>
      </vt:variant>
      <vt:variant>
        <vt:i4>5</vt:i4>
      </vt:variant>
      <vt:variant>
        <vt:lpwstr>http://www.wri.org/publication/aqueduct-projected-water-stresscountry-rankings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wb342173</dc:creator>
  <cp:lastModifiedBy>MRT</cp:lastModifiedBy>
  <cp:revision>3</cp:revision>
  <cp:lastPrinted>2018-06-08T08:54:00Z</cp:lastPrinted>
  <dcterms:created xsi:type="dcterms:W3CDTF">2018-08-04T08:53:00Z</dcterms:created>
  <dcterms:modified xsi:type="dcterms:W3CDTF">2018-08-04T09:08:00Z</dcterms:modified>
</cp:coreProperties>
</file>