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6ED5" w14:textId="04A3ACC0" w:rsidR="00B552B3" w:rsidRPr="00296F62" w:rsidRDefault="00B552B3" w:rsidP="00B552B3">
      <w:pPr>
        <w:rPr>
          <w:rFonts w:ascii="Arial" w:hAnsi="Arial" w:cs="Arial"/>
          <w:b/>
          <w:sz w:val="24"/>
          <w:szCs w:val="32"/>
        </w:rPr>
      </w:pPr>
    </w:p>
    <w:p w14:paraId="29E10BF4" w14:textId="223148F5" w:rsidR="00DC11D3" w:rsidRPr="00DC11D3" w:rsidRDefault="00DC11D3" w:rsidP="00DC11D3">
      <w:pPr>
        <w:pStyle w:val="Heading1"/>
        <w:spacing w:before="0" w:after="100" w:afterAutospacing="1" w:line="240" w:lineRule="auto"/>
        <w:jc w:val="center"/>
        <w:rPr>
          <w:rFonts w:ascii="Arial" w:hAnsi="Arial" w:cs="Arial"/>
          <w:b/>
          <w:color w:val="000000" w:themeColor="text1"/>
          <w:sz w:val="36"/>
          <w:szCs w:val="36"/>
        </w:rPr>
      </w:pPr>
      <w:bookmarkStart w:id="0" w:name="_GoBack"/>
      <w:bookmarkEnd w:id="0"/>
      <w:r w:rsidRPr="00DC11D3">
        <w:rPr>
          <w:rFonts w:ascii="Arial" w:hAnsi="Arial" w:cs="Arial"/>
          <w:b/>
          <w:color w:val="000000" w:themeColor="text1"/>
          <w:sz w:val="36"/>
          <w:szCs w:val="36"/>
        </w:rPr>
        <w:t xml:space="preserve">Adaptation Fund Launches New Grant </w:t>
      </w:r>
      <w:proofErr w:type="spellStart"/>
      <w:r w:rsidRPr="00DC11D3">
        <w:rPr>
          <w:rFonts w:ascii="Arial" w:hAnsi="Arial" w:cs="Arial"/>
          <w:b/>
          <w:color w:val="000000" w:themeColor="text1"/>
          <w:sz w:val="36"/>
          <w:szCs w:val="36"/>
        </w:rPr>
        <w:t>Programme</w:t>
      </w:r>
      <w:proofErr w:type="spellEnd"/>
      <w:r w:rsidRPr="00DC11D3">
        <w:rPr>
          <w:rFonts w:ascii="Arial" w:hAnsi="Arial" w:cs="Arial"/>
          <w:b/>
          <w:color w:val="000000" w:themeColor="text1"/>
          <w:sz w:val="36"/>
          <w:szCs w:val="36"/>
        </w:rPr>
        <w:t xml:space="preserve"> to Foster Innovation of Adaptation Practices in Vulnerable Countries </w:t>
      </w:r>
    </w:p>
    <w:p w14:paraId="0721A324" w14:textId="77777777" w:rsidR="00DC11D3" w:rsidRDefault="00DC11D3" w:rsidP="00DC11D3">
      <w:pPr>
        <w:spacing w:after="100" w:afterAutospacing="1"/>
        <w:jc w:val="both"/>
        <w:rPr>
          <w:rFonts w:ascii="Arial" w:hAnsi="Arial" w:cs="Arial"/>
        </w:rPr>
      </w:pPr>
      <w:r w:rsidRPr="000038DE">
        <w:rPr>
          <w:rFonts w:ascii="Arial" w:hAnsi="Arial" w:cs="Arial"/>
        </w:rPr>
        <w:t xml:space="preserve">Madrid, Spain </w:t>
      </w:r>
      <w:r w:rsidRPr="000038DE">
        <w:rPr>
          <w:rFonts w:ascii="Arial" w:hAnsi="Arial" w:cs="Arial"/>
          <w:i/>
        </w:rPr>
        <w:t>(December 5, 2019)</w:t>
      </w:r>
      <w:r w:rsidRPr="000038DE">
        <w:rPr>
          <w:rFonts w:ascii="Arial" w:hAnsi="Arial" w:cs="Arial"/>
        </w:rPr>
        <w:t xml:space="preserve"> -- The Adaptation Fund has announced the launch of a new US$ 10 million pilot innovation </w:t>
      </w:r>
      <w:proofErr w:type="spellStart"/>
      <w:r w:rsidRPr="000038DE">
        <w:rPr>
          <w:rFonts w:ascii="Arial" w:hAnsi="Arial" w:cs="Arial"/>
        </w:rPr>
        <w:t>programme</w:t>
      </w:r>
      <w:proofErr w:type="spellEnd"/>
      <w:r w:rsidRPr="000038DE">
        <w:rPr>
          <w:rFonts w:ascii="Arial" w:hAnsi="Arial" w:cs="Arial"/>
        </w:rPr>
        <w:t xml:space="preserve"> during the COP 25 UN climate conference in Madrid</w:t>
      </w:r>
      <w:r>
        <w:rPr>
          <w:rFonts w:ascii="Arial" w:hAnsi="Arial" w:cs="Arial"/>
        </w:rPr>
        <w:t xml:space="preserve">. </w:t>
      </w:r>
    </w:p>
    <w:p w14:paraId="0D7A1E0B" w14:textId="23FEF59F" w:rsidR="00DC11D3" w:rsidRPr="000038DE" w:rsidRDefault="00DC11D3" w:rsidP="00DC11D3">
      <w:pPr>
        <w:spacing w:after="100" w:afterAutospacing="1"/>
        <w:jc w:val="both"/>
        <w:rPr>
          <w:rFonts w:ascii="Arial" w:hAnsi="Arial" w:cs="Arial"/>
        </w:rPr>
      </w:pPr>
      <w:r w:rsidRPr="000038DE">
        <w:rPr>
          <w:rFonts w:ascii="Arial" w:hAnsi="Arial" w:cs="Arial"/>
        </w:rPr>
        <w:t xml:space="preserve">The new </w:t>
      </w:r>
      <w:proofErr w:type="spellStart"/>
      <w:r w:rsidRPr="000038DE">
        <w:rPr>
          <w:rFonts w:ascii="Arial" w:hAnsi="Arial" w:cs="Arial"/>
        </w:rPr>
        <w:t>programme</w:t>
      </w:r>
      <w:proofErr w:type="spellEnd"/>
      <w:r w:rsidRPr="000038DE">
        <w:rPr>
          <w:rFonts w:ascii="Arial" w:hAnsi="Arial" w:cs="Arial"/>
        </w:rPr>
        <w:t xml:space="preserve"> will foster innovation in adaptation in developing </w:t>
      </w:r>
      <w:proofErr w:type="gramStart"/>
      <w:r w:rsidRPr="000038DE">
        <w:rPr>
          <w:rFonts w:ascii="Arial" w:hAnsi="Arial" w:cs="Arial"/>
        </w:rPr>
        <w:t>countries, and</w:t>
      </w:r>
      <w:proofErr w:type="gramEnd"/>
      <w:r w:rsidRPr="000038DE">
        <w:rPr>
          <w:rFonts w:ascii="Arial" w:hAnsi="Arial" w:cs="Arial"/>
        </w:rPr>
        <w:t xml:space="preserve"> will target a broad range of potential finance recipients, including non-governmental organizations, community groups, young innovators and the private sector. Two of the Fund’s accredited multilateral implementing entities, the United Nations Development </w:t>
      </w:r>
      <w:proofErr w:type="spellStart"/>
      <w:r w:rsidRPr="000038DE">
        <w:rPr>
          <w:rFonts w:ascii="Arial" w:hAnsi="Arial" w:cs="Arial"/>
        </w:rPr>
        <w:t>Programme</w:t>
      </w:r>
      <w:proofErr w:type="spellEnd"/>
      <w:r w:rsidRPr="000038DE">
        <w:rPr>
          <w:rFonts w:ascii="Arial" w:hAnsi="Arial" w:cs="Arial"/>
        </w:rPr>
        <w:t xml:space="preserve"> (UNDP) and UN Environment </w:t>
      </w:r>
      <w:proofErr w:type="spellStart"/>
      <w:r w:rsidRPr="000038DE">
        <w:rPr>
          <w:rFonts w:ascii="Arial" w:hAnsi="Arial" w:cs="Arial"/>
        </w:rPr>
        <w:t>Programme</w:t>
      </w:r>
      <w:proofErr w:type="spellEnd"/>
      <w:r w:rsidRPr="000038DE">
        <w:rPr>
          <w:rFonts w:ascii="Arial" w:hAnsi="Arial" w:cs="Arial"/>
        </w:rPr>
        <w:t xml:space="preserve"> (UNEP), will each receive US$ 5 million to administer and aggregate about 45 small grants (up to US$ 250,000 each). UNEP will also work in conjunction with the Climate Technology Centre and Network (CTCN), which is the operational arm of the UNFCCC Technology Mechanism. </w:t>
      </w:r>
    </w:p>
    <w:p w14:paraId="7563B8E3" w14:textId="307C4F68" w:rsidR="00DC11D3" w:rsidRPr="000038DE" w:rsidRDefault="00DC11D3" w:rsidP="00DC11D3">
      <w:pPr>
        <w:spacing w:after="100" w:afterAutospacing="1"/>
        <w:jc w:val="both"/>
        <w:rPr>
          <w:rFonts w:ascii="Arial" w:hAnsi="Arial" w:cs="Arial"/>
        </w:rPr>
      </w:pPr>
      <w:r w:rsidRPr="000038DE">
        <w:rPr>
          <w:rFonts w:ascii="Arial" w:hAnsi="Arial" w:cs="Arial"/>
        </w:rPr>
        <w:t xml:space="preserve">The new </w:t>
      </w:r>
      <w:proofErr w:type="spellStart"/>
      <w:r w:rsidRPr="000038DE">
        <w:rPr>
          <w:rFonts w:ascii="Arial" w:hAnsi="Arial" w:cs="Arial"/>
        </w:rPr>
        <w:t>programme</w:t>
      </w:r>
      <w:proofErr w:type="spellEnd"/>
      <w:r w:rsidRPr="000038DE">
        <w:rPr>
          <w:rFonts w:ascii="Arial" w:hAnsi="Arial" w:cs="Arial"/>
        </w:rPr>
        <w:t xml:space="preserve"> adds a new financing opportunity for the most vulnerable communities under the Fund’s overall Innovation Facility, which includes a recently launched separate innovation grant funding window that is available to accredited national implementing entities (NIEs) under the Fund’s pioneering Direct Access modality that builds country ownership in adaptation. </w:t>
      </w:r>
    </w:p>
    <w:p w14:paraId="07E23EB4" w14:textId="2BFF0C85" w:rsidR="00DC11D3" w:rsidRDefault="00DC11D3" w:rsidP="00DC11D3">
      <w:pPr>
        <w:spacing w:after="100" w:afterAutospacing="1"/>
        <w:jc w:val="both"/>
        <w:rPr>
          <w:rFonts w:ascii="Arial" w:hAnsi="Arial" w:cs="Arial"/>
        </w:rPr>
      </w:pPr>
      <w:r w:rsidRPr="000038DE">
        <w:rPr>
          <w:rStyle w:val="Hyperlink"/>
          <w:rFonts w:ascii="Arial" w:hAnsi="Arial" w:cs="Arial"/>
        </w:rPr>
        <w:t xml:space="preserve">The new innovation </w:t>
      </w:r>
      <w:proofErr w:type="spellStart"/>
      <w:r w:rsidRPr="000038DE">
        <w:rPr>
          <w:rStyle w:val="Hyperlink"/>
          <w:rFonts w:ascii="Arial" w:hAnsi="Arial" w:cs="Arial"/>
        </w:rPr>
        <w:t>programme</w:t>
      </w:r>
      <w:proofErr w:type="spellEnd"/>
      <w:r w:rsidRPr="000038DE">
        <w:rPr>
          <w:rStyle w:val="Hyperlink"/>
          <w:rFonts w:ascii="Arial" w:hAnsi="Arial" w:cs="Arial"/>
        </w:rPr>
        <w:t xml:space="preserve"> and grants </w:t>
      </w:r>
      <w:hyperlink r:id="rId10" w:history="1">
        <w:r w:rsidRPr="000038DE">
          <w:rPr>
            <w:rStyle w:val="Hyperlink"/>
            <w:rFonts w:ascii="Arial" w:hAnsi="Arial" w:cs="Arial"/>
          </w:rPr>
          <w:t>are</w:t>
        </w:r>
      </w:hyperlink>
      <w:r w:rsidRPr="000038DE">
        <w:rPr>
          <w:rStyle w:val="Hyperlink"/>
          <w:rFonts w:ascii="Arial" w:hAnsi="Arial" w:cs="Arial"/>
        </w:rPr>
        <w:t xml:space="preserve"> expected to be</w:t>
      </w:r>
      <w:r w:rsidRPr="000038DE">
        <w:rPr>
          <w:rFonts w:ascii="Arial" w:hAnsi="Arial" w:cs="Arial"/>
        </w:rPr>
        <w:t xml:space="preserve"> discussed at the Fund’s side event on innovation at COP 25 on Dec. 6 in Room 4 of the exhibits hall from 1:15-2:45 pm and webcast live </w:t>
      </w:r>
      <w:hyperlink r:id="rId11" w:history="1">
        <w:hyperlink r:id="rId12" w:history="1">
          <w:r w:rsidRPr="000038DE">
            <w:rPr>
              <w:rStyle w:val="Hyperlink"/>
              <w:rFonts w:ascii="Arial" w:hAnsi="Arial" w:cs="Arial"/>
            </w:rPr>
            <w:t>here</w:t>
          </w:r>
        </w:hyperlink>
      </w:hyperlink>
      <w:r w:rsidRPr="000038DE">
        <w:rPr>
          <w:rFonts w:ascii="Arial" w:hAnsi="Arial" w:cs="Arial"/>
        </w:rPr>
        <w:t xml:space="preserve">.  </w:t>
      </w:r>
    </w:p>
    <w:p w14:paraId="5509F185" w14:textId="72900595" w:rsidR="00DC11D3" w:rsidRPr="00DC11D3" w:rsidRDefault="00DC11D3" w:rsidP="00DC11D3">
      <w:pPr>
        <w:spacing w:after="100" w:afterAutospacing="1"/>
        <w:jc w:val="both"/>
        <w:rPr>
          <w:rFonts w:ascii="Arial" w:hAnsi="Arial" w:cs="Arial"/>
        </w:rPr>
      </w:pPr>
      <w:r w:rsidRPr="000038DE">
        <w:rPr>
          <w:rFonts w:ascii="Arial" w:hAnsi="Arial" w:cs="Arial"/>
        </w:rPr>
        <w:t xml:space="preserve">The Fund also recently launched new grant funding windows to accelerate project scale-ups and disseminate knowledge of effective adaptation actions -- which are available to NIEs. </w:t>
      </w:r>
      <w:proofErr w:type="gramStart"/>
      <w:r w:rsidRPr="000038DE">
        <w:rPr>
          <w:rFonts w:ascii="Arial" w:hAnsi="Arial" w:cs="Arial"/>
        </w:rPr>
        <w:t>All of</w:t>
      </w:r>
      <w:proofErr w:type="gramEnd"/>
      <w:r w:rsidRPr="000038DE">
        <w:rPr>
          <w:rFonts w:ascii="Arial" w:hAnsi="Arial" w:cs="Arial"/>
        </w:rPr>
        <w:t xml:space="preserve"> these grants are available in addition to the Fund’s regular project funding channels.</w:t>
      </w:r>
    </w:p>
    <w:p w14:paraId="3FFBFEF8" w14:textId="1A3318F8" w:rsidR="00DC11D3" w:rsidRPr="00DC11D3" w:rsidRDefault="00DC11D3" w:rsidP="00DC11D3">
      <w:pPr>
        <w:spacing w:after="100" w:afterAutospacing="1"/>
        <w:jc w:val="both"/>
        <w:rPr>
          <w:rFonts w:ascii="Arial" w:hAnsi="Arial" w:cs="Arial"/>
          <w:i/>
        </w:rPr>
      </w:pPr>
      <w:r w:rsidRPr="000038DE">
        <w:rPr>
          <w:rFonts w:ascii="Arial" w:hAnsi="Arial" w:cs="Arial"/>
          <w:i/>
        </w:rPr>
        <w:t>“Innovation is one of the three strategic pillars of the Adaptation Fund, alongside Action and Learning and Sharing, and these new funding windows will help foster innovative and effective adaptation practices and tools on the ground to help accelerate the response to climate change,”</w:t>
      </w:r>
      <w:r w:rsidRPr="000038DE">
        <w:rPr>
          <w:rFonts w:ascii="Arial" w:hAnsi="Arial" w:cs="Arial"/>
        </w:rPr>
        <w:t xml:space="preserve"> said Ms. </w:t>
      </w:r>
      <w:proofErr w:type="spellStart"/>
      <w:r w:rsidRPr="000038DE">
        <w:rPr>
          <w:rFonts w:ascii="Arial" w:hAnsi="Arial" w:cs="Arial"/>
          <w:b/>
        </w:rPr>
        <w:t>Sylviane</w:t>
      </w:r>
      <w:proofErr w:type="spellEnd"/>
      <w:r w:rsidRPr="000038DE">
        <w:rPr>
          <w:rFonts w:ascii="Arial" w:hAnsi="Arial" w:cs="Arial"/>
          <w:b/>
        </w:rPr>
        <w:t xml:space="preserve"> </w:t>
      </w:r>
      <w:proofErr w:type="spellStart"/>
      <w:r w:rsidRPr="000038DE">
        <w:rPr>
          <w:rFonts w:ascii="Arial" w:hAnsi="Arial" w:cs="Arial"/>
          <w:b/>
        </w:rPr>
        <w:t>Bilgischer</w:t>
      </w:r>
      <w:proofErr w:type="spellEnd"/>
      <w:r w:rsidRPr="000038DE">
        <w:rPr>
          <w:rFonts w:ascii="Arial" w:hAnsi="Arial" w:cs="Arial"/>
        </w:rPr>
        <w:t>, Chair of the Adaptation Fund Board. “</w:t>
      </w:r>
      <w:r w:rsidRPr="000038DE">
        <w:rPr>
          <w:rFonts w:ascii="Arial" w:hAnsi="Arial" w:cs="Arial"/>
          <w:i/>
        </w:rPr>
        <w:t xml:space="preserve">Very often Adaptation Fund projects are the first adaptation actions on the ground in many vulnerable places throughout the world, and many of its projects have innovative aspects about them that have established valuable models that are replicable and </w:t>
      </w:r>
      <w:proofErr w:type="gramStart"/>
      <w:r w:rsidRPr="000038DE">
        <w:rPr>
          <w:rFonts w:ascii="Arial" w:hAnsi="Arial" w:cs="Arial"/>
          <w:i/>
        </w:rPr>
        <w:t>scalable, and</w:t>
      </w:r>
      <w:proofErr w:type="gramEnd"/>
      <w:r w:rsidRPr="000038DE">
        <w:rPr>
          <w:rFonts w:ascii="Arial" w:hAnsi="Arial" w:cs="Arial"/>
          <w:i/>
        </w:rPr>
        <w:t xml:space="preserve"> have been scaled up with other funds in several instances. We are trying to further build on these strengths through these new innovative </w:t>
      </w:r>
      <w:proofErr w:type="spellStart"/>
      <w:r w:rsidRPr="000038DE">
        <w:rPr>
          <w:rFonts w:ascii="Arial" w:hAnsi="Arial" w:cs="Arial"/>
          <w:i/>
        </w:rPr>
        <w:t>programme</w:t>
      </w:r>
      <w:proofErr w:type="spellEnd"/>
      <w:r w:rsidRPr="000038DE">
        <w:rPr>
          <w:rFonts w:ascii="Arial" w:hAnsi="Arial" w:cs="Arial"/>
          <w:i/>
        </w:rPr>
        <w:t xml:space="preserve"> offerings.”</w:t>
      </w:r>
    </w:p>
    <w:p w14:paraId="314831D8" w14:textId="3551B50A" w:rsidR="00DC11D3" w:rsidRPr="00DC11D3" w:rsidRDefault="00DC11D3" w:rsidP="00DC11D3">
      <w:pPr>
        <w:spacing w:after="100" w:afterAutospacing="1"/>
        <w:jc w:val="both"/>
        <w:rPr>
          <w:rFonts w:ascii="Arial" w:hAnsi="Arial" w:cs="Arial"/>
          <w:lang w:val="en"/>
        </w:rPr>
      </w:pPr>
      <w:r w:rsidRPr="000038DE">
        <w:rPr>
          <w:rFonts w:ascii="Arial" w:hAnsi="Arial" w:cs="Arial"/>
        </w:rPr>
        <w:t xml:space="preserve">The Fund’s Board recently awarded its first two innovation grants to NIEs in Armenia and Chile. The </w:t>
      </w:r>
      <w:r w:rsidRPr="000038DE">
        <w:rPr>
          <w:rStyle w:val="Strong"/>
          <w:rFonts w:ascii="Arial" w:hAnsi="Arial" w:cs="Arial"/>
        </w:rPr>
        <w:t>Armenia</w:t>
      </w:r>
      <w:r w:rsidRPr="000038DE">
        <w:rPr>
          <w:rFonts w:ascii="Arial" w:hAnsi="Arial" w:cs="Arial"/>
        </w:rPr>
        <w:t xml:space="preserve"> grant through the Fund’s NIE, the Environmental Project Implementation Unit of the Ministry of Nature Protection (EPIU), is aimed at engaging future leaders through a digital education module for youth on adaptation challenges and crowd-sourced solutions, while the </w:t>
      </w:r>
      <w:r w:rsidRPr="000038DE">
        <w:rPr>
          <w:rStyle w:val="Strong"/>
          <w:rFonts w:ascii="Arial" w:hAnsi="Arial" w:cs="Arial"/>
        </w:rPr>
        <w:t>Chile</w:t>
      </w:r>
      <w:r w:rsidRPr="000038DE">
        <w:rPr>
          <w:rFonts w:ascii="Arial" w:hAnsi="Arial" w:cs="Arial"/>
        </w:rPr>
        <w:t xml:space="preserve"> grant, to be implemented by its NIE, </w:t>
      </w:r>
      <w:r w:rsidRPr="000038DE">
        <w:rPr>
          <w:rFonts w:ascii="Arial" w:hAnsi="Arial" w:cs="Arial"/>
          <w:lang w:val="en"/>
        </w:rPr>
        <w:t xml:space="preserve">the </w:t>
      </w:r>
      <w:proofErr w:type="spellStart"/>
      <w:r w:rsidRPr="000038DE">
        <w:rPr>
          <w:rFonts w:ascii="Arial" w:hAnsi="Arial" w:cs="Arial"/>
          <w:lang w:val="en"/>
        </w:rPr>
        <w:t>Agencia</w:t>
      </w:r>
      <w:proofErr w:type="spellEnd"/>
      <w:r w:rsidRPr="000038DE">
        <w:rPr>
          <w:rFonts w:ascii="Arial" w:hAnsi="Arial" w:cs="Arial"/>
          <w:lang w:val="en"/>
        </w:rPr>
        <w:t xml:space="preserve"> </w:t>
      </w:r>
      <w:proofErr w:type="spellStart"/>
      <w:r w:rsidRPr="000038DE">
        <w:rPr>
          <w:rFonts w:ascii="Arial" w:hAnsi="Arial" w:cs="Arial"/>
          <w:lang w:val="en"/>
        </w:rPr>
        <w:t>Chilena</w:t>
      </w:r>
      <w:proofErr w:type="spellEnd"/>
      <w:r w:rsidRPr="000038DE">
        <w:rPr>
          <w:rFonts w:ascii="Arial" w:hAnsi="Arial" w:cs="Arial"/>
          <w:lang w:val="en"/>
        </w:rPr>
        <w:t xml:space="preserve"> de </w:t>
      </w:r>
      <w:proofErr w:type="spellStart"/>
      <w:r w:rsidRPr="000038DE">
        <w:rPr>
          <w:rFonts w:ascii="Arial" w:hAnsi="Arial" w:cs="Arial"/>
          <w:lang w:val="en"/>
        </w:rPr>
        <w:t>Cooperacion</w:t>
      </w:r>
      <w:proofErr w:type="spellEnd"/>
      <w:r w:rsidRPr="000038DE">
        <w:rPr>
          <w:rFonts w:ascii="Arial" w:hAnsi="Arial" w:cs="Arial"/>
          <w:lang w:val="en"/>
        </w:rPr>
        <w:t xml:space="preserve"> </w:t>
      </w:r>
      <w:proofErr w:type="spellStart"/>
      <w:r w:rsidRPr="000038DE">
        <w:rPr>
          <w:rFonts w:ascii="Arial" w:hAnsi="Arial" w:cs="Arial"/>
          <w:lang w:val="en"/>
        </w:rPr>
        <w:t>Internacional</w:t>
      </w:r>
      <w:proofErr w:type="spellEnd"/>
      <w:r w:rsidRPr="000038DE">
        <w:rPr>
          <w:rFonts w:ascii="Arial" w:hAnsi="Arial" w:cs="Arial"/>
          <w:lang w:val="en"/>
        </w:rPr>
        <w:t xml:space="preserve"> para el Desarrollo </w:t>
      </w:r>
      <w:r w:rsidRPr="000038DE">
        <w:rPr>
          <w:rFonts w:ascii="Arial" w:hAnsi="Arial" w:cs="Arial"/>
          <w:lang w:val="en"/>
        </w:rPr>
        <w:lastRenderedPageBreak/>
        <w:t xml:space="preserve">(AGCID), </w:t>
      </w:r>
      <w:r w:rsidRPr="000038DE">
        <w:rPr>
          <w:rFonts w:ascii="Arial" w:hAnsi="Arial" w:cs="Arial"/>
        </w:rPr>
        <w:t xml:space="preserve">targets improving water access in emergency situations in a vulnerable province of Valparaiso. </w:t>
      </w:r>
    </w:p>
    <w:p w14:paraId="3B4A550C" w14:textId="1A9B1D66" w:rsidR="00DC11D3" w:rsidRDefault="00DC11D3" w:rsidP="00DC11D3">
      <w:pPr>
        <w:spacing w:after="100" w:afterAutospacing="1"/>
        <w:jc w:val="both"/>
        <w:rPr>
          <w:rFonts w:ascii="Arial" w:hAnsi="Arial" w:cs="Arial"/>
          <w:lang w:val="en"/>
        </w:rPr>
      </w:pPr>
      <w:r w:rsidRPr="000038DE">
        <w:rPr>
          <w:rFonts w:ascii="Arial" w:hAnsi="Arial" w:cs="Arial"/>
          <w:i/>
          <w:lang w:val="en"/>
        </w:rPr>
        <w:t>“It will be key to strengthening the country’s urban adaptation strategies. The project focuses on improving safe access and will favor a particularly vulnerable group, exposed to drought and difficulty of water delivery through the promotion of innovation,”</w:t>
      </w:r>
      <w:r w:rsidRPr="000038DE">
        <w:rPr>
          <w:rFonts w:ascii="Arial" w:hAnsi="Arial" w:cs="Arial"/>
          <w:lang w:val="en"/>
        </w:rPr>
        <w:t xml:space="preserve"> said Ms. </w:t>
      </w:r>
      <w:r w:rsidRPr="000038DE">
        <w:rPr>
          <w:rFonts w:ascii="Arial" w:hAnsi="Arial" w:cs="Arial"/>
          <w:b/>
          <w:lang w:val="en"/>
        </w:rPr>
        <w:t xml:space="preserve">Violeta </w:t>
      </w:r>
      <w:proofErr w:type="spellStart"/>
      <w:r w:rsidRPr="000038DE">
        <w:rPr>
          <w:rFonts w:ascii="Arial" w:hAnsi="Arial" w:cs="Arial"/>
          <w:b/>
          <w:lang w:val="en"/>
        </w:rPr>
        <w:t>Leiva</w:t>
      </w:r>
      <w:proofErr w:type="spellEnd"/>
      <w:r w:rsidRPr="000038DE">
        <w:rPr>
          <w:rFonts w:ascii="Arial" w:hAnsi="Arial" w:cs="Arial"/>
          <w:b/>
          <w:lang w:val="en"/>
        </w:rPr>
        <w:t xml:space="preserve"> </w:t>
      </w:r>
      <w:proofErr w:type="spellStart"/>
      <w:r w:rsidRPr="000038DE">
        <w:rPr>
          <w:rFonts w:ascii="Arial" w:hAnsi="Arial" w:cs="Arial"/>
          <w:b/>
          <w:lang w:val="en"/>
        </w:rPr>
        <w:t>Milanca</w:t>
      </w:r>
      <w:proofErr w:type="spellEnd"/>
      <w:r w:rsidRPr="000038DE">
        <w:rPr>
          <w:rFonts w:ascii="Arial" w:hAnsi="Arial" w:cs="Arial"/>
          <w:lang w:val="en"/>
        </w:rPr>
        <w:t>, AGCID program manager.</w:t>
      </w:r>
    </w:p>
    <w:p w14:paraId="25368461" w14:textId="77777777" w:rsidR="00DC11D3" w:rsidRDefault="00DC11D3" w:rsidP="00DC11D3">
      <w:pPr>
        <w:pStyle w:val="NormalWeb"/>
        <w:spacing w:before="0" w:beforeAutospacing="0"/>
        <w:jc w:val="both"/>
        <w:rPr>
          <w:rFonts w:ascii="Arial" w:hAnsi="Arial" w:cs="Arial"/>
          <w:sz w:val="22"/>
          <w:szCs w:val="22"/>
          <w:lang w:val="en"/>
        </w:rPr>
      </w:pPr>
      <w:r w:rsidRPr="000038DE">
        <w:rPr>
          <w:rFonts w:ascii="Arial" w:hAnsi="Arial" w:cs="Arial"/>
          <w:sz w:val="22"/>
          <w:szCs w:val="22"/>
          <w:lang w:val="en"/>
        </w:rPr>
        <w:t xml:space="preserve">The Fund’s NIE in Rwanda, the Ministry of Environment, was also recently awarded a new project scale-up grant to build on the successes of its earlier project with the Fund to reduce climate change vulnerability in northwest Rwanda. </w:t>
      </w:r>
    </w:p>
    <w:p w14:paraId="77A5F53C" w14:textId="26BC69E0" w:rsidR="00DC11D3" w:rsidRPr="00DC11D3" w:rsidRDefault="00DC11D3" w:rsidP="00DC11D3">
      <w:pPr>
        <w:pStyle w:val="NormalWeb"/>
        <w:spacing w:before="0" w:beforeAutospacing="0"/>
        <w:jc w:val="both"/>
        <w:rPr>
          <w:rFonts w:ascii="Arial" w:hAnsi="Arial" w:cs="Arial"/>
          <w:sz w:val="22"/>
          <w:szCs w:val="22"/>
          <w:lang w:val="en"/>
        </w:rPr>
      </w:pPr>
      <w:r w:rsidRPr="000038DE">
        <w:rPr>
          <w:rFonts w:ascii="Arial" w:hAnsi="Arial" w:cs="Arial"/>
          <w:sz w:val="22"/>
          <w:szCs w:val="22"/>
        </w:rPr>
        <w:t xml:space="preserve">Meanwhile, the </w:t>
      </w:r>
      <w:proofErr w:type="gramStart"/>
      <w:r w:rsidRPr="000038DE">
        <w:rPr>
          <w:rFonts w:ascii="Arial" w:hAnsi="Arial" w:cs="Arial"/>
          <w:sz w:val="22"/>
          <w:szCs w:val="22"/>
        </w:rPr>
        <w:t>new innovation</w:t>
      </w:r>
      <w:proofErr w:type="gramEnd"/>
      <w:r w:rsidRPr="000038DE">
        <w:rPr>
          <w:rFonts w:ascii="Arial" w:hAnsi="Arial" w:cs="Arial"/>
          <w:sz w:val="22"/>
          <w:szCs w:val="22"/>
        </w:rPr>
        <w:t xml:space="preserve"> </w:t>
      </w:r>
      <w:proofErr w:type="spellStart"/>
      <w:r w:rsidRPr="000038DE">
        <w:rPr>
          <w:rFonts w:ascii="Arial" w:hAnsi="Arial" w:cs="Arial"/>
          <w:sz w:val="22"/>
          <w:szCs w:val="22"/>
        </w:rPr>
        <w:t>programme</w:t>
      </w:r>
      <w:proofErr w:type="spellEnd"/>
      <w:r w:rsidRPr="000038DE">
        <w:rPr>
          <w:rFonts w:ascii="Arial" w:hAnsi="Arial" w:cs="Arial"/>
          <w:sz w:val="22"/>
          <w:szCs w:val="22"/>
        </w:rPr>
        <w:t xml:space="preserve"> will provide special financing opportunities to support innovation for adaptation to developing countries that do not yet have NIEs, as well as the private sector. UNDP and UNEP will act as small grant aggregators for innovation, making grants available to a broad scope of stakeholders on a competitive basis.</w:t>
      </w:r>
    </w:p>
    <w:p w14:paraId="7770F14F" w14:textId="37813416" w:rsidR="00DC11D3" w:rsidRPr="00DC11D3" w:rsidRDefault="00DC11D3" w:rsidP="00DC11D3">
      <w:pPr>
        <w:spacing w:after="100" w:afterAutospacing="1"/>
        <w:jc w:val="both"/>
        <w:rPr>
          <w:rFonts w:ascii="Arial" w:hAnsi="Arial" w:cs="Arial"/>
        </w:rPr>
      </w:pPr>
      <w:r w:rsidRPr="000038DE">
        <w:rPr>
          <w:rFonts w:ascii="Arial" w:eastAsia="Times New Roman" w:hAnsi="Arial" w:cs="Arial"/>
          <w:i/>
          <w:color w:val="000000"/>
        </w:rPr>
        <w:t>"Investments in nature to boost climate adaptation are among the most cost-effective investments a nation can make. Adaptation innovation is therefore not only about avoiding future losses but also generating positive economic gains, and the Adaptation Fund</w:t>
      </w:r>
      <w:r w:rsidRPr="000038DE">
        <w:rPr>
          <w:rFonts w:ascii="Arial" w:hAnsi="Arial" w:cs="Arial"/>
          <w:i/>
        </w:rPr>
        <w:t> and our partners are leading the way in making this case,”</w:t>
      </w:r>
      <w:r w:rsidRPr="000038DE">
        <w:rPr>
          <w:rFonts w:ascii="Arial" w:hAnsi="Arial" w:cs="Arial"/>
        </w:rPr>
        <w:t xml:space="preserve"> said </w:t>
      </w:r>
      <w:r w:rsidRPr="000038DE">
        <w:rPr>
          <w:rFonts w:ascii="Arial" w:hAnsi="Arial" w:cs="Arial"/>
          <w:b/>
        </w:rPr>
        <w:t xml:space="preserve">Tim </w:t>
      </w:r>
      <w:proofErr w:type="spellStart"/>
      <w:r w:rsidRPr="000038DE">
        <w:rPr>
          <w:rFonts w:ascii="Arial" w:hAnsi="Arial" w:cs="Arial"/>
          <w:b/>
        </w:rPr>
        <w:t>Christophersen</w:t>
      </w:r>
      <w:proofErr w:type="spellEnd"/>
      <w:r w:rsidRPr="000038DE">
        <w:rPr>
          <w:rFonts w:ascii="Arial" w:hAnsi="Arial" w:cs="Arial"/>
        </w:rPr>
        <w:t>, Head of the Climate Branch at UNEP.</w:t>
      </w:r>
    </w:p>
    <w:p w14:paraId="1901245C" w14:textId="72B80854" w:rsidR="00DC11D3" w:rsidRDefault="00DC11D3" w:rsidP="00DC11D3">
      <w:pPr>
        <w:spacing w:after="100" w:afterAutospacing="1"/>
        <w:jc w:val="both"/>
        <w:rPr>
          <w:rFonts w:ascii="Arial" w:hAnsi="Arial" w:cs="Arial"/>
        </w:rPr>
      </w:pPr>
      <w:r w:rsidRPr="000038DE">
        <w:rPr>
          <w:rFonts w:ascii="Arial" w:hAnsi="Arial" w:cs="Arial"/>
          <w:i/>
        </w:rPr>
        <w:t>“Climate change is the challenge of our generation. Through this exciting new initiative, we can improve the effectiveness of climate change adaptation actions, embrace innovation, engage the private sector and support countries in accelerating the ambition of Nationally Determined Contributions. Taken together, this work will protect vulnerable people from the existential threat posed by climate change,”</w:t>
      </w:r>
      <w:r w:rsidRPr="000038DE">
        <w:rPr>
          <w:rFonts w:ascii="Arial" w:hAnsi="Arial" w:cs="Arial"/>
        </w:rPr>
        <w:t xml:space="preserve"> said </w:t>
      </w:r>
      <w:r w:rsidRPr="000038DE">
        <w:rPr>
          <w:rFonts w:ascii="Arial" w:hAnsi="Arial" w:cs="Arial"/>
          <w:b/>
        </w:rPr>
        <w:t xml:space="preserve">Pradeep </w:t>
      </w:r>
      <w:proofErr w:type="spellStart"/>
      <w:r w:rsidRPr="000038DE">
        <w:rPr>
          <w:rFonts w:ascii="Arial" w:hAnsi="Arial" w:cs="Arial"/>
          <w:b/>
        </w:rPr>
        <w:t>Kurukulasuriya</w:t>
      </w:r>
      <w:proofErr w:type="spellEnd"/>
      <w:r w:rsidRPr="000038DE">
        <w:rPr>
          <w:rFonts w:ascii="Arial" w:hAnsi="Arial" w:cs="Arial"/>
        </w:rPr>
        <w:t xml:space="preserve">, Executive Coordinator and Director of Global Environmental Finance at UNDP.   </w:t>
      </w:r>
    </w:p>
    <w:p w14:paraId="3767BC76" w14:textId="192484A4" w:rsidR="00DC11D3" w:rsidRPr="00DC11D3" w:rsidRDefault="00DC11D3" w:rsidP="00DC11D3">
      <w:pPr>
        <w:spacing w:after="100" w:afterAutospacing="1"/>
        <w:jc w:val="both"/>
        <w:rPr>
          <w:rFonts w:ascii="Arial" w:hAnsi="Arial" w:cs="Arial"/>
        </w:rPr>
      </w:pPr>
      <w:r w:rsidRPr="000038DE">
        <w:rPr>
          <w:rFonts w:ascii="Arial" w:hAnsi="Arial" w:cs="Arial"/>
        </w:rPr>
        <w:t xml:space="preserve">With a portfolio of 100 concrete adaptation projects, the Adaptation Fund has generated results in strengthened resilience of beneficiaries on the ground, but also a body of experience in adaptation. With this, the ground is ripe for exploring ways in which innovative adaptive technologies, techniques and practices can be encouraged and accelerated.   </w:t>
      </w:r>
    </w:p>
    <w:p w14:paraId="476C4EB1" w14:textId="5BDC8F06" w:rsidR="00DC11D3" w:rsidRPr="000038DE" w:rsidRDefault="00DC11D3" w:rsidP="00DC11D3">
      <w:pPr>
        <w:spacing w:after="100" w:afterAutospacing="1"/>
        <w:jc w:val="both"/>
        <w:rPr>
          <w:rFonts w:ascii="Arial" w:hAnsi="Arial" w:cs="Arial"/>
          <w:i/>
          <w:iCs/>
        </w:rPr>
      </w:pPr>
      <w:r w:rsidRPr="000038DE">
        <w:rPr>
          <w:rFonts w:ascii="Arial" w:hAnsi="Arial" w:cs="Arial"/>
          <w:i/>
        </w:rPr>
        <w:t>“We want to encourage new approaches and technologies in innovation to help take adaptation to another level, and also create a body of knowledge of what works and what is most effective and appropriate given that these projects are country-led and community-driven,”</w:t>
      </w:r>
      <w:r w:rsidRPr="000038DE">
        <w:rPr>
          <w:rFonts w:ascii="Arial" w:hAnsi="Arial" w:cs="Arial"/>
        </w:rPr>
        <w:t xml:space="preserve"> said Ms. </w:t>
      </w:r>
      <w:r w:rsidRPr="000038DE">
        <w:rPr>
          <w:rFonts w:ascii="Arial" w:hAnsi="Arial" w:cs="Arial"/>
          <w:b/>
        </w:rPr>
        <w:t>Saliha Dobardzic</w:t>
      </w:r>
      <w:r w:rsidRPr="000038DE">
        <w:rPr>
          <w:rFonts w:ascii="Arial" w:hAnsi="Arial" w:cs="Arial"/>
          <w:bCs/>
        </w:rPr>
        <w:t>, who leads the Adaptation Fund’s work on innovation</w:t>
      </w:r>
      <w:r w:rsidRPr="000038DE">
        <w:rPr>
          <w:rFonts w:ascii="Arial" w:hAnsi="Arial" w:cs="Arial"/>
        </w:rPr>
        <w:t>. “</w:t>
      </w:r>
      <w:r w:rsidRPr="000038DE">
        <w:rPr>
          <w:rFonts w:ascii="Arial" w:hAnsi="Arial" w:cs="Arial"/>
          <w:i/>
          <w:iCs/>
        </w:rPr>
        <w:t>Over the last decade, the Adaptation Fund has been at the forefront of the push to transition from “business-as-usual” development to adaptation. Now we are trying to push the envelope even further by identifying innovative opportunities to help advance adaptation efforts more effectively.”</w:t>
      </w:r>
    </w:p>
    <w:p w14:paraId="55CDEB06" w14:textId="77777777" w:rsidR="00DC11D3" w:rsidRDefault="00DC11D3" w:rsidP="00DC11D3">
      <w:pPr>
        <w:spacing w:after="100" w:afterAutospacing="1"/>
        <w:jc w:val="both"/>
        <w:rPr>
          <w:rFonts w:ascii="Arial" w:hAnsi="Arial" w:cs="Arial"/>
        </w:rPr>
      </w:pPr>
    </w:p>
    <w:p w14:paraId="2113C2E1" w14:textId="21B5C832" w:rsidR="00DC11D3" w:rsidRPr="000038DE" w:rsidRDefault="00DC11D3" w:rsidP="00DC11D3">
      <w:pPr>
        <w:spacing w:after="100" w:afterAutospacing="1"/>
        <w:jc w:val="both"/>
        <w:rPr>
          <w:rFonts w:ascii="Arial" w:hAnsi="Arial" w:cs="Arial"/>
        </w:rPr>
      </w:pPr>
      <w:r w:rsidRPr="000038DE">
        <w:rPr>
          <w:rFonts w:ascii="Arial" w:hAnsi="Arial" w:cs="Arial"/>
        </w:rPr>
        <w:lastRenderedPageBreak/>
        <w:t>The event at COP25 will focus on the importance of innovation in adaptation, and ways in which it can be further facilitated and accelerated, as well as the importance of youth engagement in projects, and draw upon examples of some of the Fund’s concrete projects on the ground.</w:t>
      </w:r>
    </w:p>
    <w:p w14:paraId="334E7946" w14:textId="29014073" w:rsidR="00DC11D3" w:rsidRPr="000038DE" w:rsidRDefault="00DC11D3" w:rsidP="00DC11D3">
      <w:pPr>
        <w:pStyle w:val="NormalWeb"/>
        <w:spacing w:before="0" w:beforeAutospacing="0"/>
        <w:jc w:val="both"/>
        <w:rPr>
          <w:rFonts w:ascii="Arial" w:hAnsi="Arial" w:cs="Arial"/>
          <w:i/>
          <w:sz w:val="22"/>
          <w:szCs w:val="22"/>
          <w:lang w:val="en"/>
        </w:rPr>
      </w:pPr>
      <w:r w:rsidRPr="000038DE">
        <w:rPr>
          <w:rFonts w:ascii="Arial" w:hAnsi="Arial" w:cs="Arial"/>
          <w:i/>
          <w:sz w:val="22"/>
          <w:szCs w:val="22"/>
          <w:lang w:val="en"/>
        </w:rPr>
        <w:t xml:space="preserve">“This year alone the Adaptation Fund Board has approved a record US$ 188 million in new </w:t>
      </w:r>
      <w:proofErr w:type="gramStart"/>
      <w:r w:rsidRPr="000038DE">
        <w:rPr>
          <w:rFonts w:ascii="Arial" w:hAnsi="Arial" w:cs="Arial"/>
          <w:i/>
          <w:sz w:val="22"/>
          <w:szCs w:val="22"/>
          <w:lang w:val="en"/>
        </w:rPr>
        <w:t>projects, and</w:t>
      </w:r>
      <w:proofErr w:type="gramEnd"/>
      <w:r w:rsidRPr="000038DE">
        <w:rPr>
          <w:rFonts w:ascii="Arial" w:hAnsi="Arial" w:cs="Arial"/>
          <w:i/>
          <w:sz w:val="22"/>
          <w:szCs w:val="22"/>
          <w:lang w:val="en"/>
        </w:rPr>
        <w:t xml:space="preserve"> has been in constant high demand as we see the rising urgency of climate change,”</w:t>
      </w:r>
      <w:r w:rsidRPr="000038DE">
        <w:rPr>
          <w:rFonts w:ascii="Arial" w:hAnsi="Arial" w:cs="Arial"/>
          <w:sz w:val="22"/>
          <w:szCs w:val="22"/>
          <w:lang w:val="en"/>
        </w:rPr>
        <w:t xml:space="preserve"> said Mr. </w:t>
      </w:r>
      <w:r w:rsidRPr="000038DE">
        <w:rPr>
          <w:rFonts w:ascii="Arial" w:hAnsi="Arial" w:cs="Arial"/>
          <w:b/>
          <w:sz w:val="22"/>
          <w:szCs w:val="22"/>
          <w:lang w:val="en"/>
        </w:rPr>
        <w:t>Mikko Ollikainen</w:t>
      </w:r>
      <w:r w:rsidRPr="000038DE">
        <w:rPr>
          <w:rFonts w:ascii="Arial" w:hAnsi="Arial" w:cs="Arial"/>
          <w:sz w:val="22"/>
          <w:szCs w:val="22"/>
          <w:lang w:val="en"/>
        </w:rPr>
        <w:t xml:space="preserve">, Manager of the Adaptation Fund. </w:t>
      </w:r>
      <w:r w:rsidRPr="000038DE">
        <w:rPr>
          <w:rFonts w:ascii="Arial" w:hAnsi="Arial" w:cs="Arial"/>
          <w:i/>
          <w:sz w:val="22"/>
          <w:szCs w:val="22"/>
          <w:lang w:val="en"/>
        </w:rPr>
        <w:t>“These new innovative funding windows offered through the Innovation Facility and the NIE project scale-up, innovation and learning grants will help to extend the Fund’s reach to countries to help meet this record demand. The Innovation Facility will also offer new opportunities for developing countries to pilot new, relatively untested techniques, technologies and approaches to adaptation, something that can help bring about the transformation that is urgently needed in order to accelerate responses to the impacts of climate change.”</w:t>
      </w:r>
    </w:p>
    <w:p w14:paraId="68372731" w14:textId="30125073" w:rsidR="00DC11D3" w:rsidRDefault="00DC11D3" w:rsidP="00DC11D3">
      <w:pPr>
        <w:pStyle w:val="NormalWeb"/>
        <w:spacing w:before="0" w:beforeAutospacing="0"/>
        <w:jc w:val="both"/>
        <w:rPr>
          <w:rFonts w:ascii="Arial" w:hAnsi="Arial" w:cs="Arial"/>
          <w:sz w:val="22"/>
          <w:szCs w:val="22"/>
          <w:lang w:val="en"/>
        </w:rPr>
      </w:pPr>
      <w:r w:rsidRPr="000038DE">
        <w:rPr>
          <w:rFonts w:ascii="Arial" w:hAnsi="Arial" w:cs="Arial"/>
          <w:sz w:val="22"/>
          <w:szCs w:val="22"/>
          <w:lang w:val="en"/>
        </w:rPr>
        <w:t>Examples of some of the Fund’s innovative projects on the ground include:</w:t>
      </w:r>
    </w:p>
    <w:p w14:paraId="6E7CCAAD" w14:textId="2EF80422" w:rsidR="00DC11D3" w:rsidRPr="00DC11D3" w:rsidRDefault="00DC11D3" w:rsidP="00DC11D3">
      <w:pPr>
        <w:pStyle w:val="NormalWeb"/>
        <w:numPr>
          <w:ilvl w:val="0"/>
          <w:numId w:val="7"/>
        </w:numPr>
        <w:spacing w:before="0" w:beforeAutospacing="0"/>
        <w:jc w:val="both"/>
        <w:rPr>
          <w:rFonts w:ascii="Arial" w:hAnsi="Arial" w:cs="Arial"/>
          <w:sz w:val="22"/>
          <w:szCs w:val="22"/>
          <w:lang w:val="en"/>
        </w:rPr>
      </w:pPr>
      <w:r w:rsidRPr="000038DE">
        <w:rPr>
          <w:rFonts w:ascii="Arial" w:hAnsi="Arial" w:cs="Arial"/>
          <w:sz w:val="22"/>
          <w:szCs w:val="22"/>
          <w:lang w:val="en"/>
        </w:rPr>
        <w:t xml:space="preserve">An innovative blended approach implemented by UNDP that conserves water in </w:t>
      </w:r>
      <w:r w:rsidRPr="000038DE">
        <w:rPr>
          <w:rFonts w:ascii="Arial" w:hAnsi="Arial" w:cs="Arial"/>
          <w:b/>
          <w:sz w:val="22"/>
          <w:szCs w:val="22"/>
          <w:lang w:val="en"/>
        </w:rPr>
        <w:t>Maldives</w:t>
      </w:r>
      <w:r w:rsidRPr="000038DE">
        <w:rPr>
          <w:rFonts w:ascii="Arial" w:hAnsi="Arial" w:cs="Arial"/>
          <w:sz w:val="22"/>
          <w:szCs w:val="22"/>
          <w:lang w:val="en"/>
        </w:rPr>
        <w:t xml:space="preserve"> through rainwater harvesting and desalination </w:t>
      </w:r>
      <w:proofErr w:type="gramStart"/>
      <w:r w:rsidRPr="000038DE">
        <w:rPr>
          <w:rFonts w:ascii="Arial" w:hAnsi="Arial" w:cs="Arial"/>
          <w:sz w:val="22"/>
          <w:szCs w:val="22"/>
          <w:lang w:val="en"/>
        </w:rPr>
        <w:t>systems, and</w:t>
      </w:r>
      <w:proofErr w:type="gramEnd"/>
      <w:r w:rsidRPr="000038DE">
        <w:rPr>
          <w:rFonts w:ascii="Arial" w:hAnsi="Arial" w:cs="Arial"/>
          <w:sz w:val="22"/>
          <w:szCs w:val="22"/>
          <w:lang w:val="en"/>
        </w:rPr>
        <w:t xml:space="preserve"> has been scaled up by other funds.</w:t>
      </w:r>
    </w:p>
    <w:p w14:paraId="2E5745AA" w14:textId="0037D104" w:rsidR="00DC11D3" w:rsidRPr="00DC11D3" w:rsidRDefault="00DC11D3" w:rsidP="00DC11D3">
      <w:pPr>
        <w:pStyle w:val="NormalWeb"/>
        <w:numPr>
          <w:ilvl w:val="0"/>
          <w:numId w:val="7"/>
        </w:numPr>
        <w:spacing w:before="0" w:beforeAutospacing="0"/>
        <w:jc w:val="both"/>
        <w:rPr>
          <w:rFonts w:ascii="Arial" w:hAnsi="Arial" w:cs="Arial"/>
          <w:sz w:val="22"/>
          <w:szCs w:val="22"/>
          <w:lang w:val="en"/>
        </w:rPr>
      </w:pPr>
      <w:r w:rsidRPr="000038DE">
        <w:rPr>
          <w:rFonts w:ascii="Arial" w:hAnsi="Arial" w:cs="Arial"/>
          <w:sz w:val="22"/>
          <w:szCs w:val="22"/>
          <w:lang w:val="en"/>
        </w:rPr>
        <w:t xml:space="preserve">Restoration of sustainable, traditional family farming practices implemented by </w:t>
      </w:r>
      <w:proofErr w:type="spellStart"/>
      <w:r w:rsidRPr="000038DE">
        <w:rPr>
          <w:rFonts w:ascii="Arial" w:hAnsi="Arial" w:cs="Arial"/>
          <w:sz w:val="22"/>
          <w:szCs w:val="22"/>
          <w:lang w:val="en"/>
        </w:rPr>
        <w:t>Fundecooperacion</w:t>
      </w:r>
      <w:proofErr w:type="spellEnd"/>
      <w:r w:rsidRPr="000038DE">
        <w:rPr>
          <w:rFonts w:ascii="Arial" w:hAnsi="Arial" w:cs="Arial"/>
          <w:sz w:val="22"/>
          <w:szCs w:val="22"/>
          <w:lang w:val="en"/>
        </w:rPr>
        <w:t xml:space="preserve"> para el Desarrollo </w:t>
      </w:r>
      <w:proofErr w:type="spellStart"/>
      <w:r w:rsidRPr="000038DE">
        <w:rPr>
          <w:rFonts w:ascii="Arial" w:hAnsi="Arial" w:cs="Arial"/>
          <w:sz w:val="22"/>
          <w:szCs w:val="22"/>
          <w:lang w:val="en"/>
        </w:rPr>
        <w:t>Sostenible</w:t>
      </w:r>
      <w:proofErr w:type="spellEnd"/>
      <w:r w:rsidRPr="000038DE">
        <w:rPr>
          <w:rFonts w:ascii="Arial" w:hAnsi="Arial" w:cs="Arial"/>
          <w:sz w:val="22"/>
          <w:szCs w:val="22"/>
          <w:lang w:val="en"/>
        </w:rPr>
        <w:t xml:space="preserve"> led by indigenous communities that foster diversified production systems to enhance food security in </w:t>
      </w:r>
      <w:r w:rsidRPr="000038DE">
        <w:rPr>
          <w:rFonts w:ascii="Arial" w:hAnsi="Arial" w:cs="Arial"/>
          <w:b/>
          <w:sz w:val="22"/>
          <w:szCs w:val="22"/>
          <w:lang w:val="en"/>
        </w:rPr>
        <w:t>Costa Rica</w:t>
      </w:r>
      <w:r w:rsidRPr="000038DE">
        <w:rPr>
          <w:rFonts w:ascii="Arial" w:hAnsi="Arial" w:cs="Arial"/>
          <w:sz w:val="22"/>
          <w:szCs w:val="22"/>
          <w:lang w:val="en"/>
        </w:rPr>
        <w:t>. This project won an INNOVAGRO award for social innovation in 2019.</w:t>
      </w:r>
    </w:p>
    <w:p w14:paraId="6F90E486" w14:textId="21B2D6B0" w:rsidR="00DC11D3" w:rsidRPr="00DC11D3" w:rsidRDefault="00DC11D3" w:rsidP="00DC11D3">
      <w:pPr>
        <w:pStyle w:val="NormalWeb"/>
        <w:numPr>
          <w:ilvl w:val="0"/>
          <w:numId w:val="7"/>
        </w:numPr>
        <w:spacing w:before="0" w:beforeAutospacing="0"/>
        <w:jc w:val="both"/>
        <w:rPr>
          <w:rFonts w:ascii="Arial" w:hAnsi="Arial" w:cs="Arial"/>
          <w:sz w:val="22"/>
          <w:szCs w:val="22"/>
          <w:lang w:val="en"/>
        </w:rPr>
      </w:pPr>
      <w:r w:rsidRPr="000038DE">
        <w:rPr>
          <w:rFonts w:ascii="Arial" w:hAnsi="Arial" w:cs="Arial"/>
          <w:sz w:val="22"/>
          <w:szCs w:val="22"/>
          <w:lang w:val="en"/>
        </w:rPr>
        <w:t xml:space="preserve">Measures such as bench-terracing, afforestation and de-silting of underground caves to reduce erosion and restore drainage systems and farmlands, in a community-driven fashion in </w:t>
      </w:r>
      <w:r w:rsidRPr="000038DE">
        <w:rPr>
          <w:rFonts w:ascii="Arial" w:hAnsi="Arial" w:cs="Arial"/>
          <w:b/>
          <w:sz w:val="22"/>
          <w:szCs w:val="22"/>
          <w:lang w:val="en"/>
        </w:rPr>
        <w:t xml:space="preserve">Rwanda </w:t>
      </w:r>
      <w:r w:rsidRPr="000038DE">
        <w:rPr>
          <w:rFonts w:ascii="Arial" w:hAnsi="Arial" w:cs="Arial"/>
          <w:sz w:val="22"/>
          <w:szCs w:val="22"/>
          <w:lang w:val="en"/>
        </w:rPr>
        <w:t>implemented by the Ministry of Environment. It also has a livelihoods training component to foster youth engagement.</w:t>
      </w:r>
    </w:p>
    <w:p w14:paraId="0BC65D57" w14:textId="7060B848" w:rsidR="00DC11D3" w:rsidRPr="00DC11D3" w:rsidRDefault="00DC11D3" w:rsidP="00DC11D3">
      <w:pPr>
        <w:pStyle w:val="NormalWeb"/>
        <w:numPr>
          <w:ilvl w:val="0"/>
          <w:numId w:val="7"/>
        </w:numPr>
        <w:spacing w:before="0" w:beforeAutospacing="0"/>
        <w:jc w:val="both"/>
        <w:rPr>
          <w:rFonts w:ascii="Arial" w:hAnsi="Arial" w:cs="Arial"/>
          <w:sz w:val="22"/>
          <w:szCs w:val="22"/>
          <w:lang w:val="en"/>
        </w:rPr>
      </w:pPr>
      <w:r w:rsidRPr="000038DE">
        <w:rPr>
          <w:rFonts w:ascii="Arial" w:hAnsi="Arial" w:cs="Arial"/>
          <w:sz w:val="22"/>
          <w:szCs w:val="22"/>
          <w:lang w:val="en"/>
        </w:rPr>
        <w:t xml:space="preserve">Upgrading drainage canals and climate-proofing low-income homes in </w:t>
      </w:r>
      <w:r w:rsidRPr="000038DE">
        <w:rPr>
          <w:rFonts w:ascii="Arial" w:hAnsi="Arial" w:cs="Arial"/>
          <w:b/>
          <w:sz w:val="22"/>
          <w:szCs w:val="22"/>
          <w:lang w:val="en"/>
        </w:rPr>
        <w:t>Antigua and Barbuda</w:t>
      </w:r>
      <w:r w:rsidRPr="000038DE">
        <w:rPr>
          <w:rFonts w:ascii="Arial" w:hAnsi="Arial" w:cs="Arial"/>
          <w:sz w:val="22"/>
          <w:szCs w:val="22"/>
          <w:lang w:val="en"/>
        </w:rPr>
        <w:t xml:space="preserve"> implemented by the Department of Environment through an innovative low-interest revolving loan </w:t>
      </w:r>
      <w:proofErr w:type="spellStart"/>
      <w:r w:rsidRPr="000038DE">
        <w:rPr>
          <w:rFonts w:ascii="Arial" w:hAnsi="Arial" w:cs="Arial"/>
          <w:sz w:val="22"/>
          <w:szCs w:val="22"/>
          <w:lang w:val="en"/>
        </w:rPr>
        <w:t>programme</w:t>
      </w:r>
      <w:proofErr w:type="spellEnd"/>
      <w:r w:rsidRPr="000038DE">
        <w:rPr>
          <w:rFonts w:ascii="Arial" w:hAnsi="Arial" w:cs="Arial"/>
          <w:sz w:val="22"/>
          <w:szCs w:val="22"/>
          <w:lang w:val="en"/>
        </w:rPr>
        <w:t xml:space="preserve"> as well as building storm shelters in the island’s most vulnerable neighborhoods. </w:t>
      </w:r>
    </w:p>
    <w:p w14:paraId="39562AA4" w14:textId="653DB23D" w:rsidR="00DC11D3" w:rsidRPr="00DC11D3" w:rsidRDefault="00DC11D3" w:rsidP="00DC11D3">
      <w:pPr>
        <w:pStyle w:val="NormalWeb"/>
        <w:numPr>
          <w:ilvl w:val="0"/>
          <w:numId w:val="7"/>
        </w:numPr>
        <w:spacing w:before="0" w:beforeAutospacing="0"/>
        <w:jc w:val="both"/>
        <w:rPr>
          <w:rFonts w:ascii="Arial" w:hAnsi="Arial" w:cs="Arial"/>
          <w:sz w:val="22"/>
          <w:szCs w:val="22"/>
          <w:lang w:val="en"/>
        </w:rPr>
      </w:pPr>
      <w:r w:rsidRPr="000038DE">
        <w:rPr>
          <w:rFonts w:ascii="Arial" w:hAnsi="Arial" w:cs="Arial"/>
          <w:sz w:val="22"/>
          <w:szCs w:val="22"/>
          <w:lang w:val="en"/>
        </w:rPr>
        <w:t xml:space="preserve">Restoration and expansion of an ancient traditional system of underground canals implemented by the Fund’s NIE in </w:t>
      </w:r>
      <w:r w:rsidRPr="000038DE">
        <w:rPr>
          <w:rFonts w:ascii="Arial" w:hAnsi="Arial" w:cs="Arial"/>
          <w:b/>
          <w:sz w:val="22"/>
          <w:szCs w:val="22"/>
          <w:lang w:val="en"/>
        </w:rPr>
        <w:t xml:space="preserve">Morocco, </w:t>
      </w:r>
      <w:r w:rsidRPr="000038DE">
        <w:rPr>
          <w:rFonts w:ascii="Arial" w:hAnsi="Arial" w:cs="Arial"/>
          <w:sz w:val="22"/>
          <w:szCs w:val="22"/>
          <w:lang w:val="en"/>
        </w:rPr>
        <w:t>ADA, to empower vulnerable communities to access water and adapt to drought. The project also empowers women through alternative livelihoods, and youth.</w:t>
      </w:r>
    </w:p>
    <w:p w14:paraId="56A92ECD" w14:textId="0AEBAD19" w:rsidR="00DC11D3" w:rsidRDefault="00B21DF0" w:rsidP="00DC11D3">
      <w:pPr>
        <w:spacing w:after="100" w:afterAutospacing="1"/>
        <w:jc w:val="both"/>
        <w:rPr>
          <w:rFonts w:ascii="Arial" w:hAnsi="Arial" w:cs="Arial"/>
          <w:szCs w:val="28"/>
        </w:rPr>
      </w:pPr>
      <w:r>
        <w:rPr>
          <w:rFonts w:ascii="Arial" w:hAnsi="Arial" w:cs="Arial"/>
          <w:szCs w:val="28"/>
        </w:rPr>
        <w:pict w14:anchorId="52F26ACA">
          <v:rect id="_x0000_i1025" style="width:481.5pt;height:1.5pt" o:hralign="center" o:hrstd="t" o:hrnoshade="t" o:hr="t" fillcolor="black [3213]" stroked="f"/>
        </w:pict>
      </w:r>
    </w:p>
    <w:p w14:paraId="69AA6A75" w14:textId="1363CE5B" w:rsidR="00DC11D3" w:rsidRPr="00DC11D3" w:rsidRDefault="00DC11D3" w:rsidP="00DC11D3">
      <w:pPr>
        <w:pStyle w:val="NormalWeb"/>
        <w:shd w:val="clear" w:color="auto" w:fill="FFFFFF"/>
        <w:spacing w:before="0" w:beforeAutospacing="0"/>
        <w:rPr>
          <w:rFonts w:ascii="Arial" w:hAnsi="Arial" w:cs="Arial"/>
          <w:sz w:val="23"/>
          <w:szCs w:val="23"/>
        </w:rPr>
      </w:pPr>
      <w:r w:rsidRPr="00DC11D3">
        <w:rPr>
          <w:rFonts w:ascii="Arial" w:hAnsi="Arial" w:cs="Arial"/>
          <w:sz w:val="23"/>
          <w:szCs w:val="23"/>
        </w:rPr>
        <w:t>ABOUT the ADAPTATION FUND</w:t>
      </w:r>
    </w:p>
    <w:p w14:paraId="49C2F20E" w14:textId="77777777" w:rsidR="00DC11D3" w:rsidRPr="00DC11D3" w:rsidRDefault="00DC11D3" w:rsidP="00DC11D3">
      <w:pPr>
        <w:pStyle w:val="NormalWeb"/>
        <w:shd w:val="clear" w:color="auto" w:fill="FFFFFF"/>
        <w:spacing w:before="0" w:beforeAutospacing="0"/>
        <w:rPr>
          <w:rFonts w:ascii="Arial" w:hAnsi="Arial" w:cs="Arial"/>
          <w:sz w:val="23"/>
          <w:szCs w:val="23"/>
        </w:rPr>
      </w:pPr>
      <w:r w:rsidRPr="00DC11D3">
        <w:rPr>
          <w:rFonts w:ascii="Arial" w:hAnsi="Arial" w:cs="Arial"/>
          <w:sz w:val="23"/>
          <w:szCs w:val="23"/>
        </w:rPr>
        <w:t xml:space="preserve">Since 2010, the Adaptation Fund has committed about US$ 720 million for climate change adaptation and resilience projects and </w:t>
      </w:r>
      <w:proofErr w:type="spellStart"/>
      <w:r w:rsidRPr="00DC11D3">
        <w:rPr>
          <w:rFonts w:ascii="Arial" w:hAnsi="Arial" w:cs="Arial"/>
          <w:sz w:val="23"/>
          <w:szCs w:val="23"/>
        </w:rPr>
        <w:t>programmes</w:t>
      </w:r>
      <w:proofErr w:type="spellEnd"/>
      <w:r w:rsidRPr="00DC11D3">
        <w:rPr>
          <w:rFonts w:ascii="Arial" w:hAnsi="Arial" w:cs="Arial"/>
          <w:sz w:val="23"/>
          <w:szCs w:val="23"/>
        </w:rPr>
        <w:t xml:space="preserve">, including 100 concrete localized adaptation projects in the most vulnerable communities of developing countries around the world with more than 6 million direct beneficiaries. It also pioneered Direct Access, </w:t>
      </w:r>
      <w:r w:rsidRPr="00DC11D3">
        <w:rPr>
          <w:rFonts w:ascii="Arial" w:hAnsi="Arial" w:cs="Arial"/>
          <w:sz w:val="23"/>
          <w:szCs w:val="23"/>
        </w:rPr>
        <w:lastRenderedPageBreak/>
        <w:t>empowering countries to access funding and develop projects directly through accredited national implementing entities.</w:t>
      </w:r>
    </w:p>
    <w:p w14:paraId="56CCDDF9" w14:textId="77777777" w:rsidR="00DC11D3" w:rsidRPr="00DC11D3" w:rsidRDefault="00DC11D3" w:rsidP="00DC11D3">
      <w:pPr>
        <w:pStyle w:val="NormalWeb"/>
        <w:shd w:val="clear" w:color="auto" w:fill="FFFFFF"/>
        <w:spacing w:before="0" w:beforeAutospacing="0"/>
        <w:rPr>
          <w:rFonts w:ascii="Arial" w:hAnsi="Arial" w:cs="Arial"/>
          <w:sz w:val="23"/>
          <w:szCs w:val="23"/>
        </w:rPr>
      </w:pPr>
      <w:r w:rsidRPr="00DC11D3">
        <w:rPr>
          <w:rFonts w:ascii="Arial" w:hAnsi="Arial" w:cs="Arial"/>
          <w:sz w:val="23"/>
          <w:szCs w:val="23"/>
        </w:rPr>
        <w:t>Communications: Matthew Pueschel, mpueschel@adaptation-fund.org or +1-202-473-6743</w:t>
      </w:r>
    </w:p>
    <w:p w14:paraId="0C6C7FF6" w14:textId="77777777" w:rsidR="00DC11D3" w:rsidRDefault="00DC11D3" w:rsidP="00DC11D3">
      <w:pPr>
        <w:pStyle w:val="NormalWeb"/>
        <w:shd w:val="clear" w:color="auto" w:fill="FFFFFF"/>
        <w:spacing w:before="0" w:beforeAutospacing="0"/>
        <w:rPr>
          <w:rFonts w:ascii="Arial" w:hAnsi="Arial" w:cs="Arial"/>
          <w:color w:val="747474"/>
          <w:sz w:val="23"/>
          <w:szCs w:val="23"/>
        </w:rPr>
      </w:pPr>
      <w:r>
        <w:rPr>
          <w:rFonts w:ascii="Arial" w:hAnsi="Arial" w:cs="Arial"/>
          <w:color w:val="747474"/>
          <w:sz w:val="23"/>
          <w:szCs w:val="23"/>
        </w:rPr>
        <w:t> </w:t>
      </w:r>
    </w:p>
    <w:p w14:paraId="35137A5B" w14:textId="77777777" w:rsidR="00DC11D3" w:rsidRPr="007A5DD6" w:rsidRDefault="00DC11D3" w:rsidP="00DC11D3">
      <w:pPr>
        <w:jc w:val="both"/>
        <w:rPr>
          <w:rFonts w:ascii="Arial" w:hAnsi="Arial" w:cs="Arial"/>
        </w:rPr>
      </w:pPr>
    </w:p>
    <w:sectPr w:rsidR="00DC11D3" w:rsidRPr="007A5DD6" w:rsidSect="00B552B3">
      <w:headerReference w:type="default" r:id="rId13"/>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0D4C" w14:textId="77777777" w:rsidR="003127CE" w:rsidRDefault="003127CE" w:rsidP="000F3A33">
      <w:r>
        <w:separator/>
      </w:r>
    </w:p>
  </w:endnote>
  <w:endnote w:type="continuationSeparator" w:id="0">
    <w:p w14:paraId="11FCE6FC" w14:textId="77777777" w:rsidR="003127CE" w:rsidRDefault="003127CE" w:rsidP="000F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78B4" w14:textId="77777777" w:rsidR="003127CE" w:rsidRDefault="003127CE" w:rsidP="000F3A33">
      <w:r>
        <w:separator/>
      </w:r>
    </w:p>
  </w:footnote>
  <w:footnote w:type="continuationSeparator" w:id="0">
    <w:p w14:paraId="5DF8C86B" w14:textId="77777777" w:rsidR="003127CE" w:rsidRDefault="003127CE" w:rsidP="000F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FA0F" w14:textId="37C116C4" w:rsidR="000F3A33" w:rsidRDefault="000F3A33" w:rsidP="000F3A33">
    <w:pPr>
      <w:pStyle w:val="Header"/>
      <w:jc w:val="center"/>
    </w:pPr>
    <w:r>
      <w:rPr>
        <w:noProof/>
        <w:lang w:eastAsia="ko-KR"/>
      </w:rPr>
      <w:drawing>
        <wp:inline distT="0" distB="0" distL="0" distR="0" wp14:anchorId="3605CE4D" wp14:editId="7D6365B6">
          <wp:extent cx="1902482" cy="1103439"/>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ptationFundLogo-rgb.gif"/>
                  <pic:cNvPicPr/>
                </pic:nvPicPr>
                <pic:blipFill>
                  <a:blip r:embed="rId1">
                    <a:extLst>
                      <a:ext uri="{28A0092B-C50C-407E-A947-70E740481C1C}">
                        <a14:useLocalDpi xmlns:a14="http://schemas.microsoft.com/office/drawing/2010/main" val="0"/>
                      </a:ext>
                    </a:extLst>
                  </a:blip>
                  <a:stretch>
                    <a:fillRect/>
                  </a:stretch>
                </pic:blipFill>
                <pic:spPr>
                  <a:xfrm>
                    <a:off x="0" y="0"/>
                    <a:ext cx="1938409" cy="1124276"/>
                  </a:xfrm>
                  <a:prstGeom prst="rect">
                    <a:avLst/>
                  </a:prstGeom>
                </pic:spPr>
              </pic:pic>
            </a:graphicData>
          </a:graphic>
        </wp:inline>
      </w:drawing>
    </w:r>
  </w:p>
  <w:p w14:paraId="05932D9B" w14:textId="77777777" w:rsidR="00BA0D05" w:rsidRDefault="00BA0D05" w:rsidP="000F3A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0A96"/>
    <w:multiLevelType w:val="hybridMultilevel"/>
    <w:tmpl w:val="B414EEE8"/>
    <w:lvl w:ilvl="0" w:tplc="D01A2C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7DA9"/>
    <w:multiLevelType w:val="hybridMultilevel"/>
    <w:tmpl w:val="332C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255C6E"/>
    <w:multiLevelType w:val="hybridMultilevel"/>
    <w:tmpl w:val="545005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E7E80"/>
    <w:multiLevelType w:val="hybridMultilevel"/>
    <w:tmpl w:val="92204D08"/>
    <w:lvl w:ilvl="0" w:tplc="B968485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A3FDA"/>
    <w:multiLevelType w:val="hybridMultilevel"/>
    <w:tmpl w:val="8C9A92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64862"/>
    <w:multiLevelType w:val="hybridMultilevel"/>
    <w:tmpl w:val="42341B1C"/>
    <w:lvl w:ilvl="0" w:tplc="A61ACCE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F6712"/>
    <w:multiLevelType w:val="hybridMultilevel"/>
    <w:tmpl w:val="BD9A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1E"/>
    <w:rsid w:val="000736D1"/>
    <w:rsid w:val="0007558C"/>
    <w:rsid w:val="000C48DE"/>
    <w:rsid w:val="000D0AB6"/>
    <w:rsid w:val="000D6DDD"/>
    <w:rsid w:val="000E4102"/>
    <w:rsid w:val="000F345E"/>
    <w:rsid w:val="000F3A33"/>
    <w:rsid w:val="00164240"/>
    <w:rsid w:val="001706AF"/>
    <w:rsid w:val="00193096"/>
    <w:rsid w:val="00207CC4"/>
    <w:rsid w:val="00221BA4"/>
    <w:rsid w:val="00244365"/>
    <w:rsid w:val="002542D7"/>
    <w:rsid w:val="00295E24"/>
    <w:rsid w:val="00296F62"/>
    <w:rsid w:val="00297DB2"/>
    <w:rsid w:val="003127CE"/>
    <w:rsid w:val="00323AC3"/>
    <w:rsid w:val="00342DA8"/>
    <w:rsid w:val="0034479D"/>
    <w:rsid w:val="003774DA"/>
    <w:rsid w:val="003A6491"/>
    <w:rsid w:val="003D6120"/>
    <w:rsid w:val="003E52F7"/>
    <w:rsid w:val="003F1B9C"/>
    <w:rsid w:val="004121B1"/>
    <w:rsid w:val="00475A8F"/>
    <w:rsid w:val="0047738A"/>
    <w:rsid w:val="00480FF0"/>
    <w:rsid w:val="004829E4"/>
    <w:rsid w:val="00496CFE"/>
    <w:rsid w:val="004A27B0"/>
    <w:rsid w:val="004B2DB3"/>
    <w:rsid w:val="004B67F7"/>
    <w:rsid w:val="004F30A8"/>
    <w:rsid w:val="00512127"/>
    <w:rsid w:val="00541A69"/>
    <w:rsid w:val="00584689"/>
    <w:rsid w:val="00587FBB"/>
    <w:rsid w:val="00596587"/>
    <w:rsid w:val="005B39A7"/>
    <w:rsid w:val="005C3F9F"/>
    <w:rsid w:val="00602462"/>
    <w:rsid w:val="00634229"/>
    <w:rsid w:val="00642709"/>
    <w:rsid w:val="00646C32"/>
    <w:rsid w:val="00654EE6"/>
    <w:rsid w:val="0068480C"/>
    <w:rsid w:val="006948B4"/>
    <w:rsid w:val="0069524B"/>
    <w:rsid w:val="00700208"/>
    <w:rsid w:val="007126D1"/>
    <w:rsid w:val="00717D6E"/>
    <w:rsid w:val="00727A0A"/>
    <w:rsid w:val="00730503"/>
    <w:rsid w:val="007451E7"/>
    <w:rsid w:val="00746A21"/>
    <w:rsid w:val="00750F63"/>
    <w:rsid w:val="007A5DD6"/>
    <w:rsid w:val="007B1B06"/>
    <w:rsid w:val="00837464"/>
    <w:rsid w:val="00845001"/>
    <w:rsid w:val="00854598"/>
    <w:rsid w:val="00865D1E"/>
    <w:rsid w:val="00876087"/>
    <w:rsid w:val="00882E6C"/>
    <w:rsid w:val="008C2FE3"/>
    <w:rsid w:val="00936D7D"/>
    <w:rsid w:val="00955509"/>
    <w:rsid w:val="0095652E"/>
    <w:rsid w:val="009702F6"/>
    <w:rsid w:val="009B0BA8"/>
    <w:rsid w:val="00A2666E"/>
    <w:rsid w:val="00A80EDB"/>
    <w:rsid w:val="00AF6750"/>
    <w:rsid w:val="00B552B3"/>
    <w:rsid w:val="00B615FA"/>
    <w:rsid w:val="00B65EA9"/>
    <w:rsid w:val="00B7230F"/>
    <w:rsid w:val="00BA0A09"/>
    <w:rsid w:val="00BA0D05"/>
    <w:rsid w:val="00BB4980"/>
    <w:rsid w:val="00BB6FEC"/>
    <w:rsid w:val="00BC3C78"/>
    <w:rsid w:val="00BD3D9B"/>
    <w:rsid w:val="00BE6588"/>
    <w:rsid w:val="00C175D8"/>
    <w:rsid w:val="00C44151"/>
    <w:rsid w:val="00C46841"/>
    <w:rsid w:val="00C62FCF"/>
    <w:rsid w:val="00CD278F"/>
    <w:rsid w:val="00CE41BA"/>
    <w:rsid w:val="00D01EB5"/>
    <w:rsid w:val="00D428E0"/>
    <w:rsid w:val="00D4507E"/>
    <w:rsid w:val="00D64E90"/>
    <w:rsid w:val="00D91747"/>
    <w:rsid w:val="00DA1075"/>
    <w:rsid w:val="00DB339D"/>
    <w:rsid w:val="00DC11D3"/>
    <w:rsid w:val="00DC7FDF"/>
    <w:rsid w:val="00E00E7B"/>
    <w:rsid w:val="00E112E6"/>
    <w:rsid w:val="00E16DB0"/>
    <w:rsid w:val="00E23CAF"/>
    <w:rsid w:val="00E30C53"/>
    <w:rsid w:val="00E36D13"/>
    <w:rsid w:val="00E42D15"/>
    <w:rsid w:val="00E619CE"/>
    <w:rsid w:val="00E64F20"/>
    <w:rsid w:val="00EE70B4"/>
    <w:rsid w:val="00F5131C"/>
    <w:rsid w:val="00F52815"/>
    <w:rsid w:val="00F80B02"/>
    <w:rsid w:val="00F9235C"/>
    <w:rsid w:val="00FA1953"/>
    <w:rsid w:val="00FA66B6"/>
    <w:rsid w:val="00FA6A5E"/>
    <w:rsid w:val="00FB1515"/>
    <w:rsid w:val="00FF477F"/>
    <w:rsid w:val="00FF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25D070"/>
  <w15:docId w15:val="{310E5667-E9CD-42B3-8C03-77F4A014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1B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11D3"/>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5D1E"/>
    <w:rPr>
      <w:i/>
      <w:iCs/>
    </w:rPr>
  </w:style>
  <w:style w:type="character" w:styleId="Hyperlink">
    <w:name w:val="Hyperlink"/>
    <w:basedOn w:val="DefaultParagraphFont"/>
    <w:uiPriority w:val="99"/>
    <w:unhideWhenUsed/>
    <w:rsid w:val="003774DA"/>
    <w:rPr>
      <w:color w:val="0563C1" w:themeColor="hyperlink"/>
      <w:u w:val="single"/>
    </w:rPr>
  </w:style>
  <w:style w:type="character" w:customStyle="1" w:styleId="maintext">
    <w:name w:val="maintext"/>
    <w:basedOn w:val="DefaultParagraphFont"/>
    <w:rsid w:val="00A80EDB"/>
  </w:style>
  <w:style w:type="paragraph" w:styleId="BalloonText">
    <w:name w:val="Balloon Text"/>
    <w:basedOn w:val="Normal"/>
    <w:link w:val="BalloonTextChar"/>
    <w:uiPriority w:val="99"/>
    <w:semiHidden/>
    <w:unhideWhenUsed/>
    <w:rsid w:val="00BD3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D9B"/>
    <w:rPr>
      <w:rFonts w:ascii="Segoe UI" w:hAnsi="Segoe UI" w:cs="Segoe UI"/>
      <w:sz w:val="18"/>
      <w:szCs w:val="18"/>
    </w:rPr>
  </w:style>
  <w:style w:type="paragraph" w:styleId="Header">
    <w:name w:val="header"/>
    <w:basedOn w:val="Normal"/>
    <w:link w:val="HeaderChar"/>
    <w:uiPriority w:val="99"/>
    <w:unhideWhenUsed/>
    <w:rsid w:val="000F3A33"/>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F3A33"/>
  </w:style>
  <w:style w:type="paragraph" w:styleId="Footer">
    <w:name w:val="footer"/>
    <w:basedOn w:val="Normal"/>
    <w:link w:val="FooterChar"/>
    <w:uiPriority w:val="99"/>
    <w:unhideWhenUsed/>
    <w:rsid w:val="000F3A3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F3A33"/>
  </w:style>
  <w:style w:type="paragraph" w:styleId="Revision">
    <w:name w:val="Revision"/>
    <w:hidden/>
    <w:uiPriority w:val="99"/>
    <w:semiHidden/>
    <w:rsid w:val="004B2DB3"/>
    <w:pPr>
      <w:spacing w:after="0" w:line="240" w:lineRule="auto"/>
    </w:pPr>
  </w:style>
  <w:style w:type="character" w:styleId="CommentReference">
    <w:name w:val="annotation reference"/>
    <w:basedOn w:val="DefaultParagraphFont"/>
    <w:uiPriority w:val="99"/>
    <w:semiHidden/>
    <w:unhideWhenUsed/>
    <w:rsid w:val="009702F6"/>
    <w:rPr>
      <w:sz w:val="18"/>
      <w:szCs w:val="18"/>
    </w:rPr>
  </w:style>
  <w:style w:type="paragraph" w:styleId="CommentText">
    <w:name w:val="annotation text"/>
    <w:basedOn w:val="Normal"/>
    <w:link w:val="CommentTextChar"/>
    <w:uiPriority w:val="99"/>
    <w:semiHidden/>
    <w:unhideWhenUsed/>
    <w:rsid w:val="009702F6"/>
    <w:pPr>
      <w:spacing w:after="160"/>
    </w:pPr>
    <w:rPr>
      <w:rFonts w:asciiTheme="minorHAnsi" w:hAnsiTheme="minorHAnsi" w:cstheme="minorBidi"/>
      <w:sz w:val="24"/>
      <w:szCs w:val="24"/>
    </w:rPr>
  </w:style>
  <w:style w:type="character" w:customStyle="1" w:styleId="CommentTextChar">
    <w:name w:val="Comment Text Char"/>
    <w:basedOn w:val="DefaultParagraphFont"/>
    <w:link w:val="CommentText"/>
    <w:uiPriority w:val="99"/>
    <w:semiHidden/>
    <w:rsid w:val="009702F6"/>
    <w:rPr>
      <w:sz w:val="24"/>
      <w:szCs w:val="24"/>
    </w:rPr>
  </w:style>
  <w:style w:type="paragraph" w:styleId="CommentSubject">
    <w:name w:val="annotation subject"/>
    <w:basedOn w:val="CommentText"/>
    <w:next w:val="CommentText"/>
    <w:link w:val="CommentSubjectChar"/>
    <w:uiPriority w:val="99"/>
    <w:semiHidden/>
    <w:unhideWhenUsed/>
    <w:rsid w:val="009702F6"/>
    <w:rPr>
      <w:b/>
      <w:bCs/>
      <w:sz w:val="20"/>
      <w:szCs w:val="20"/>
    </w:rPr>
  </w:style>
  <w:style w:type="character" w:customStyle="1" w:styleId="CommentSubjectChar">
    <w:name w:val="Comment Subject Char"/>
    <w:basedOn w:val="CommentTextChar"/>
    <w:link w:val="CommentSubject"/>
    <w:uiPriority w:val="99"/>
    <w:semiHidden/>
    <w:rsid w:val="009702F6"/>
    <w:rPr>
      <w:b/>
      <w:bCs/>
      <w:sz w:val="20"/>
      <w:szCs w:val="20"/>
    </w:rPr>
  </w:style>
  <w:style w:type="character" w:styleId="Strong">
    <w:name w:val="Strong"/>
    <w:basedOn w:val="DefaultParagraphFont"/>
    <w:uiPriority w:val="22"/>
    <w:qFormat/>
    <w:rsid w:val="00BA0A09"/>
    <w:rPr>
      <w:b/>
      <w:bCs/>
    </w:rPr>
  </w:style>
  <w:style w:type="paragraph" w:styleId="NormalWeb">
    <w:name w:val="Normal (Web)"/>
    <w:basedOn w:val="Normal"/>
    <w:uiPriority w:val="99"/>
    <w:unhideWhenUsed/>
    <w:rsid w:val="00BA0A09"/>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542D7"/>
    <w:rPr>
      <w:color w:val="954F72" w:themeColor="followedHyperlink"/>
      <w:u w:val="single"/>
    </w:rPr>
  </w:style>
  <w:style w:type="character" w:customStyle="1" w:styleId="Mention1">
    <w:name w:val="Mention1"/>
    <w:basedOn w:val="DefaultParagraphFont"/>
    <w:uiPriority w:val="99"/>
    <w:semiHidden/>
    <w:unhideWhenUsed/>
    <w:rsid w:val="0069524B"/>
    <w:rPr>
      <w:color w:val="2B579A"/>
      <w:shd w:val="clear" w:color="auto" w:fill="E6E6E6"/>
    </w:rPr>
  </w:style>
  <w:style w:type="paragraph" w:customStyle="1" w:styleId="Default">
    <w:name w:val="Default"/>
    <w:rsid w:val="00587FB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4F20"/>
    <w:pPr>
      <w:spacing w:after="160" w:line="259" w:lineRule="auto"/>
      <w:ind w:left="720"/>
      <w:contextualSpacing/>
    </w:pPr>
    <w:rPr>
      <w:rFonts w:asciiTheme="minorHAnsi" w:hAnsiTheme="minorHAnsi" w:cstheme="minorBidi"/>
      <w:lang w:val="es-DO"/>
    </w:rPr>
  </w:style>
  <w:style w:type="character" w:customStyle="1" w:styleId="UnresolvedMention1">
    <w:name w:val="Unresolved Mention1"/>
    <w:basedOn w:val="DefaultParagraphFont"/>
    <w:uiPriority w:val="99"/>
    <w:semiHidden/>
    <w:unhideWhenUsed/>
    <w:rsid w:val="00164240"/>
    <w:rPr>
      <w:color w:val="808080"/>
      <w:shd w:val="clear" w:color="auto" w:fill="E6E6E6"/>
    </w:rPr>
  </w:style>
  <w:style w:type="character" w:customStyle="1" w:styleId="Heading1Char">
    <w:name w:val="Heading 1 Char"/>
    <w:basedOn w:val="DefaultParagraphFont"/>
    <w:link w:val="Heading1"/>
    <w:uiPriority w:val="9"/>
    <w:rsid w:val="00DC11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6465">
      <w:bodyDiv w:val="1"/>
      <w:marLeft w:val="0"/>
      <w:marRight w:val="0"/>
      <w:marTop w:val="0"/>
      <w:marBottom w:val="0"/>
      <w:divBdr>
        <w:top w:val="none" w:sz="0" w:space="0" w:color="auto"/>
        <w:left w:val="none" w:sz="0" w:space="0" w:color="auto"/>
        <w:bottom w:val="none" w:sz="0" w:space="0" w:color="auto"/>
        <w:right w:val="none" w:sz="0" w:space="0" w:color="auto"/>
      </w:divBdr>
    </w:div>
    <w:div w:id="742415236">
      <w:bodyDiv w:val="1"/>
      <w:marLeft w:val="0"/>
      <w:marRight w:val="0"/>
      <w:marTop w:val="0"/>
      <w:marBottom w:val="0"/>
      <w:divBdr>
        <w:top w:val="none" w:sz="0" w:space="0" w:color="auto"/>
        <w:left w:val="none" w:sz="0" w:space="0" w:color="auto"/>
        <w:bottom w:val="none" w:sz="0" w:space="0" w:color="auto"/>
        <w:right w:val="none" w:sz="0" w:space="0" w:color="auto"/>
      </w:divBdr>
    </w:div>
    <w:div w:id="793450531">
      <w:bodyDiv w:val="1"/>
      <w:marLeft w:val="0"/>
      <w:marRight w:val="0"/>
      <w:marTop w:val="0"/>
      <w:marBottom w:val="0"/>
      <w:divBdr>
        <w:top w:val="none" w:sz="0" w:space="0" w:color="auto"/>
        <w:left w:val="none" w:sz="0" w:space="0" w:color="auto"/>
        <w:bottom w:val="none" w:sz="0" w:space="0" w:color="auto"/>
        <w:right w:val="none" w:sz="0" w:space="0" w:color="auto"/>
      </w:divBdr>
    </w:div>
    <w:div w:id="1268002107">
      <w:bodyDiv w:val="1"/>
      <w:marLeft w:val="0"/>
      <w:marRight w:val="0"/>
      <w:marTop w:val="0"/>
      <w:marBottom w:val="0"/>
      <w:divBdr>
        <w:top w:val="none" w:sz="0" w:space="0" w:color="auto"/>
        <w:left w:val="none" w:sz="0" w:space="0" w:color="auto"/>
        <w:bottom w:val="none" w:sz="0" w:space="0" w:color="auto"/>
        <w:right w:val="none" w:sz="0" w:space="0" w:color="auto"/>
      </w:divBdr>
    </w:div>
    <w:div w:id="1350331756">
      <w:bodyDiv w:val="1"/>
      <w:marLeft w:val="0"/>
      <w:marRight w:val="0"/>
      <w:marTop w:val="0"/>
      <w:marBottom w:val="0"/>
      <w:divBdr>
        <w:top w:val="none" w:sz="0" w:space="0" w:color="auto"/>
        <w:left w:val="none" w:sz="0" w:space="0" w:color="auto"/>
        <w:bottom w:val="none" w:sz="0" w:space="0" w:color="auto"/>
        <w:right w:val="none" w:sz="0" w:space="0" w:color="auto"/>
      </w:divBdr>
    </w:div>
    <w:div w:id="1411921701">
      <w:bodyDiv w:val="1"/>
      <w:marLeft w:val="0"/>
      <w:marRight w:val="0"/>
      <w:marTop w:val="0"/>
      <w:marBottom w:val="0"/>
      <w:divBdr>
        <w:top w:val="none" w:sz="0" w:space="0" w:color="auto"/>
        <w:left w:val="none" w:sz="0" w:space="0" w:color="auto"/>
        <w:bottom w:val="none" w:sz="0" w:space="0" w:color="auto"/>
        <w:right w:val="none" w:sz="0" w:space="0" w:color="auto"/>
      </w:divBdr>
      <w:divsChild>
        <w:div w:id="1887719068">
          <w:marLeft w:val="0"/>
          <w:marRight w:val="0"/>
          <w:marTop w:val="0"/>
          <w:marBottom w:val="0"/>
          <w:divBdr>
            <w:top w:val="none" w:sz="0" w:space="0" w:color="auto"/>
            <w:left w:val="none" w:sz="0" w:space="0" w:color="auto"/>
            <w:bottom w:val="none" w:sz="0" w:space="0" w:color="auto"/>
            <w:right w:val="none" w:sz="0" w:space="0" w:color="auto"/>
          </w:divBdr>
          <w:divsChild>
            <w:div w:id="1799565875">
              <w:marLeft w:val="0"/>
              <w:marRight w:val="0"/>
              <w:marTop w:val="0"/>
              <w:marBottom w:val="0"/>
              <w:divBdr>
                <w:top w:val="none" w:sz="0" w:space="0" w:color="auto"/>
                <w:left w:val="none" w:sz="0" w:space="0" w:color="auto"/>
                <w:bottom w:val="none" w:sz="0" w:space="0" w:color="auto"/>
                <w:right w:val="none" w:sz="0" w:space="0" w:color="auto"/>
              </w:divBdr>
              <w:divsChild>
                <w:div w:id="1946843321">
                  <w:marLeft w:val="0"/>
                  <w:marRight w:val="0"/>
                  <w:marTop w:val="0"/>
                  <w:marBottom w:val="0"/>
                  <w:divBdr>
                    <w:top w:val="none" w:sz="0" w:space="0" w:color="auto"/>
                    <w:left w:val="none" w:sz="0" w:space="0" w:color="auto"/>
                    <w:bottom w:val="none" w:sz="0" w:space="0" w:color="auto"/>
                    <w:right w:val="none" w:sz="0" w:space="0" w:color="auto"/>
                  </w:divBdr>
                  <w:divsChild>
                    <w:div w:id="706417528">
                      <w:marLeft w:val="0"/>
                      <w:marRight w:val="0"/>
                      <w:marTop w:val="0"/>
                      <w:marBottom w:val="0"/>
                      <w:divBdr>
                        <w:top w:val="none" w:sz="0" w:space="0" w:color="auto"/>
                        <w:left w:val="none" w:sz="0" w:space="0" w:color="auto"/>
                        <w:bottom w:val="none" w:sz="0" w:space="0" w:color="auto"/>
                        <w:right w:val="none" w:sz="0" w:space="0" w:color="auto"/>
                      </w:divBdr>
                      <w:divsChild>
                        <w:div w:id="282543243">
                          <w:marLeft w:val="0"/>
                          <w:marRight w:val="0"/>
                          <w:marTop w:val="0"/>
                          <w:marBottom w:val="975"/>
                          <w:divBdr>
                            <w:top w:val="none" w:sz="0" w:space="0" w:color="auto"/>
                            <w:left w:val="none" w:sz="0" w:space="0" w:color="auto"/>
                            <w:bottom w:val="none" w:sz="0" w:space="0" w:color="auto"/>
                            <w:right w:val="none" w:sz="0" w:space="0" w:color="auto"/>
                          </w:divBdr>
                          <w:divsChild>
                            <w:div w:id="15517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in-emea.broadcast.skype.com/unfccc365.onmicrosoft.com/e8ffded9f33f498380d28786375edb58/e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in-emea.broadcast.skype.com/unfccc365.onmicrosoft.com/e8ffded9f33f498380d28786375edb58/en-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daptation-fund.org/adaptation-fund-at-cop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4" ma:contentTypeDescription="Create a new document." ma:contentTypeScope="" ma:versionID="cc2bd77c144c2b4cd4c0cd7f255f7079">
  <xsd:schema xmlns:xsd="http://www.w3.org/2001/XMLSchema" xmlns:xs="http://www.w3.org/2001/XMLSchema" xmlns:p="http://schemas.microsoft.com/office/2006/metadata/properties" xmlns:ns3="eda4fd43-f936-4ced-9b4a-46c1ef7d5473" targetNamespace="http://schemas.microsoft.com/office/2006/metadata/properties" ma:root="true" ma:fieldsID="c9d0f1e69396e8aee05e66b4b5c5c7b6" ns3:_="">
    <xsd:import namespace="eda4fd43-f936-4ced-9b4a-46c1ef7d54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9A93F-6307-4BFA-97F8-2B95E8B93E21}">
  <ds:schemaRefs>
    <ds:schemaRef ds:uri="http://purl.org/dc/elements/1.1/"/>
    <ds:schemaRef ds:uri="http://schemas.openxmlformats.org/package/2006/metadata/core-properties"/>
    <ds:schemaRef ds:uri="http://schemas.microsoft.com/office/infopath/2007/PartnerControls"/>
    <ds:schemaRef ds:uri="eda4fd43-f936-4ced-9b4a-46c1ef7d5473"/>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77C4654-69CD-4DEC-9F48-DC0F6812A304}">
  <ds:schemaRefs>
    <ds:schemaRef ds:uri="http://schemas.microsoft.com/sharepoint/v3/contenttype/forms"/>
  </ds:schemaRefs>
</ds:datastoreItem>
</file>

<file path=customXml/itemProps3.xml><?xml version="1.0" encoding="utf-8"?>
<ds:datastoreItem xmlns:ds="http://schemas.openxmlformats.org/officeDocument/2006/customXml" ds:itemID="{19F46E85-2EFB-4C6F-8D6A-4402F5D37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Trevor Pueschel</dc:creator>
  <cp:keywords/>
  <dc:description/>
  <cp:lastModifiedBy>Yusun Lee</cp:lastModifiedBy>
  <cp:revision>2</cp:revision>
  <cp:lastPrinted>2018-07-18T14:50:00Z</cp:lastPrinted>
  <dcterms:created xsi:type="dcterms:W3CDTF">2019-12-05T22:19:00Z</dcterms:created>
  <dcterms:modified xsi:type="dcterms:W3CDTF">2019-12-05T22:19:00Z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