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2F50E5D1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>Proposal for Indonesia (</w:t>
      </w:r>
      <w:r w:rsidRPr="00AC35D4" w:rsidR="00AC35D4">
        <w:rPr>
          <w:rFonts w:ascii="Arial" w:hAnsi="Arial" w:cs="Arial"/>
          <w:b/>
        </w:rPr>
        <w:t>Partnership for Governance Reform in Indonesia</w:t>
      </w:r>
      <w:r w:rsidRPr="00CE512B">
        <w:rPr>
          <w:rFonts w:ascii="Arial" w:hAnsi="Arial" w:cs="Arial"/>
          <w:b/>
        </w:rPr>
        <w:t>)</w:t>
      </w:r>
    </w:p>
    <w:p w:rsidRPr="003D250F" w:rsidR="00CE512B" w:rsidP="003D250F" w:rsidRDefault="00CE512B" w14:paraId="19410F02" w14:textId="47356359">
      <w:pPr>
        <w:jc w:val="both"/>
        <w:rPr>
          <w:rFonts w:ascii="Arial" w:hAnsi="Arial" w:cs="Arial"/>
          <w:lang w:val="en-GB"/>
        </w:rPr>
      </w:pPr>
      <w:r w:rsidRPr="00CE512B">
        <w:rPr>
          <w:rFonts w:ascii="Arial" w:hAnsi="Arial" w:cs="Arial"/>
          <w:u w:val="single"/>
          <w:lang w:val="en-GB"/>
        </w:rPr>
        <w:t>Indonesia (</w:t>
      </w:r>
      <w:r w:rsidR="003D250F">
        <w:rPr>
          <w:rFonts w:ascii="Arial" w:hAnsi="Arial" w:cs="Arial"/>
          <w:u w:val="single"/>
          <w:lang w:val="en-GB"/>
        </w:rPr>
        <w:t>1</w:t>
      </w:r>
      <w:r w:rsidRPr="00CE512B">
        <w:rPr>
          <w:rFonts w:ascii="Arial" w:hAnsi="Arial" w:cs="Arial"/>
          <w:u w:val="single"/>
          <w:lang w:val="en-GB"/>
        </w:rPr>
        <w:t>):</w:t>
      </w:r>
      <w:r w:rsidR="003D250F">
        <w:rPr>
          <w:rFonts w:ascii="Arial" w:hAnsi="Arial" w:cs="Arial"/>
          <w:u w:val="single"/>
          <w:lang w:val="en-GB"/>
        </w:rPr>
        <w:t xml:space="preserve"> </w:t>
      </w:r>
      <w:r w:rsidRPr="003D250F" w:rsidR="003D250F">
        <w:rPr>
          <w:rFonts w:ascii="Arial" w:hAnsi="Arial" w:cs="Arial"/>
          <w:u w:val="single"/>
        </w:rPr>
        <w:t>Enhancing the Adaptation Capability of Coastal Community in Facing the Impacts of Climate Change in Negeri (Village) Asilulu, Ureng and Lima of Leihitu District Maluku Tengah Regency Maluku Province</w:t>
      </w:r>
      <w:r w:rsidR="003D250F">
        <w:rPr>
          <w:rFonts w:ascii="Arial" w:hAnsi="Arial" w:cs="Arial"/>
        </w:rPr>
        <w:t xml:space="preserve"> </w:t>
      </w:r>
      <w:r w:rsidRPr="00CE512B">
        <w:rPr>
          <w:rFonts w:ascii="Arial" w:hAnsi="Arial" w:cs="Arial"/>
          <w:lang w:val="en-GB"/>
        </w:rPr>
        <w:t>(Fully-developed project;</w:t>
      </w:r>
      <w:r w:rsidRPr="00CE512B">
        <w:rPr>
          <w:rFonts w:ascii="Arial" w:hAnsi="Arial" w:cs="Arial"/>
        </w:rPr>
        <w:t xml:space="preserve"> Partnership for Governance Reform in Indonesia (Kemitraan); </w:t>
      </w:r>
      <w:r w:rsidRPr="00CE512B">
        <w:rPr>
          <w:rFonts w:ascii="Arial" w:hAnsi="Arial" w:cs="Arial"/>
          <w:bCs/>
          <w:lang w:val="en-GB"/>
        </w:rPr>
        <w:t>IDN/NIE/</w:t>
      </w:r>
      <w:r w:rsidR="003D250F">
        <w:rPr>
          <w:rFonts w:ascii="Arial" w:hAnsi="Arial" w:cs="Arial"/>
          <w:bCs/>
          <w:lang w:val="en-GB"/>
        </w:rPr>
        <w:t>CZM</w:t>
      </w:r>
      <w:r w:rsidRPr="00CE512B">
        <w:rPr>
          <w:rFonts w:ascii="Arial" w:hAnsi="Arial" w:cs="Arial"/>
          <w:bCs/>
          <w:lang w:val="en-GB"/>
        </w:rPr>
        <w:t>/2019/1</w:t>
      </w:r>
      <w:r w:rsidRPr="00CE512B">
        <w:rPr>
          <w:rFonts w:ascii="Arial" w:hAnsi="Arial" w:cs="Arial"/>
          <w:lang w:val="en-GB"/>
        </w:rPr>
        <w:t xml:space="preserve">; US$ </w:t>
      </w:r>
      <w:r w:rsidR="003D250F">
        <w:rPr>
          <w:rFonts w:ascii="Arial" w:hAnsi="Arial" w:cs="Arial"/>
          <w:lang w:val="en-GB"/>
        </w:rPr>
        <w:t>963</w:t>
      </w:r>
      <w:r w:rsidRPr="00CE512B">
        <w:rPr>
          <w:rFonts w:ascii="Arial" w:hAnsi="Arial" w:cs="Arial"/>
          <w:lang w:val="en-GB"/>
        </w:rPr>
        <w:t>,</w:t>
      </w:r>
      <w:r w:rsidR="003D250F">
        <w:rPr>
          <w:rFonts w:ascii="Arial" w:hAnsi="Arial" w:cs="Arial"/>
          <w:lang w:val="en-GB"/>
        </w:rPr>
        <w:t>456</w:t>
      </w:r>
      <w:r w:rsidRPr="00CE512B">
        <w:rPr>
          <w:rFonts w:ascii="Arial" w:hAnsi="Arial" w:cs="Arial"/>
          <w:lang w:val="en-GB"/>
        </w:rPr>
        <w:t>)</w:t>
      </w:r>
      <w:r w:rsidR="003D250F">
        <w:rPr>
          <w:rFonts w:ascii="Arial" w:hAnsi="Arial" w:cs="Arial"/>
          <w:lang w:val="en-GB"/>
        </w:rPr>
        <w:t xml:space="preserve">. </w:t>
      </w:r>
    </w:p>
    <w:p w:rsidRPr="00CE512B" w:rsidR="00CE512B" w:rsidP="00CE512B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CE512B" w:rsidR="00CE512B" w:rsidP="00CE512B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CE512B" w:rsidR="00CE512B" w:rsidP="00CE512B" w:rsidRDefault="00CE512B" w14:paraId="3CCED0F5" w14:textId="77777777">
      <w:pPr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jc w:val="both"/>
        <w:outlineLvl w:val="2"/>
        <w:rPr>
          <w:rFonts w:ascii="Arial" w:hAnsi="Arial" w:cs="Arial"/>
          <w:lang w:val="en-GB"/>
        </w:rPr>
      </w:pPr>
      <w:r w:rsidRPr="00CE512B">
        <w:rPr>
          <w:rFonts w:ascii="Arial" w:hAnsi="Arial" w:cs="Arial"/>
          <w:lang w:val="en-GB"/>
        </w:rPr>
        <w:t xml:space="preserve">Not approve the fully-developed project, as supplemented by the clarification responses provided by the Partnership for Governance Reform in Indonesia (Kemitraan) to the request made by the technical review; </w:t>
      </w:r>
    </w:p>
    <w:p w:rsidR="00CE512B" w:rsidP="00CE512B" w:rsidRDefault="00CE512B" w14:paraId="65330C9C" w14:textId="777777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lang w:val="en-GB"/>
        </w:rPr>
      </w:pPr>
      <w:r w:rsidRPr="00CE512B">
        <w:rPr>
          <w:rFonts w:ascii="Arial" w:hAnsi="Arial" w:cs="Arial"/>
          <w:lang w:val="en-GB"/>
        </w:rPr>
        <w:t xml:space="preserve">Suggest that Kemitraan reformulate the proposal </w:t>
      </w:r>
      <w:proofErr w:type="gramStart"/>
      <w:r w:rsidRPr="00CE512B">
        <w:rPr>
          <w:rFonts w:ascii="Arial" w:hAnsi="Arial" w:cs="Arial"/>
          <w:lang w:val="en-GB"/>
        </w:rPr>
        <w:t>taking into account</w:t>
      </w:r>
      <w:proofErr w:type="gramEnd"/>
      <w:r w:rsidRPr="00CE512B">
        <w:rPr>
          <w:rFonts w:ascii="Arial" w:hAnsi="Arial" w:cs="Arial"/>
          <w:lang w:val="en-GB"/>
        </w:rPr>
        <w:t xml:space="preserve"> the observations in the review sheet annexed to the notification of the Board’s decision, as well as the following issues:</w:t>
      </w:r>
      <w:r w:rsidRPr="00CE512B">
        <w:rPr>
          <w:b/>
        </w:rPr>
        <w:t xml:space="preserve"> </w:t>
      </w:r>
    </w:p>
    <w:p w:rsidRPr="003D250F" w:rsidR="00CE512B" w:rsidP="00CE512B" w:rsidRDefault="00CE512B" w14:paraId="7277B30E" w14:textId="77777777">
      <w:pPr>
        <w:spacing w:after="0" w:line="240" w:lineRule="auto"/>
        <w:ind w:left="720"/>
        <w:contextualSpacing/>
        <w:jc w:val="both"/>
        <w:rPr>
          <w:rFonts w:ascii="Arial" w:hAnsi="Arial" w:cs="Arial"/>
          <w:lang w:val="en-GB"/>
        </w:rPr>
      </w:pPr>
    </w:p>
    <w:p w:rsidRPr="003D250F" w:rsidR="00CE512B" w:rsidP="00CE512B" w:rsidRDefault="00CE512B" w14:paraId="751D1FFC" w14:textId="5A779687">
      <w:pPr>
        <w:pStyle w:val="Sub-Para1underX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eastAsia="Calibri" w:cs="Arial"/>
          <w:sz w:val="22"/>
          <w:szCs w:val="22"/>
          <w:lang w:val="en-GB"/>
        </w:rPr>
      </w:pPr>
      <w:r w:rsidRPr="003D250F">
        <w:rPr>
          <w:rFonts w:ascii="Arial" w:hAnsi="Arial" w:eastAsia="Calibri" w:cs="Arial"/>
          <w:sz w:val="22"/>
          <w:szCs w:val="22"/>
          <w:lang w:val="en-GB"/>
        </w:rPr>
        <w:t xml:space="preserve">The </w:t>
      </w:r>
      <w:r w:rsidRPr="003D250F" w:rsidR="003D250F">
        <w:rPr>
          <w:rFonts w:ascii="Arial" w:hAnsi="Arial" w:eastAsia="Calibri" w:cs="Arial"/>
          <w:sz w:val="22"/>
          <w:szCs w:val="22"/>
          <w:lang w:val="en-GB"/>
        </w:rPr>
        <w:t>proposal should clarify how the project will ensure sustainability of concrete interventions after the project ends;</w:t>
      </w:r>
    </w:p>
    <w:p w:rsidRPr="003D250F" w:rsidR="003D250F" w:rsidP="00CE512B" w:rsidRDefault="003D250F" w14:paraId="38D69475" w14:textId="5ADC8D7E">
      <w:pPr>
        <w:pStyle w:val="Sub-Para1underX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GB"/>
        </w:rPr>
      </w:pPr>
      <w:r w:rsidRPr="003D250F">
        <w:rPr>
          <w:rFonts w:ascii="Arial" w:hAnsi="Arial" w:cs="Arial"/>
          <w:sz w:val="22"/>
          <w:szCs w:val="22"/>
        </w:rPr>
        <w:t>The proposal needs to submit a Gender Assessment and, clarify how the</w:t>
      </w:r>
      <w:r>
        <w:rPr>
          <w:rFonts w:ascii="Arial" w:hAnsi="Arial" w:cs="Arial"/>
          <w:sz w:val="22"/>
          <w:szCs w:val="22"/>
        </w:rPr>
        <w:t xml:space="preserve"> </w:t>
      </w:r>
      <w:r w:rsidRPr="003D250F">
        <w:rPr>
          <w:rFonts w:ascii="Arial" w:hAnsi="Arial" w:cs="Arial"/>
          <w:sz w:val="22"/>
          <w:szCs w:val="22"/>
        </w:rPr>
        <w:t>outcomes of assessment enabled the determination of the differentiated</w:t>
      </w:r>
      <w:r>
        <w:rPr>
          <w:rFonts w:ascii="Arial" w:hAnsi="Arial" w:cs="Arial"/>
          <w:sz w:val="22"/>
          <w:szCs w:val="22"/>
        </w:rPr>
        <w:t xml:space="preserve"> </w:t>
      </w:r>
      <w:r w:rsidRPr="003D250F">
        <w:rPr>
          <w:rFonts w:ascii="Arial" w:hAnsi="Arial" w:cs="Arial"/>
          <w:sz w:val="22"/>
          <w:szCs w:val="22"/>
        </w:rPr>
        <w:t>needs, capabilities, roles and knowledge resources and how proposed actions might drive lasting positive social impacts;</w:t>
      </w:r>
    </w:p>
    <w:p w:rsidRPr="003D250F" w:rsidR="003D250F" w:rsidP="00CE512B" w:rsidRDefault="003D250F" w14:paraId="118612FF" w14:textId="5A2D0CE3">
      <w:pPr>
        <w:pStyle w:val="Sub-Para1underX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GB"/>
        </w:rPr>
      </w:pPr>
      <w:r w:rsidRPr="003D250F">
        <w:rPr>
          <w:rFonts w:ascii="Arial" w:hAnsi="Arial" w:cs="Arial"/>
          <w:sz w:val="22"/>
          <w:szCs w:val="22"/>
        </w:rPr>
        <w:t>The proposal should provide an overview of environmental and social impacts/ risks identified, in compliance with the Environmental and Social Policy and</w:t>
      </w:r>
      <w:r>
        <w:rPr>
          <w:rFonts w:ascii="Arial" w:hAnsi="Arial" w:cs="Arial"/>
          <w:sz w:val="22"/>
          <w:szCs w:val="22"/>
        </w:rPr>
        <w:t xml:space="preserve"> </w:t>
      </w:r>
      <w:r w:rsidRPr="003D250F">
        <w:rPr>
          <w:rFonts w:ascii="Arial" w:hAnsi="Arial" w:cs="Arial"/>
          <w:sz w:val="22"/>
          <w:szCs w:val="22"/>
        </w:rPr>
        <w:t>Gender Policy of the Fund;</w:t>
      </w:r>
    </w:p>
    <w:p w:rsidRPr="00CE512B" w:rsidR="003D250F" w:rsidP="00CE512B" w:rsidRDefault="003D250F" w14:paraId="3B3D6AF7" w14:textId="6F57B559">
      <w:pPr>
        <w:pStyle w:val="Sub-Para1underX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n-GB"/>
        </w:rPr>
      </w:pPr>
      <w:r w:rsidRPr="003D250F">
        <w:rPr>
          <w:rFonts w:ascii="Arial" w:hAnsi="Arial" w:cs="Arial"/>
          <w:sz w:val="22"/>
          <w:szCs w:val="22"/>
        </w:rPr>
        <w:t>The proposal should include whole numbers, avoiding decimals in all relevant</w:t>
      </w:r>
      <w:r>
        <w:rPr>
          <w:rFonts w:ascii="Arial" w:hAnsi="Arial" w:cs="Arial"/>
          <w:sz w:val="22"/>
          <w:szCs w:val="22"/>
        </w:rPr>
        <w:t xml:space="preserve"> </w:t>
      </w:r>
      <w:r w:rsidRPr="003D250F">
        <w:rPr>
          <w:rFonts w:ascii="Arial" w:hAnsi="Arial" w:cs="Arial"/>
          <w:sz w:val="22"/>
          <w:szCs w:val="22"/>
        </w:rPr>
        <w:t>financing tables throughout the document.</w:t>
      </w:r>
    </w:p>
    <w:p w:rsidRPr="00CE512B" w:rsidR="00CE512B" w:rsidP="00CE512B" w:rsidRDefault="00CE512B" w14:paraId="79610925" w14:textId="7777777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lang w:val="en-GB"/>
        </w:rPr>
      </w:pPr>
      <w:r w:rsidRPr="00CE512B">
        <w:rPr>
          <w:rFonts w:ascii="Arial" w:hAnsi="Arial" w:cs="Arial"/>
          <w:lang w:val="en-GB"/>
        </w:rPr>
        <w:t xml:space="preserve">Request Kemitraan to transmit the observations under subparagraph b) to the Government of Indonesia. </w:t>
      </w: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73215B40" w:rsidRDefault="00CE512B" w14:paraId="6A6BAD99" w14:textId="68596D61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73215B40" w:rsidR="00CE512B">
        <w:rPr>
          <w:rFonts w:ascii="Arial" w:hAnsi="Arial" w:cs="Arial"/>
          <w:b w:val="1"/>
          <w:bCs w:val="1"/>
        </w:rPr>
        <w:t>Decision B.35.a-</w:t>
      </w:r>
      <w:r w:rsidRPr="73215B40" w:rsidR="00CE512B">
        <w:rPr>
          <w:rFonts w:ascii="Arial" w:hAnsi="Arial" w:cs="Arial"/>
          <w:b w:val="1"/>
          <w:bCs w:val="1"/>
        </w:rPr>
        <w:t>35.b</w:t>
      </w:r>
      <w:r w:rsidRPr="73215B40" w:rsidR="00CE512B">
        <w:rPr>
          <w:rFonts w:ascii="Arial" w:hAnsi="Arial" w:cs="Arial"/>
          <w:b w:val="1"/>
          <w:bCs w:val="1"/>
        </w:rPr>
        <w:t>/</w:t>
      </w:r>
      <w:r w:rsidRPr="73215B40" w:rsidR="003D250F">
        <w:rPr>
          <w:rFonts w:ascii="Arial" w:hAnsi="Arial" w:cs="Arial"/>
          <w:b w:val="1"/>
          <w:bCs w:val="1"/>
        </w:rPr>
        <w:t>4</w:t>
      </w:r>
      <w:r w:rsidRPr="73215B40" w:rsidR="3CDA2F4E">
        <w:rPr>
          <w:rFonts w:ascii="Arial" w:hAnsi="Arial" w:cs="Arial"/>
          <w:b w:val="1"/>
          <w:bCs w:val="1"/>
        </w:rPr>
        <w:t>7</w:t>
      </w:r>
      <w:r w:rsidRPr="00CE512B" w:rsidR="00CE512B">
        <w:rPr/>
        <w:t xml:space="preserve"> 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12B" w:rsidP="00CE512B" w:rsidRDefault="00CE512B" w14:paraId="45D65CBC" w14:textId="77777777">
      <w:pPr>
        <w:spacing w:after="0" w:line="240" w:lineRule="auto"/>
      </w:pPr>
      <w:r>
        <w:separator/>
      </w:r>
    </w:p>
  </w:endnote>
  <w:endnote w:type="continuationSeparator" w:id="0">
    <w:p w:rsidR="00CE512B" w:rsidP="00CE512B" w:rsidRDefault="00CE512B" w14:paraId="4BBE32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12B" w:rsidP="00CE512B" w:rsidRDefault="00CE512B" w14:paraId="056B9BC3" w14:textId="77777777">
      <w:pPr>
        <w:spacing w:after="0" w:line="240" w:lineRule="auto"/>
      </w:pPr>
      <w:r>
        <w:separator/>
      </w:r>
    </w:p>
  </w:footnote>
  <w:footnote w:type="continuationSeparator" w:id="0">
    <w:p w:rsidR="00CE512B" w:rsidP="00CE512B" w:rsidRDefault="00CE512B" w14:paraId="07A6C25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E804273"/>
    <w:multiLevelType w:val="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2370A6"/>
    <w:rsid w:val="003D250F"/>
    <w:rsid w:val="00AC35D4"/>
    <w:rsid w:val="00AD78F3"/>
    <w:rsid w:val="00CE512B"/>
    <w:rsid w:val="00EB4577"/>
    <w:rsid w:val="3CDA2F4E"/>
    <w:rsid w:val="7321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2020-09-25T21:13:10+00:00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http://schemas.microsoft.com/office/2006/documentManagement/types"/>
    <ds:schemaRef ds:uri="24143f93-cd68-4bbf-abca-782bad0f7f42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3046f5e9-6b23-439d-8a90-ab497fb516e7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C90995A-C117-4D98-84D5-DFC8DB0BB4F9}"/>
</file>

<file path=customXml/itemProps4.xml><?xml version="1.0" encoding="utf-8"?>
<ds:datastoreItem xmlns:ds="http://schemas.openxmlformats.org/officeDocument/2006/customXml" ds:itemID="{5011ED0C-B637-4976-90AE-871E904DE54F}"/>
</file>

<file path=customXml/itemProps5.xml><?xml version="1.0" encoding="utf-8"?>
<ds:datastoreItem xmlns:ds="http://schemas.openxmlformats.org/officeDocument/2006/customXml" ds:itemID="{126DD30C-2EF1-4EEC-9A2F-083EFAE994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2020-09-25T17:20:00Z</dcterms:created>
  <dcterms:modified xsi:type="dcterms:W3CDTF">2020-09-26T01:49:38Z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