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CE512B" w:rsidP="00CE512B" w:rsidRDefault="00CE512B" w14:paraId="56BE3393" w14:textId="77777777">
      <w:pPr>
        <w:autoSpaceDE w:val="0"/>
        <w:autoSpaceDN w:val="0"/>
        <w:adjustRightInd w:val="0"/>
        <w:spacing w:after="0" w:line="240" w:lineRule="auto"/>
        <w:jc w:val="center"/>
      </w:pPr>
      <w:bookmarkStart w:name="_GoBack" w:id="0"/>
      <w:bookmarkEnd w:id="0"/>
      <w:r>
        <w:rPr>
          <w:rFonts w:ascii="Arial" w:hAnsi="Arial" w:cs="Arial"/>
          <w:b/>
          <w:noProof/>
        </w:rPr>
        <w:drawing>
          <wp:inline distT="0" distB="0" distL="0" distR="0" wp14:anchorId="6A59B955" wp14:editId="0F27D038">
            <wp:extent cx="1586003" cy="950976"/>
            <wp:effectExtent l="0" t="0" r="0" b="1905"/>
            <wp:docPr id="1" name="Picture 2" descr="P:\Adaptation Fund\Marketing\Logo\AF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Adaptation Fund\Marketing\Logo\AF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61" t="22354" r="32882" b="41689"/>
                    <a:stretch/>
                  </pic:blipFill>
                  <pic:spPr bwMode="auto">
                    <a:xfrm>
                      <a:off x="0" y="0"/>
                      <a:ext cx="1587044" cy="9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512B" w:rsidP="00CE512B" w:rsidRDefault="00CE512B" w14:paraId="59CD7D12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CE512B" w14:paraId="3B44003E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3D250F" w14:paraId="3ACA2929" w14:textId="5F946246">
      <w:pPr>
        <w:pBdr>
          <w:bottom w:val="single" w:color="auto" w:sz="12" w:space="1"/>
        </w:pBd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23</w:t>
      </w:r>
      <w:r w:rsidR="00CE512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September</w:t>
      </w:r>
      <w:r w:rsidR="00CE512B">
        <w:rPr>
          <w:rFonts w:ascii="Arial" w:hAnsi="Arial" w:cs="Arial"/>
          <w:bCs/>
          <w:color w:val="000000"/>
        </w:rPr>
        <w:t xml:space="preserve"> 2020</w:t>
      </w:r>
    </w:p>
    <w:p w:rsidRPr="0034092D" w:rsidR="00CE512B" w:rsidP="00CE512B" w:rsidRDefault="00CE512B" w14:paraId="7899CD2D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34092D">
        <w:rPr>
          <w:rFonts w:ascii="Arial" w:hAnsi="Arial" w:cs="Arial"/>
          <w:bCs/>
          <w:color w:val="000000"/>
        </w:rPr>
        <w:t>Adaptation Fund Board</w:t>
      </w:r>
    </w:p>
    <w:p w:rsidR="00044C93" w:rsidRDefault="00044C93" w14:paraId="3F613BE5" w14:textId="77777777"/>
    <w:p w:rsidRPr="00CE512B" w:rsidR="00CE512B" w:rsidP="00CE512B" w:rsidRDefault="00CE512B" w14:paraId="1043A679" w14:textId="2F50E5D1">
      <w:pPr>
        <w:rPr>
          <w:rFonts w:ascii="Arial" w:hAnsi="Arial" w:cs="Arial"/>
          <w:b/>
        </w:rPr>
      </w:pPr>
      <w:r w:rsidRPr="00CE512B">
        <w:rPr>
          <w:rFonts w:ascii="Arial" w:hAnsi="Arial" w:cs="Arial"/>
          <w:b/>
        </w:rPr>
        <w:t>Proposal for Indonesia (</w:t>
      </w:r>
      <w:r w:rsidRPr="00AC35D4" w:rsidR="00AC35D4">
        <w:rPr>
          <w:rFonts w:ascii="Arial" w:hAnsi="Arial" w:cs="Arial"/>
          <w:b/>
        </w:rPr>
        <w:t>Partnership for Governance Reform in Indonesia</w:t>
      </w:r>
      <w:r w:rsidRPr="00CE512B">
        <w:rPr>
          <w:rFonts w:ascii="Arial" w:hAnsi="Arial" w:cs="Arial"/>
          <w:b/>
        </w:rPr>
        <w:t>)</w:t>
      </w:r>
    </w:p>
    <w:p w:rsidRPr="00963E22" w:rsidR="00CE512B" w:rsidP="00963E22" w:rsidRDefault="00CE512B" w14:paraId="19410F02" w14:textId="48DC28F5">
      <w:pPr>
        <w:rPr>
          <w:rFonts w:ascii="Arial" w:hAnsi="Arial" w:cs="Arial"/>
          <w:u w:val="single"/>
        </w:rPr>
      </w:pPr>
      <w:r w:rsidRPr="00CE512B">
        <w:rPr>
          <w:rFonts w:ascii="Arial" w:hAnsi="Arial" w:cs="Arial"/>
          <w:u w:val="single"/>
          <w:lang w:val="en-GB"/>
        </w:rPr>
        <w:t>Indonesia (</w:t>
      </w:r>
      <w:r w:rsidR="00963E22">
        <w:rPr>
          <w:rFonts w:ascii="Arial" w:hAnsi="Arial" w:cs="Arial"/>
          <w:u w:val="single"/>
          <w:lang w:val="en-GB"/>
        </w:rPr>
        <w:t>2</w:t>
      </w:r>
      <w:r w:rsidRPr="00CE512B">
        <w:rPr>
          <w:rFonts w:ascii="Arial" w:hAnsi="Arial" w:cs="Arial"/>
          <w:u w:val="single"/>
          <w:lang w:val="en-GB"/>
        </w:rPr>
        <w:t>):</w:t>
      </w:r>
      <w:r w:rsidR="003D250F">
        <w:rPr>
          <w:rFonts w:ascii="Arial" w:hAnsi="Arial" w:cs="Arial"/>
          <w:u w:val="single"/>
          <w:lang w:val="en-GB"/>
        </w:rPr>
        <w:t xml:space="preserve"> </w:t>
      </w:r>
      <w:r w:rsidRPr="00963E22" w:rsidR="00963E22">
        <w:rPr>
          <w:rFonts w:ascii="Arial" w:hAnsi="Arial" w:cs="Arial"/>
          <w:u w:val="single"/>
        </w:rPr>
        <w:t xml:space="preserve">EMBRACING THE SUN: Redefining Public Space as a Solution for the Effects of Global Climate Change in Indonesia's Urban Areas </w:t>
      </w:r>
      <w:r w:rsidRPr="00963E22" w:rsidR="00963E22">
        <w:rPr>
          <w:rFonts w:ascii="Arial" w:hAnsi="Arial" w:cs="Arial"/>
        </w:rPr>
        <w:t>(Fully-developed project; Partnership for Governance Reform in Indonesia (</w:t>
      </w:r>
      <w:proofErr w:type="spellStart"/>
      <w:r w:rsidRPr="00963E22" w:rsidR="00963E22">
        <w:rPr>
          <w:rFonts w:ascii="Arial" w:hAnsi="Arial" w:cs="Arial"/>
        </w:rPr>
        <w:t>Kemitraan</w:t>
      </w:r>
      <w:proofErr w:type="spellEnd"/>
      <w:r w:rsidRPr="00963E22" w:rsidR="00963E22">
        <w:rPr>
          <w:rFonts w:ascii="Arial" w:hAnsi="Arial" w:cs="Arial"/>
        </w:rPr>
        <w:t>); IDN/NIE/Urban/2019/1; US$ 820,444).</w:t>
      </w:r>
    </w:p>
    <w:p w:rsidR="00963E22" w:rsidP="00963E22" w:rsidRDefault="00CE512B" w14:paraId="4E9DCEB3" w14:textId="093398AB">
      <w:pPr>
        <w:tabs>
          <w:tab w:val="left" w:pos="720"/>
        </w:tabs>
        <w:spacing w:after="240" w:line="240" w:lineRule="auto"/>
        <w:jc w:val="both"/>
        <w:outlineLvl w:val="1"/>
        <w:rPr>
          <w:rFonts w:ascii="Arial" w:hAnsi="Arial" w:eastAsia="MS Mincho" w:cs="Arial"/>
          <w:lang w:val="en-GB"/>
        </w:rPr>
      </w:pPr>
      <w:r w:rsidRPr="00CE512B">
        <w:rPr>
          <w:rFonts w:ascii="Arial" w:hAnsi="Arial" w:eastAsia="MS Mincho" w:cs="Arial"/>
          <w:lang w:val="en-GB"/>
        </w:rPr>
        <w:t xml:space="preserve">Having considered the recommendation of the Project and Programme Review Committee, the Adaptation Fund Board (the Board) </w:t>
      </w:r>
      <w:r w:rsidRPr="00CE512B">
        <w:rPr>
          <w:rFonts w:ascii="Arial" w:hAnsi="Arial" w:eastAsia="MS Mincho" w:cs="Arial"/>
          <w:u w:val="single"/>
          <w:lang w:val="en-GB"/>
        </w:rPr>
        <w:t>decides</w:t>
      </w:r>
      <w:r w:rsidRPr="00CE512B">
        <w:rPr>
          <w:rFonts w:ascii="Arial" w:hAnsi="Arial" w:eastAsia="MS Mincho" w:cs="Arial"/>
          <w:lang w:val="en-GB"/>
        </w:rPr>
        <w:t xml:space="preserve"> to:</w:t>
      </w:r>
    </w:p>
    <w:p w:rsidRPr="00963E22" w:rsidR="00963E22" w:rsidP="00963E22" w:rsidRDefault="00963E22" w14:paraId="1B748F32" w14:textId="77777777">
      <w:pPr>
        <w:tabs>
          <w:tab w:val="left" w:pos="720"/>
        </w:tabs>
        <w:spacing w:after="240" w:line="240" w:lineRule="auto"/>
        <w:jc w:val="both"/>
        <w:outlineLvl w:val="1"/>
        <w:rPr>
          <w:rFonts w:ascii="Arial" w:hAnsi="Arial" w:eastAsia="MS Mincho" w:cs="Arial"/>
          <w:lang w:val="en-GB"/>
        </w:rPr>
      </w:pPr>
    </w:p>
    <w:p w:rsidR="00963E22" w:rsidP="00963E22" w:rsidRDefault="00963E22" w14:paraId="363B4EDD" w14:textId="1C4D44FC">
      <w:pPr>
        <w:pStyle w:val="ListParagraph"/>
        <w:numPr>
          <w:ilvl w:val="0"/>
          <w:numId w:val="2"/>
        </w:numPr>
        <w:tabs>
          <w:tab w:val="left" w:pos="1481"/>
        </w:tabs>
        <w:ind w:right="171"/>
      </w:pPr>
      <w:r>
        <w:t>Not approve the fully-developed project document, as supplemented by the clarification responses provided by the Partnership for Governance Reform in Indonesia (</w:t>
      </w:r>
      <w:proofErr w:type="spellStart"/>
      <w:r>
        <w:t>Kemitraan</w:t>
      </w:r>
      <w:proofErr w:type="spellEnd"/>
      <w:r>
        <w:t>), to the request made by the technical</w:t>
      </w:r>
      <w:r>
        <w:rPr>
          <w:spacing w:val="-5"/>
        </w:rPr>
        <w:t xml:space="preserve"> </w:t>
      </w:r>
      <w:r>
        <w:t>review;</w:t>
      </w:r>
    </w:p>
    <w:p w:rsidR="00963E22" w:rsidP="00963E22" w:rsidRDefault="00963E22" w14:paraId="5B5C4313" w14:textId="77777777">
      <w:pPr>
        <w:pStyle w:val="ListParagraph"/>
        <w:tabs>
          <w:tab w:val="left" w:pos="1481"/>
        </w:tabs>
        <w:ind w:left="720" w:right="171" w:firstLine="0"/>
      </w:pPr>
    </w:p>
    <w:p w:rsidRPr="00963E22" w:rsidR="00963E22" w:rsidP="00963E22" w:rsidRDefault="00963E22" w14:paraId="2C21F59C" w14:textId="21A0F09C">
      <w:pPr>
        <w:pStyle w:val="ListParagraph"/>
        <w:numPr>
          <w:ilvl w:val="0"/>
          <w:numId w:val="2"/>
        </w:numPr>
        <w:tabs>
          <w:tab w:val="left" w:pos="1481"/>
        </w:tabs>
        <w:ind w:right="171"/>
      </w:pPr>
      <w:r w:rsidRPr="00963E22">
        <w:t xml:space="preserve">Suggest that </w:t>
      </w:r>
      <w:proofErr w:type="spellStart"/>
      <w:r w:rsidRPr="00963E22">
        <w:t>Kemitraan</w:t>
      </w:r>
      <w:proofErr w:type="spellEnd"/>
      <w:r w:rsidRPr="00963E22">
        <w:t xml:space="preserve"> reformulate the proposal taking into account the observations in the review sheet annexed to the notification of the Board’s decision, as well as the following issues:</w:t>
      </w:r>
    </w:p>
    <w:p w:rsidRPr="003D250F" w:rsidR="00CE512B" w:rsidP="00CE512B" w:rsidRDefault="00CE512B" w14:paraId="7277B30E" w14:textId="77777777">
      <w:pPr>
        <w:spacing w:after="0" w:line="240" w:lineRule="auto"/>
        <w:ind w:left="720"/>
        <w:contextualSpacing/>
        <w:jc w:val="both"/>
        <w:rPr>
          <w:rFonts w:ascii="Arial" w:hAnsi="Arial" w:cs="Arial"/>
          <w:lang w:val="en-GB"/>
        </w:rPr>
      </w:pPr>
    </w:p>
    <w:p w:rsidRPr="00963E22" w:rsidR="00963E22" w:rsidP="00963E22" w:rsidRDefault="00963E22" w14:paraId="1FCA6C96" w14:textId="72F6852F">
      <w:pPr>
        <w:pStyle w:val="Sub-Para1underX"/>
        <w:numPr>
          <w:ilvl w:val="0"/>
          <w:numId w:val="4"/>
        </w:numPr>
        <w:adjustRightInd w:val="0"/>
        <w:jc w:val="both"/>
        <w:rPr>
          <w:rFonts w:eastAsia="Calibri"/>
          <w:sz w:val="22"/>
          <w:szCs w:val="22"/>
        </w:rPr>
      </w:pPr>
      <w:r w:rsidRPr="00963E22">
        <w:rPr>
          <w:rFonts w:ascii="Arial" w:hAnsi="Arial" w:eastAsia="Calibri" w:cs="Arial"/>
          <w:sz w:val="22"/>
          <w:szCs w:val="22"/>
          <w:lang w:val="en-GB"/>
        </w:rPr>
        <w:t>The proposal should further elaborate the linkages and synergies with all the relevant projects, including areas of overlap and complementarity.</w:t>
      </w:r>
    </w:p>
    <w:p w:rsidRPr="00963E22" w:rsidR="00963E22" w:rsidP="00963E22" w:rsidRDefault="00963E22" w14:paraId="480C185D" w14:textId="3E6A7E2F">
      <w:pPr>
        <w:numPr>
          <w:ilvl w:val="0"/>
          <w:numId w:val="2"/>
        </w:numPr>
        <w:contextualSpacing/>
        <w:jc w:val="both"/>
      </w:pPr>
      <w:r w:rsidRPr="00963E22">
        <w:rPr>
          <w:rFonts w:ascii="Arial" w:hAnsi="Arial" w:cs="Arial"/>
          <w:lang w:val="en-GB"/>
        </w:rPr>
        <w:t xml:space="preserve">Request </w:t>
      </w:r>
      <w:proofErr w:type="spellStart"/>
      <w:r w:rsidRPr="00963E22">
        <w:rPr>
          <w:rFonts w:ascii="Arial" w:hAnsi="Arial" w:cs="Arial"/>
          <w:lang w:val="en-GB"/>
        </w:rPr>
        <w:t>Kemitraan</w:t>
      </w:r>
      <w:proofErr w:type="spellEnd"/>
      <w:r w:rsidRPr="00963E22">
        <w:rPr>
          <w:rFonts w:ascii="Arial" w:hAnsi="Arial" w:cs="Arial"/>
          <w:lang w:val="en-GB"/>
        </w:rPr>
        <w:t xml:space="preserve"> to transmit the observations under subparagraph b) to the Government of Indonesia.</w:t>
      </w:r>
    </w:p>
    <w:p w:rsidRPr="00CE512B" w:rsidR="00CE512B" w:rsidP="00CE512B" w:rsidRDefault="00CE512B" w14:paraId="1AA8C15C" w14:textId="77777777">
      <w:pPr>
        <w:spacing w:after="0" w:line="240" w:lineRule="auto"/>
        <w:ind w:left="720"/>
        <w:contextualSpacing/>
        <w:jc w:val="both"/>
        <w:rPr>
          <w:rFonts w:ascii="Arial" w:hAnsi="Arial" w:eastAsia="Times New Roman" w:cs="Arial"/>
          <w:lang w:val="en-GB"/>
        </w:rPr>
      </w:pPr>
    </w:p>
    <w:p w:rsidRPr="003D250F" w:rsidR="00CE512B" w:rsidP="79C24F26" w:rsidRDefault="00CE512B" w14:paraId="6A6BAD99" w14:textId="3189CFCD">
      <w:pPr>
        <w:tabs>
          <w:tab w:val="left" w:pos="709"/>
        </w:tabs>
        <w:spacing w:after="240" w:line="240" w:lineRule="auto"/>
        <w:ind w:left="709"/>
        <w:jc w:val="right"/>
        <w:outlineLvl w:val="1"/>
        <w:rPr>
          <w:b w:val="1"/>
          <w:bCs w:val="1"/>
        </w:rPr>
      </w:pP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79C24F26" w:rsidR="00CE512B">
        <w:rPr>
          <w:rFonts w:ascii="Arial" w:hAnsi="Arial" w:cs="Arial"/>
          <w:b w:val="1"/>
          <w:bCs w:val="1"/>
        </w:rPr>
        <w:t>Decision B.35.a-</w:t>
      </w:r>
      <w:r w:rsidRPr="79C24F26" w:rsidR="00CE512B">
        <w:rPr>
          <w:rFonts w:ascii="Arial" w:hAnsi="Arial" w:cs="Arial"/>
          <w:b w:val="1"/>
          <w:bCs w:val="1"/>
        </w:rPr>
        <w:t>35.b</w:t>
      </w:r>
      <w:r w:rsidRPr="79C24F26" w:rsidR="00CE512B">
        <w:rPr>
          <w:rFonts w:ascii="Arial" w:hAnsi="Arial" w:cs="Arial"/>
          <w:b w:val="1"/>
          <w:bCs w:val="1"/>
        </w:rPr>
        <w:t>/</w:t>
      </w:r>
      <w:r w:rsidRPr="79C24F26" w:rsidR="003D250F">
        <w:rPr>
          <w:rFonts w:ascii="Arial" w:hAnsi="Arial" w:cs="Arial"/>
          <w:b w:val="1"/>
          <w:bCs w:val="1"/>
        </w:rPr>
        <w:t>4</w:t>
      </w:r>
      <w:r w:rsidRPr="79C24F26" w:rsidR="4B03C0FA">
        <w:rPr>
          <w:rFonts w:ascii="Arial" w:hAnsi="Arial" w:cs="Arial"/>
          <w:b w:val="1"/>
          <w:bCs w:val="1"/>
        </w:rPr>
        <w:t>8</w:t>
      </w:r>
      <w:r w:rsidRPr="00CE512B" w:rsidR="00CE512B">
        <w:rPr/>
        <w:t xml:space="preserve"> </w:t>
      </w:r>
    </w:p>
    <w:sectPr w:rsidRPr="003D250F" w:rsidR="00CE512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1201" w:rsidP="00CE512B" w:rsidRDefault="00EF1201" w14:paraId="33297496" w14:textId="77777777">
      <w:pPr>
        <w:spacing w:after="0" w:line="240" w:lineRule="auto"/>
      </w:pPr>
      <w:r>
        <w:separator/>
      </w:r>
    </w:p>
  </w:endnote>
  <w:endnote w:type="continuationSeparator" w:id="0">
    <w:p w:rsidR="00EF1201" w:rsidP="00CE512B" w:rsidRDefault="00EF1201" w14:paraId="04022FC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1201" w:rsidP="00CE512B" w:rsidRDefault="00EF1201" w14:paraId="72044443" w14:textId="77777777">
      <w:pPr>
        <w:spacing w:after="0" w:line="240" w:lineRule="auto"/>
      </w:pPr>
      <w:r>
        <w:separator/>
      </w:r>
    </w:p>
  </w:footnote>
  <w:footnote w:type="continuationSeparator" w:id="0">
    <w:p w:rsidR="00EF1201" w:rsidP="00CE512B" w:rsidRDefault="00EF1201" w14:paraId="4572AD47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378B"/>
    <w:multiLevelType w:val="hybridMultilevel"/>
    <w:tmpl w:val="9E1636BA"/>
    <w:lvl w:ilvl="0" w:tplc="E558EAFC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Times New Roman" w:cs="Arial"/>
        <w:b w:val="0"/>
      </w:rPr>
    </w:lvl>
    <w:lvl w:ilvl="1" w:tplc="E4AAFFF6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C4F58"/>
    <w:multiLevelType w:val="hybridMultilevel"/>
    <w:tmpl w:val="6A98D2A0"/>
    <w:lvl w:ilvl="0" w:tplc="04A0EDFA">
      <w:start w:val="1"/>
      <w:numFmt w:val="lowerLetter"/>
      <w:lvlText w:val="%1)"/>
      <w:lvlJc w:val="left"/>
      <w:pPr>
        <w:ind w:left="940" w:hanging="360"/>
        <w:jc w:val="left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2B524058">
      <w:numFmt w:val="bullet"/>
      <w:lvlText w:val="•"/>
      <w:lvlJc w:val="left"/>
      <w:pPr>
        <w:ind w:left="1842" w:hanging="360"/>
      </w:pPr>
      <w:rPr>
        <w:rFonts w:hint="default"/>
        <w:lang w:val="en-US" w:eastAsia="en-US" w:bidi="ar-SA"/>
      </w:rPr>
    </w:lvl>
    <w:lvl w:ilvl="2" w:tplc="C364557A">
      <w:numFmt w:val="bullet"/>
      <w:lvlText w:val="•"/>
      <w:lvlJc w:val="left"/>
      <w:pPr>
        <w:ind w:left="2744" w:hanging="360"/>
      </w:pPr>
      <w:rPr>
        <w:rFonts w:hint="default"/>
        <w:lang w:val="en-US" w:eastAsia="en-US" w:bidi="ar-SA"/>
      </w:rPr>
    </w:lvl>
    <w:lvl w:ilvl="3" w:tplc="8EBA0884"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ar-SA"/>
      </w:rPr>
    </w:lvl>
    <w:lvl w:ilvl="4" w:tplc="1F684FA8">
      <w:numFmt w:val="bullet"/>
      <w:lvlText w:val="•"/>
      <w:lvlJc w:val="left"/>
      <w:pPr>
        <w:ind w:left="4548" w:hanging="360"/>
      </w:pPr>
      <w:rPr>
        <w:rFonts w:hint="default"/>
        <w:lang w:val="en-US" w:eastAsia="en-US" w:bidi="ar-SA"/>
      </w:rPr>
    </w:lvl>
    <w:lvl w:ilvl="5" w:tplc="3C6C598E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310C0E14">
      <w:numFmt w:val="bullet"/>
      <w:lvlText w:val="•"/>
      <w:lvlJc w:val="left"/>
      <w:pPr>
        <w:ind w:left="6352" w:hanging="360"/>
      </w:pPr>
      <w:rPr>
        <w:rFonts w:hint="default"/>
        <w:lang w:val="en-US" w:eastAsia="en-US" w:bidi="ar-SA"/>
      </w:rPr>
    </w:lvl>
    <w:lvl w:ilvl="7" w:tplc="98ACA94A">
      <w:numFmt w:val="bullet"/>
      <w:lvlText w:val="•"/>
      <w:lvlJc w:val="left"/>
      <w:pPr>
        <w:ind w:left="7254" w:hanging="360"/>
      </w:pPr>
      <w:rPr>
        <w:rFonts w:hint="default"/>
        <w:lang w:val="en-US" w:eastAsia="en-US" w:bidi="ar-SA"/>
      </w:rPr>
    </w:lvl>
    <w:lvl w:ilvl="8" w:tplc="1C88ED8A">
      <w:numFmt w:val="bullet"/>
      <w:lvlText w:val="•"/>
      <w:lvlJc w:val="left"/>
      <w:pPr>
        <w:ind w:left="8156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319439E6"/>
    <w:multiLevelType w:val="hybridMultilevel"/>
    <w:tmpl w:val="EAAEB5EE"/>
    <w:lvl w:ilvl="0">
      <w:start w:val="1"/>
      <w:numFmt w:val="none"/>
      <w:pStyle w:val="Heading1a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 w:ascii="Arial" w:hAnsi="Arial" w:cs="Arial"/>
        <w:b w:val="0"/>
        <w:bCs w:val="0"/>
        <w:sz w:val="22"/>
        <w:lang w:val="en-US"/>
      </w:rPr>
    </w:lvl>
    <w:lvl w:ilvl="2">
      <w:start w:val="1"/>
      <w:numFmt w:val="lowerLetter"/>
      <w:pStyle w:val="Sub-Para1underX"/>
      <w:lvlText w:val="(%3)"/>
      <w:lvlJc w:val="left"/>
      <w:pPr>
        <w:tabs>
          <w:tab w:val="num" w:pos="1440"/>
        </w:tabs>
        <w:ind w:left="1080" w:hanging="360"/>
      </w:pPr>
      <w:rPr>
        <w:rFonts w:hint="default" w:ascii="Arial" w:hAnsi="Arial" w:cs="Arial"/>
        <w:b w:val="0"/>
        <w:bCs w:val="0"/>
        <w:i/>
        <w:sz w:val="22"/>
        <w:szCs w:val="22"/>
      </w:rPr>
    </w:lvl>
    <w:lvl w:ilvl="3">
      <w:start w:val="1"/>
      <w:numFmt w:val="lowerLetter"/>
      <w:pStyle w:val="Sub-Para2underX"/>
      <w:lvlText w:val="(%4)"/>
      <w:lvlJc w:val="left"/>
      <w:pPr>
        <w:tabs>
          <w:tab w:val="num" w:pos="1800"/>
        </w:tabs>
        <w:ind w:left="1080" w:hanging="360"/>
      </w:pPr>
      <w:rPr>
        <w:rFonts w:hint="default"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>
      <w:start w:val="1"/>
      <w:numFmt w:val="lowerRoman"/>
      <w:pStyle w:val="Sub-Para3underX"/>
      <w:lvlText w:val="%5"/>
      <w:lvlJc w:val="left"/>
      <w:pPr>
        <w:tabs>
          <w:tab w:val="num" w:pos="1440"/>
        </w:tabs>
        <w:ind w:left="1440" w:hanging="360"/>
      </w:pPr>
      <w:rPr>
        <w:rFonts w:hint="default"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B747F3D"/>
    <w:multiLevelType w:val="multilevel"/>
    <w:tmpl w:val="2D149C34"/>
    <w:lvl w:ilvl="0" w:tplc="FA3688E6">
      <w:start w:val="1"/>
      <w:numFmt w:val="lowerRoman"/>
      <w:lvlText w:val="(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E804273"/>
    <w:multiLevelType w:val="hybridMultilevel"/>
    <w:tmpl w:val="2CEE0CD8"/>
    <w:lvl w:ilvl="0" w:tplc="F70AD5B4">
      <w:start w:val="1"/>
      <w:numFmt w:val="lowerRoman"/>
      <w:lvlText w:val="(%1)"/>
      <w:lvlJc w:val="right"/>
      <w:pPr>
        <w:ind w:left="1440" w:hanging="360"/>
      </w:pPr>
      <w:rPr>
        <w:rFonts w:hint="default" w:ascii="Arial" w:hAnsi="Arial" w:cs="Arial"/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1A65E80"/>
    <w:multiLevelType w:val="hybridMultilevel"/>
    <w:tmpl w:val="302C7364"/>
    <w:lvl w:ilvl="0" w:tplc="2A2A13F2">
      <w:start w:val="1"/>
      <w:numFmt w:val="lowerLetter"/>
      <w:lvlText w:val="%1)"/>
      <w:lvlJc w:val="left"/>
      <w:pPr>
        <w:ind w:left="1480" w:hanging="360"/>
        <w:jc w:val="left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941EF18E">
      <w:start w:val="1"/>
      <w:numFmt w:val="lowerRoman"/>
      <w:lvlText w:val="(%2)"/>
      <w:lvlJc w:val="left"/>
      <w:pPr>
        <w:ind w:left="2291" w:hanging="558"/>
        <w:jc w:val="left"/>
      </w:pPr>
      <w:rPr>
        <w:rFonts w:hint="default" w:ascii="Arial" w:hAnsi="Arial" w:eastAsia="Arial" w:cs="Arial"/>
        <w:w w:val="100"/>
        <w:sz w:val="22"/>
        <w:szCs w:val="22"/>
        <w:lang w:val="en-US" w:eastAsia="en-US" w:bidi="ar-SA"/>
      </w:rPr>
    </w:lvl>
    <w:lvl w:ilvl="2" w:tplc="80DE2A5C">
      <w:numFmt w:val="bullet"/>
      <w:lvlText w:val="•"/>
      <w:lvlJc w:val="left"/>
      <w:pPr>
        <w:ind w:left="3151" w:hanging="558"/>
      </w:pPr>
      <w:rPr>
        <w:rFonts w:hint="default"/>
        <w:lang w:val="en-US" w:eastAsia="en-US" w:bidi="ar-SA"/>
      </w:rPr>
    </w:lvl>
    <w:lvl w:ilvl="3" w:tplc="6AAA560E">
      <w:numFmt w:val="bullet"/>
      <w:lvlText w:val="•"/>
      <w:lvlJc w:val="left"/>
      <w:pPr>
        <w:ind w:left="4002" w:hanging="558"/>
      </w:pPr>
      <w:rPr>
        <w:rFonts w:hint="default"/>
        <w:lang w:val="en-US" w:eastAsia="en-US" w:bidi="ar-SA"/>
      </w:rPr>
    </w:lvl>
    <w:lvl w:ilvl="4" w:tplc="F362A1E2">
      <w:numFmt w:val="bullet"/>
      <w:lvlText w:val="•"/>
      <w:lvlJc w:val="left"/>
      <w:pPr>
        <w:ind w:left="4853" w:hanging="558"/>
      </w:pPr>
      <w:rPr>
        <w:rFonts w:hint="default"/>
        <w:lang w:val="en-US" w:eastAsia="en-US" w:bidi="ar-SA"/>
      </w:rPr>
    </w:lvl>
    <w:lvl w:ilvl="5" w:tplc="0C7E7E4C">
      <w:numFmt w:val="bullet"/>
      <w:lvlText w:val="•"/>
      <w:lvlJc w:val="left"/>
      <w:pPr>
        <w:ind w:left="5704" w:hanging="558"/>
      </w:pPr>
      <w:rPr>
        <w:rFonts w:hint="default"/>
        <w:lang w:val="en-US" w:eastAsia="en-US" w:bidi="ar-SA"/>
      </w:rPr>
    </w:lvl>
    <w:lvl w:ilvl="6" w:tplc="CEA89A1E">
      <w:numFmt w:val="bullet"/>
      <w:lvlText w:val="•"/>
      <w:lvlJc w:val="left"/>
      <w:pPr>
        <w:ind w:left="6555" w:hanging="558"/>
      </w:pPr>
      <w:rPr>
        <w:rFonts w:hint="default"/>
        <w:lang w:val="en-US" w:eastAsia="en-US" w:bidi="ar-SA"/>
      </w:rPr>
    </w:lvl>
    <w:lvl w:ilvl="7" w:tplc="0C649DDC">
      <w:numFmt w:val="bullet"/>
      <w:lvlText w:val="•"/>
      <w:lvlJc w:val="left"/>
      <w:pPr>
        <w:ind w:left="7406" w:hanging="558"/>
      </w:pPr>
      <w:rPr>
        <w:rFonts w:hint="default"/>
        <w:lang w:val="en-US" w:eastAsia="en-US" w:bidi="ar-SA"/>
      </w:rPr>
    </w:lvl>
    <w:lvl w:ilvl="8" w:tplc="74484C14">
      <w:numFmt w:val="bullet"/>
      <w:lvlText w:val="•"/>
      <w:lvlJc w:val="left"/>
      <w:pPr>
        <w:ind w:left="8257" w:hanging="558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12B"/>
    <w:rsid w:val="00044C93"/>
    <w:rsid w:val="001F4357"/>
    <w:rsid w:val="003D250F"/>
    <w:rsid w:val="00963E22"/>
    <w:rsid w:val="00AC35D4"/>
    <w:rsid w:val="00AD78F3"/>
    <w:rsid w:val="00CE512B"/>
    <w:rsid w:val="00EB4577"/>
    <w:rsid w:val="00EF1201"/>
    <w:rsid w:val="4B03C0FA"/>
    <w:rsid w:val="79C2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7C7BFB"/>
  <w15:chartTrackingRefBased/>
  <w15:docId w15:val="{24754D53-CC8D-4E49-93CB-2A952708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E512B"/>
    <w:pPr>
      <w:spacing w:after="200" w:line="276" w:lineRule="auto"/>
    </w:pPr>
    <w:rPr>
      <w:rFonts w:ascii="Calibri" w:hAnsi="Calibri" w:eastAsia="Calibri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1a" w:customStyle="1">
    <w:name w:val="Heading 1a"/>
    <w:basedOn w:val="Normal"/>
    <w:next w:val="Normal"/>
    <w:rsid w:val="00CE512B"/>
    <w:pPr>
      <w:keepNext/>
      <w:keepLines/>
      <w:numPr>
        <w:numId w:val="3"/>
      </w:numPr>
      <w:spacing w:before="1440" w:after="240" w:line="240" w:lineRule="auto"/>
      <w:jc w:val="center"/>
      <w:outlineLvl w:val="0"/>
    </w:pPr>
    <w:rPr>
      <w:rFonts w:ascii="Times New Roman" w:hAnsi="Times New Roman" w:eastAsia="Times New Roman"/>
      <w:b/>
      <w:bCs/>
      <w:caps/>
      <w:sz w:val="32"/>
      <w:szCs w:val="32"/>
    </w:rPr>
  </w:style>
  <w:style w:type="paragraph" w:styleId="Sub-Para1underX" w:customStyle="1">
    <w:name w:val="Sub-Para 1 under X."/>
    <w:basedOn w:val="Normal"/>
    <w:rsid w:val="00CE512B"/>
    <w:pPr>
      <w:numPr>
        <w:ilvl w:val="2"/>
        <w:numId w:val="3"/>
      </w:numPr>
      <w:spacing w:after="240" w:line="240" w:lineRule="auto"/>
      <w:outlineLvl w:val="2"/>
    </w:pPr>
    <w:rPr>
      <w:rFonts w:ascii="Times New Roman" w:hAnsi="Times New Roman" w:eastAsia="Times New Roman"/>
      <w:sz w:val="24"/>
      <w:szCs w:val="24"/>
    </w:rPr>
  </w:style>
  <w:style w:type="paragraph" w:styleId="Sub-Para2underX" w:customStyle="1">
    <w:name w:val="Sub-Para 2 under X."/>
    <w:basedOn w:val="Normal"/>
    <w:rsid w:val="00CE512B"/>
    <w:pPr>
      <w:numPr>
        <w:ilvl w:val="3"/>
        <w:numId w:val="3"/>
      </w:numPr>
      <w:spacing w:after="240" w:line="240" w:lineRule="auto"/>
      <w:outlineLvl w:val="3"/>
    </w:pPr>
    <w:rPr>
      <w:rFonts w:ascii="Times New Roman" w:hAnsi="Times New Roman" w:eastAsia="Times New Roman"/>
      <w:sz w:val="24"/>
      <w:szCs w:val="24"/>
    </w:rPr>
  </w:style>
  <w:style w:type="paragraph" w:styleId="Sub-Para3underX" w:customStyle="1">
    <w:name w:val="Sub-Para 3 under X."/>
    <w:basedOn w:val="Normal"/>
    <w:rsid w:val="00CE512B"/>
    <w:pPr>
      <w:numPr>
        <w:ilvl w:val="4"/>
        <w:numId w:val="3"/>
      </w:numPr>
      <w:spacing w:after="240" w:line="240" w:lineRule="auto"/>
      <w:outlineLvl w:val="4"/>
    </w:pPr>
    <w:rPr>
      <w:rFonts w:ascii="Times New Roman" w:hAnsi="Times New Roman" w:eastAsia="Times New Roman"/>
      <w:sz w:val="24"/>
      <w:szCs w:val="24"/>
    </w:rPr>
  </w:style>
  <w:style w:type="paragraph" w:styleId="Sub-Para4underX" w:customStyle="1">
    <w:name w:val="Sub-Para 4 under X."/>
    <w:basedOn w:val="Normal"/>
    <w:rsid w:val="00CE512B"/>
    <w:pPr>
      <w:numPr>
        <w:ilvl w:val="5"/>
        <w:numId w:val="3"/>
      </w:numPr>
      <w:spacing w:after="240" w:line="240" w:lineRule="auto"/>
      <w:outlineLvl w:val="5"/>
    </w:pPr>
    <w:rPr>
      <w:rFonts w:ascii="Times New Roman" w:hAnsi="Times New Roman" w:eastAsia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963E22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963E22"/>
    <w:rPr>
      <w:rFonts w:ascii="Calibri" w:hAnsi="Calibri" w:eastAsia="Calibri" w:cs="Times New Roman"/>
    </w:rPr>
  </w:style>
  <w:style w:type="paragraph" w:styleId="ListParagraph">
    <w:name w:val="List Paragraph"/>
    <w:basedOn w:val="Normal"/>
    <w:uiPriority w:val="1"/>
    <w:qFormat/>
    <w:rsid w:val="00963E22"/>
    <w:pPr>
      <w:widowControl w:val="0"/>
      <w:autoSpaceDE w:val="0"/>
      <w:autoSpaceDN w:val="0"/>
      <w:spacing w:after="0" w:line="240" w:lineRule="auto"/>
      <w:ind w:left="220" w:hanging="360"/>
      <w:jc w:val="both"/>
    </w:pPr>
    <w:rPr>
      <w:rFonts w:ascii="Arial" w:hAnsi="Arial" w:eastAsia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4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customXml" Target="../customXml/item5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1cb080a3dca4eb8a0fd03c7cc8bf8f7 xmlns="3e02667f-0271-471b-bd6e-11a2e16def1d">
      <Terms xmlns="http://schemas.microsoft.com/office/infopath/2007/PartnerControls"/>
    </o1cb080a3dca4eb8a0fd03c7cc8bf8f7>
    <WBDocs_Access_To_Info_Exception xmlns="3e02667f-0271-471b-bd6e-11a2e16def1d">12. Not Assessed</WBDocs_Access_To_Info_Exception>
    <WBDocs_Document_Date xmlns="3e02667f-0271-471b-bd6e-11a2e16def1d">2020-09-25T21:13:11+00:00</WBDocs_Document_Date>
    <TaxCatchAll xmlns="3e02667f-0271-471b-bd6e-11a2e16def1d">
      <Value>5</Value>
    </TaxCatchAll>
    <i008215bacac45029ee8cafff4c8e93b xmlns="3e02667f-0271-471b-bd6e-11a2e16def1d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 - Global Environment Facility</TermName>
          <TermId xmlns="http://schemas.microsoft.com/office/infopath/2007/PartnerControls">9f323ca6-1e1c-45a7-a1ba-5f59196854eb</TermId>
        </TermInfo>
      </Terms>
    </i008215bacac45029ee8cafff4c8e93b>
    <WBDocs_Information_Classification xmlns="3e02667f-0271-471b-bd6e-11a2e16def1d">Official Use Only</WBDocs_Information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BDocument" ma:contentTypeID="0x010100F4C63C3BD852AE468EAEFD0E6C57C64F0200F6BB69EE57CB454DB48205F49CB29C50" ma:contentTypeVersion="11" ma:contentTypeDescription="" ma:contentTypeScope="" ma:versionID="b03ead1507f928051d8f3027950a36d3">
  <xsd:schema xmlns:xsd="http://www.w3.org/2001/XMLSchema" xmlns:xs="http://www.w3.org/2001/XMLSchema" xmlns:p="http://schemas.microsoft.com/office/2006/metadata/properties" xmlns:ns3="3e02667f-0271-471b-bd6e-11a2e16def1d" targetNamespace="http://schemas.microsoft.com/office/2006/metadata/properties" ma:root="true" ma:fieldsID="444c5097cf1a9fc6971565ffe4b8b893" ns3:_="">
    <xsd:import namespace="3e02667f-0271-471b-bd6e-11a2e16def1d"/>
    <xsd:element name="properties">
      <xsd:complexType>
        <xsd:sequence>
          <xsd:element name="documentManagement">
            <xsd:complexType>
              <xsd:all>
                <xsd:element ref="ns3:WBDocs_Document_Date" minOccurs="0"/>
                <xsd:element ref="ns3:WBDocs_Information_Classification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3:WBDocs_Access_To_Info_Exception" minOccurs="0"/>
                <xsd:element ref="ns3:o1cb080a3dca4eb8a0fd03c7cc8bf8f7" minOccurs="0"/>
                <xsd:element ref="ns3:i008215bacac45029ee8cafff4c8e93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2667f-0271-471b-bd6e-11a2e16def1d" elementFormDefault="qualified">
    <xsd:import namespace="http://schemas.microsoft.com/office/2006/documentManagement/types"/>
    <xsd:import namespace="http://schemas.microsoft.com/office/infopath/2007/PartnerControls"/>
    <xsd:element name="WBDocs_Document_Date" ma:index="3" nillable="true" ma:displayName="Document Date" ma:default="[today]" ma:format="DateTime" ma:internalName="WBDocs_Document_Date" ma:readOnly="false">
      <xsd:simpleType>
        <xsd:restriction base="dms:DateTime"/>
      </xsd:simpleType>
    </xsd:element>
    <xsd:element name="WBDocs_Information_Classification" ma:index="4" ma:displayName="Information Classification" ma:default="Official Use Only" ma:format="Dropdown" ma:internalName="WBDocs_Information_Classification" ma:readOnly="false">
      <xsd:simpleType>
        <xsd:restriction base="dms:Choice">
          <xsd:enumeration value="Public"/>
          <xsd:enumeration value="Official Use Only"/>
          <xsd:enumeration value="Confidential"/>
          <xsd:enumeration value="Strictly Confidential"/>
        </xsd:restriction>
      </xsd:simpleType>
    </xsd:element>
    <xsd:element name="TaxCatchAll" ma:index="6" nillable="true" ma:displayName="Taxonomy Catch All Column" ma:hidden="true" ma:list="{52a9afb7-7b6a-44ed-a0ea-db681bed9442}" ma:internalName="TaxCatchAll" ma:showField="CatchAllData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52a9afb7-7b6a-44ed-a0ea-db681bed9442}" ma:internalName="TaxCatchAllLabel" ma:readOnly="true" ma:showField="CatchAllDataLabel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WBDocs_Access_To_Info_Exception" ma:index="13" nillable="true" ma:displayName="Access to Info Exception" ma:default="12. Not Assessed" ma:format="Dropdown" ma:internalName="WBDocs_Access_To_Info_Exception">
      <xsd:simpleType>
        <xsd:restriction base="dms:Choice">
          <xsd:enumeration value="1. Personal"/>
          <xsd:enumeration value="2. Executive Director's Communications"/>
          <xsd:enumeration value="3. Board Ethics Committee"/>
          <xsd:enumeration value="4. Attorney-Client Privilege"/>
          <xsd:enumeration value="5. Security &amp; Safety"/>
          <xsd:enumeration value="6. Other Disclosure Regimes"/>
          <xsd:enumeration value="7. Client / Third Party Confidence"/>
          <xsd:enumeration value="8. Corporate/Administrative"/>
          <xsd:enumeration value="9. Deliberative"/>
          <xsd:enumeration value="10a-c. Financial - Forecast/Analysis/Transactions"/>
          <xsd:enumeration value="10d. Financial - Banking &amp; Billing"/>
          <xsd:enumeration value="11. Bank's Prerogative to Restrict"/>
          <xsd:enumeration value="12. Not Assessed"/>
          <xsd:enumeration value="13. Not Applicable"/>
          <xsd:enumeration value="Unknown Policy Restriction"/>
        </xsd:restriction>
      </xsd:simpleType>
    </xsd:element>
    <xsd:element name="o1cb080a3dca4eb8a0fd03c7cc8bf8f7" ma:index="15" nillable="true" ma:taxonomy="true" ma:internalName="o1cb080a3dca4eb8a0fd03c7cc8bf8f7" ma:taxonomyFieldName="WBDocs_Local_Document_Type" ma:displayName="Local Document Type" ma:readOnly="false" ma:default="" ma:fieldId="{81cb080a-3dca-4eb8-a0fd-03c7cc8bf8f7}" ma:taxonomyMulti="true" ma:sspId="2a6c10d7-b926-4fc0-945e-3cbf5049f6bd" ma:termSetId="ec380048-e675-43f7-9194-41567bcb0a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008215bacac45029ee8cafff4c8e93b" ma:index="17" nillable="true" ma:taxonomy="true" ma:internalName="i008215bacac45029ee8cafff4c8e93b" ma:taxonomyFieldName="WBDocs_Originating_Unit" ma:displayName="Originating unit" ma:readOnly="false" ma:default="-1;#GEF - Global Environment Facility|9f323ca6-1e1c-45a7-a1ba-5f59196854eb" ma:fieldId="{2008215b-acac-4502-9ee8-cafff4c8e93b}" ma:taxonomyMulti="true" ma:sspId="2a6c10d7-b926-4fc0-945e-3cbf5049f6bd" ma:termSetId="806c0147-d557-463e-8bb0-983f4f318bd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a6c10d7-b926-4fc0-945e-3cbf5049f6bd" ContentTypeId="0x010100F4C63C3BD852AE468EAEFD0E6C57C64F02" PreviousValue="false"/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4F94B721-F391-4A15-97C6-6A181F64F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931657-3DB8-48DB-8E42-C674AB93F0ED}">
  <ds:schemaRefs>
    <ds:schemaRef ds:uri="http://schemas.microsoft.com/office/2006/documentManagement/types"/>
    <ds:schemaRef ds:uri="3046f5e9-6b23-439d-8a90-ab497fb516e7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24143f93-cd68-4bbf-abca-782bad0f7f42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15B84A-226A-40B6-B2BF-5B6A89CCCD10}"/>
</file>

<file path=customXml/itemProps4.xml><?xml version="1.0" encoding="utf-8"?>
<ds:datastoreItem xmlns:ds="http://schemas.openxmlformats.org/officeDocument/2006/customXml" ds:itemID="{79068E75-E343-4E04-99C3-93178120C685}"/>
</file>

<file path=customXml/itemProps5.xml><?xml version="1.0" encoding="utf-8"?>
<ds:datastoreItem xmlns:ds="http://schemas.openxmlformats.org/officeDocument/2006/customXml" ds:itemID="{BF28E2E8-1B81-40D3-8539-E25EEB557CC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Dorigo</dc:creator>
  <cp:keywords/>
  <dc:description/>
  <cp:lastModifiedBy>Claudia Maria Lasprilla Pina</cp:lastModifiedBy>
  <cp:revision>3</cp:revision>
  <dcterms:created xsi:type="dcterms:W3CDTF">2020-09-25T17:28:00Z</dcterms:created>
  <dcterms:modified xsi:type="dcterms:W3CDTF">2020-09-26T01:54:45Z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0x010100F4C63C3BD852AE468EAEFD0E6C57C64F0200F6BB69EE57CB454DB48205F49CB29C50</vt:lpwstr>
  </property>
  <property fmtid="{D5CDD505-2E9C-101B-9397-08002B2CF9AE}" pid="3" name="Order">
    <vt:r8>7100</vt:r8>
  </property>
  <property fmtid="{D5CDD505-2E9C-101B-9397-08002B2CF9AE}" pid="4" name="WBDocs_Originating_Unit">
    <vt:lpwstr>5;#GEF - Global Environment Facility|9f323ca6-1e1c-45a7-a1ba-5f59196854eb</vt:lpwstr>
  </property>
  <property fmtid="{D5CDD505-2E9C-101B-9397-08002B2CF9AE}" pid="5" name="WBDocs_Local_Document_Type">
    <vt:lpwstr/>
  </property>
</Properties>
</file>