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0"/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45993294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B52BD4">
        <w:rPr>
          <w:rFonts w:ascii="Arial" w:hAnsi="Arial" w:cs="Arial"/>
          <w:b/>
        </w:rPr>
        <w:t>Egypt</w:t>
      </w:r>
    </w:p>
    <w:p w:rsidRPr="00B52BD4" w:rsidR="00CE512B" w:rsidP="00B52BD4" w:rsidRDefault="00B52BD4" w14:paraId="19410F02" w14:textId="4AC48BCF">
      <w:pPr>
        <w:jc w:val="both"/>
        <w:rPr>
          <w:rFonts w:ascii="Arial" w:hAnsi="Arial" w:cs="Arial"/>
        </w:rPr>
      </w:pPr>
      <w:r w:rsidRPr="00B52BD4">
        <w:rPr>
          <w:rFonts w:ascii="Arial" w:hAnsi="Arial" w:cs="Arial"/>
          <w:u w:val="single"/>
        </w:rPr>
        <w:t>Egypt: Building Resilient Food Security Systems to Benefit the Southern Egypt Region- Phase 2</w:t>
      </w:r>
      <w:r w:rsidRPr="00B52BD4">
        <w:rPr>
          <w:rFonts w:ascii="Arial" w:hAnsi="Arial" w:cs="Arial"/>
        </w:rPr>
        <w:t xml:space="preserve"> (Fully-developed project; World Food </w:t>
      </w:r>
      <w:proofErr w:type="spellStart"/>
      <w:r w:rsidRPr="00B52BD4">
        <w:rPr>
          <w:rFonts w:ascii="Arial" w:hAnsi="Arial" w:cs="Arial"/>
        </w:rPr>
        <w:t>Programme</w:t>
      </w:r>
      <w:proofErr w:type="spellEnd"/>
      <w:r w:rsidRPr="00B52BD4">
        <w:rPr>
          <w:rFonts w:ascii="Arial" w:hAnsi="Arial" w:cs="Arial"/>
        </w:rPr>
        <w:t xml:space="preserve"> (WFP); EGY/MIE/Food/2019/1; US$ 3,094,962).</w:t>
      </w:r>
    </w:p>
    <w:p w:rsidRPr="00B52BD4" w:rsidR="00CE512B" w:rsidP="00B52BD4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B52BD4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B52BD4">
        <w:rPr>
          <w:rFonts w:ascii="Arial" w:hAnsi="Arial" w:eastAsia="MS Mincho" w:cs="Arial"/>
          <w:u w:val="single"/>
          <w:lang w:val="en-GB"/>
        </w:rPr>
        <w:t>decides</w:t>
      </w:r>
      <w:r w:rsidRPr="00B52BD4">
        <w:rPr>
          <w:rFonts w:ascii="Arial" w:hAnsi="Arial" w:eastAsia="MS Mincho" w:cs="Arial"/>
          <w:lang w:val="en-GB"/>
        </w:rPr>
        <w:t xml:space="preserve"> to:</w:t>
      </w:r>
    </w:p>
    <w:p w:rsidRPr="00B52BD4" w:rsidR="00CE512B" w:rsidP="00B52BD4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B52BD4" w:rsidR="00CE512B" w:rsidP="00B52BD4" w:rsidRDefault="00B52BD4" w14:paraId="3CCED0F5" w14:textId="14624187">
      <w:pPr>
        <w:numPr>
          <w:ilvl w:val="0"/>
          <w:numId w:val="2"/>
        </w:numPr>
        <w:adjustRightInd w:val="0"/>
        <w:spacing w:after="240"/>
        <w:jc w:val="both"/>
        <w:outlineLvl w:val="2"/>
        <w:rPr>
          <w:rFonts w:ascii="Arial" w:hAnsi="Arial" w:cs="Arial"/>
        </w:rPr>
      </w:pPr>
      <w:r w:rsidRPr="00B52BD4">
        <w:rPr>
          <w:rFonts w:ascii="Arial" w:hAnsi="Arial" w:cs="Arial"/>
        </w:rPr>
        <w:t xml:space="preserve">Approve the fully-developed project document, as supplemented by the clarification responses provided by the World Food </w:t>
      </w:r>
      <w:proofErr w:type="spellStart"/>
      <w:r w:rsidRPr="00B52BD4">
        <w:rPr>
          <w:rFonts w:ascii="Arial" w:hAnsi="Arial" w:cs="Arial"/>
        </w:rPr>
        <w:t>Programme</w:t>
      </w:r>
      <w:proofErr w:type="spellEnd"/>
      <w:r w:rsidRPr="00B52BD4">
        <w:rPr>
          <w:rFonts w:ascii="Arial" w:hAnsi="Arial" w:cs="Arial"/>
        </w:rPr>
        <w:t xml:space="preserve"> (WFP) to the request made by the technical review;</w:t>
      </w:r>
    </w:p>
    <w:p w:rsidRPr="00B52BD4" w:rsidR="00CE512B" w:rsidP="00B52BD4" w:rsidRDefault="00B52BD4" w14:paraId="65330C9C" w14:textId="722537B7">
      <w:pPr>
        <w:numPr>
          <w:ilvl w:val="0"/>
          <w:numId w:val="2"/>
        </w:numPr>
        <w:contextualSpacing/>
        <w:jc w:val="both"/>
        <w:rPr>
          <w:b/>
        </w:rPr>
      </w:pPr>
      <w:r w:rsidRPr="00B52BD4">
        <w:rPr>
          <w:rFonts w:ascii="Arial" w:hAnsi="Arial" w:cs="Arial"/>
          <w:lang w:val="en-GB"/>
        </w:rPr>
        <w:t>Approve the funding of US$ 3,094,962 for the implementation of the project, as requested by WFP; and</w:t>
      </w:r>
    </w:p>
    <w:p w:rsidRPr="00B52BD4" w:rsidR="00CE512B" w:rsidP="00B52BD4" w:rsidRDefault="00CE512B" w14:paraId="7277B30E" w14:textId="77777777">
      <w:pPr>
        <w:spacing w:after="0" w:line="240" w:lineRule="auto"/>
        <w:ind w:left="720"/>
        <w:contextualSpacing/>
        <w:jc w:val="both"/>
        <w:rPr>
          <w:rFonts w:ascii="Arial" w:hAnsi="Arial" w:cs="Arial"/>
          <w:lang w:val="en-GB"/>
        </w:rPr>
      </w:pPr>
    </w:p>
    <w:p w:rsidRPr="00B52BD4" w:rsidR="00CE512B" w:rsidP="00B52BD4" w:rsidRDefault="00B52BD4" w14:paraId="79610925" w14:textId="3F6F6B88">
      <w:pPr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B52BD4">
        <w:rPr>
          <w:rFonts w:ascii="Arial" w:hAnsi="Arial" w:cs="Arial"/>
        </w:rPr>
        <w:t>Request the secretariat to draft an agreement with WFP as the multilateral implementing entity for the project.</w:t>
      </w: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3E8548AA" w:rsidRDefault="00CE512B" w14:paraId="6A6BAD99" w14:textId="566DEBC1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3E8548AA" w:rsidR="00CE512B">
        <w:rPr>
          <w:rFonts w:ascii="Arial" w:hAnsi="Arial" w:cs="Arial"/>
          <w:b w:val="1"/>
          <w:bCs w:val="1"/>
        </w:rPr>
        <w:t>Decision B.35.a-</w:t>
      </w:r>
      <w:r w:rsidRPr="3E8548AA" w:rsidR="00CE512B">
        <w:rPr>
          <w:rFonts w:ascii="Arial" w:hAnsi="Arial" w:cs="Arial"/>
          <w:b w:val="1"/>
          <w:bCs w:val="1"/>
        </w:rPr>
        <w:t>35.b</w:t>
      </w:r>
      <w:r w:rsidRPr="3E8548AA" w:rsidR="00CE512B">
        <w:rPr>
          <w:rFonts w:ascii="Arial" w:hAnsi="Arial" w:cs="Arial"/>
          <w:b w:val="1"/>
          <w:bCs w:val="1"/>
        </w:rPr>
        <w:t>/</w:t>
      </w:r>
      <w:r w:rsidRPr="3E8548AA" w:rsidR="00B52BD4">
        <w:rPr>
          <w:rFonts w:ascii="Arial" w:hAnsi="Arial" w:cs="Arial"/>
          <w:b w:val="1"/>
          <w:bCs w:val="1"/>
        </w:rPr>
        <w:t>5</w:t>
      </w:r>
      <w:r w:rsidRPr="3E8548AA" w:rsidR="065B7CD9">
        <w:rPr>
          <w:rFonts w:ascii="Arial" w:hAnsi="Arial" w:cs="Arial"/>
          <w:b w:val="1"/>
          <w:bCs w:val="1"/>
        </w:rPr>
        <w:t>5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BC6" w:rsidP="00CE512B" w:rsidRDefault="00B72BC6" w14:paraId="432B5ABF" w14:textId="77777777">
      <w:pPr>
        <w:spacing w:after="0" w:line="240" w:lineRule="auto"/>
      </w:pPr>
      <w:r>
        <w:separator/>
      </w:r>
    </w:p>
  </w:endnote>
  <w:endnote w:type="continuationSeparator" w:id="0">
    <w:p w:rsidR="00B72BC6" w:rsidP="00CE512B" w:rsidRDefault="00B72BC6" w14:paraId="0402D3F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BC6" w:rsidP="00CE512B" w:rsidRDefault="00B72BC6" w14:paraId="0C336347" w14:textId="77777777">
      <w:pPr>
        <w:spacing w:after="0" w:line="240" w:lineRule="auto"/>
      </w:pPr>
      <w:r>
        <w:separator/>
      </w:r>
    </w:p>
  </w:footnote>
  <w:footnote w:type="continuationSeparator" w:id="0">
    <w:p w:rsidR="00B72BC6" w:rsidP="00CE512B" w:rsidRDefault="00B72BC6" w14:paraId="4AE89ED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B747F3D"/>
    <w:multiLevelType w:val="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AB96010"/>
    <w:multiLevelType w:val="hybridMultilevel"/>
    <w:tmpl w:val="43A6BCF6"/>
    <w:lvl w:ilvl="0" w:tplc="ADCCFA9E">
      <w:start w:val="1"/>
      <w:numFmt w:val="lowerLetter"/>
      <w:lvlText w:val="%1)"/>
      <w:lvlJc w:val="left"/>
      <w:pPr>
        <w:ind w:left="1571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03F2B236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4FBE7F2A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0EA0722A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1C2AB846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CAC8F848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6EA2A358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F6D867D0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14A432AC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3D250F"/>
    <w:rsid w:val="0085117C"/>
    <w:rsid w:val="008544D5"/>
    <w:rsid w:val="00AC35D4"/>
    <w:rsid w:val="00AD78F3"/>
    <w:rsid w:val="00B52BD4"/>
    <w:rsid w:val="00B72BC6"/>
    <w:rsid w:val="00CE512B"/>
    <w:rsid w:val="00EB4577"/>
    <w:rsid w:val="065B7CD9"/>
    <w:rsid w:val="3E85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52BD4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B52BD4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34"/>
    <w:qFormat/>
    <w:rsid w:val="00B52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2020-09-25T21:13:13+00:00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3046f5e9-6b23-439d-8a90-ab497fb516e7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24143f93-cd68-4bbf-abca-782bad0f7f4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817689-4DC7-4A74-9A8C-8BF5C54A0286}"/>
</file>

<file path=customXml/itemProps4.xml><?xml version="1.0" encoding="utf-8"?>
<ds:datastoreItem xmlns:ds="http://schemas.openxmlformats.org/officeDocument/2006/customXml" ds:itemID="{2965EF8A-48C9-4CBF-BE17-5EDEB0156578}"/>
</file>

<file path=customXml/itemProps5.xml><?xml version="1.0" encoding="utf-8"?>
<ds:datastoreItem xmlns:ds="http://schemas.openxmlformats.org/officeDocument/2006/customXml" ds:itemID="{077E3A25-DF2C-44E8-AB18-D06E10DB33D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2020-09-25T19:14:00Z</dcterms:created>
  <dcterms:modified xsi:type="dcterms:W3CDTF">2020-09-26T01:58:19Z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