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5A6C71FA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BB29D0">
        <w:rPr>
          <w:rFonts w:ascii="Arial" w:hAnsi="Arial" w:cs="Arial"/>
          <w:b/>
        </w:rPr>
        <w:t>Uganda</w:t>
      </w:r>
    </w:p>
    <w:p w:rsidRPr="00BB29D0" w:rsidR="00CE512B" w:rsidP="00BB29D0" w:rsidRDefault="00BB29D0" w14:paraId="19410F02" w14:textId="41327392">
      <w:pPr>
        <w:jc w:val="both"/>
        <w:rPr>
          <w:rFonts w:ascii="Arial" w:hAnsi="Arial" w:cs="Arial"/>
        </w:rPr>
      </w:pPr>
      <w:r w:rsidRPr="00BB29D0">
        <w:rPr>
          <w:rFonts w:ascii="Arial" w:hAnsi="Arial" w:cs="Arial"/>
          <w:u w:val="single"/>
        </w:rPr>
        <w:t>Uganda: Enhancing Resilience of Communities and Fragile Ecosystems to Climate Change in</w:t>
      </w:r>
      <w:r w:rsidRPr="00BB29D0">
        <w:rPr>
          <w:rFonts w:ascii="Arial" w:hAnsi="Arial" w:cs="Arial"/>
        </w:rPr>
        <w:t xml:space="preserve"> </w:t>
      </w:r>
      <w:r w:rsidRPr="00BB29D0">
        <w:rPr>
          <w:rFonts w:ascii="Arial" w:hAnsi="Arial" w:cs="Arial"/>
          <w:u w:val="single"/>
        </w:rPr>
        <w:t>Katonga Catchment</w:t>
      </w:r>
      <w:r w:rsidRPr="00BB29D0">
        <w:rPr>
          <w:rFonts w:ascii="Arial" w:hAnsi="Arial" w:cs="Arial"/>
        </w:rPr>
        <w:t xml:space="preserve"> (concept note; Ministry of Water and Environment (MOWE); UGA/NIE/Water/2019/1; US$ 2,249,000).</w:t>
      </w:r>
    </w:p>
    <w:p w:rsidRPr="00BB29D0" w:rsidR="00CE512B" w:rsidP="00BB29D0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BB29D0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BB29D0">
        <w:rPr>
          <w:rFonts w:ascii="Arial" w:hAnsi="Arial" w:eastAsia="MS Mincho" w:cs="Arial"/>
          <w:u w:val="single"/>
          <w:lang w:val="en-GB"/>
        </w:rPr>
        <w:t>decides</w:t>
      </w:r>
      <w:r w:rsidRPr="00BB29D0">
        <w:rPr>
          <w:rFonts w:ascii="Arial" w:hAnsi="Arial" w:eastAsia="MS Mincho" w:cs="Arial"/>
          <w:lang w:val="en-GB"/>
        </w:rPr>
        <w:t xml:space="preserve"> to:</w:t>
      </w:r>
    </w:p>
    <w:p w:rsidRPr="00BB29D0" w:rsidR="00BB29D0" w:rsidP="00BB29D0" w:rsidRDefault="00BB29D0" w14:paraId="2776738D" w14:textId="77777777">
      <w:pPr>
        <w:spacing w:after="0" w:line="240" w:lineRule="auto"/>
        <w:contextualSpacing/>
        <w:jc w:val="both"/>
        <w:rPr>
          <w:rFonts w:ascii="Arial" w:hAnsi="Arial" w:cs="Arial"/>
          <w:b/>
          <w:lang w:val="en-GB"/>
        </w:rPr>
      </w:pPr>
    </w:p>
    <w:p w:rsidR="00BB29D0" w:rsidP="00A47675" w:rsidRDefault="00BB29D0" w14:paraId="1B38A09F" w14:textId="67C20D7B">
      <w:pPr>
        <w:pStyle w:val="ListParagraph"/>
        <w:numPr>
          <w:ilvl w:val="0"/>
          <w:numId w:val="2"/>
        </w:numPr>
        <w:tabs>
          <w:tab w:val="left" w:pos="1572"/>
        </w:tabs>
        <w:ind w:right="173"/>
      </w:pPr>
      <w:r w:rsidRPr="00BB29D0">
        <w:t>Endorse the concept note, as supplemented by the clarification responses provided by the Ministry of Water and Environment (MOWE) to the request made by the technical</w:t>
      </w:r>
      <w:r w:rsidRPr="00BB29D0">
        <w:rPr>
          <w:spacing w:val="-1"/>
        </w:rPr>
        <w:t xml:space="preserve"> </w:t>
      </w:r>
      <w:r w:rsidRPr="00BB29D0">
        <w:t>review;</w:t>
      </w:r>
    </w:p>
    <w:p w:rsidRPr="00A47675" w:rsidR="00A47675" w:rsidP="00A47675" w:rsidRDefault="00A47675" w14:paraId="1A8C2857" w14:textId="77777777">
      <w:pPr>
        <w:pStyle w:val="ListParagraph"/>
        <w:tabs>
          <w:tab w:val="left" w:pos="1572"/>
        </w:tabs>
        <w:ind w:left="720" w:right="173" w:firstLine="0"/>
      </w:pPr>
    </w:p>
    <w:p w:rsidRPr="00BB29D0" w:rsidR="00BB29D0" w:rsidP="00BB29D0" w:rsidRDefault="00BB29D0" w14:paraId="6676B7DF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78"/>
      </w:pPr>
      <w:r w:rsidRPr="00BB29D0">
        <w:t>Request the secretariat to notify MOWE of the observations in the review sheet annexed to the notification of the Board’s decision, as well as the following</w:t>
      </w:r>
      <w:r w:rsidRPr="00BB29D0">
        <w:rPr>
          <w:spacing w:val="2"/>
        </w:rPr>
        <w:t xml:space="preserve"> </w:t>
      </w:r>
      <w:r w:rsidRPr="00BB29D0">
        <w:t>issues:</w:t>
      </w:r>
    </w:p>
    <w:p w:rsidRPr="00BB29D0" w:rsidR="00BB29D0" w:rsidP="00BB29D0" w:rsidRDefault="00BB29D0" w14:paraId="7378C41E" w14:textId="77777777">
      <w:pPr>
        <w:pStyle w:val="BodyText"/>
        <w:spacing w:before="9"/>
        <w:jc w:val="both"/>
        <w:rPr>
          <w:rFonts w:ascii="Arial" w:hAnsi="Arial" w:cs="Arial"/>
        </w:rPr>
      </w:pPr>
    </w:p>
    <w:p w:rsidRPr="00BB29D0" w:rsidR="00BB29D0" w:rsidP="00BB29D0" w:rsidRDefault="00BB29D0" w14:paraId="189AB4E2" w14:textId="7526AE78">
      <w:pPr>
        <w:pStyle w:val="BodyText"/>
        <w:numPr>
          <w:ilvl w:val="3"/>
          <w:numId w:val="8"/>
        </w:numPr>
        <w:spacing w:before="98" w:line="235" w:lineRule="auto"/>
        <w:ind w:left="1418" w:hanging="425"/>
        <w:jc w:val="both"/>
        <w:rPr>
          <w:rFonts w:ascii="Arial" w:hAnsi="Arial" w:cs="Arial"/>
        </w:rPr>
      </w:pPr>
      <w:r w:rsidRPr="00BB29D0">
        <w:rPr>
          <w:rFonts w:ascii="Arial" w:hAnsi="Arial" w:cs="Arial"/>
        </w:rPr>
        <w:t>The fully-developed project proposal should present a strong climate change adaptation</w:t>
      </w:r>
      <w:r w:rsidRPr="00BB29D0">
        <w:rPr>
          <w:rFonts w:ascii="Arial" w:hAnsi="Arial" w:cs="Arial"/>
          <w:spacing w:val="-2"/>
        </w:rPr>
        <w:t xml:space="preserve"> </w:t>
      </w:r>
      <w:r w:rsidRPr="00BB29D0">
        <w:rPr>
          <w:rFonts w:ascii="Arial" w:hAnsi="Arial" w:cs="Arial"/>
        </w:rPr>
        <w:t>rationale;</w:t>
      </w:r>
    </w:p>
    <w:p w:rsidRPr="00BB29D0" w:rsidR="00BB29D0" w:rsidP="00BB29D0" w:rsidRDefault="00BB29D0" w14:paraId="373E679D" w14:textId="77777777">
      <w:pPr>
        <w:pStyle w:val="BodyText"/>
        <w:numPr>
          <w:ilvl w:val="3"/>
          <w:numId w:val="8"/>
        </w:numPr>
        <w:ind w:left="1418" w:hanging="425"/>
        <w:jc w:val="both"/>
        <w:rPr>
          <w:rFonts w:ascii="Arial" w:hAnsi="Arial" w:cs="Arial"/>
        </w:rPr>
      </w:pPr>
      <w:r w:rsidRPr="00BB29D0">
        <w:rPr>
          <w:rFonts w:ascii="Arial" w:hAnsi="Arial" w:cs="Arial"/>
        </w:rPr>
        <w:t>The fully-developed project proposal elaborate on the cost-effectiveness justification of the chosen interventions;</w:t>
      </w:r>
    </w:p>
    <w:p w:rsidRPr="00BB29D0" w:rsidR="00BB29D0" w:rsidP="00BB29D0" w:rsidRDefault="00BB29D0" w14:paraId="4B1E277D" w14:textId="77777777">
      <w:pPr>
        <w:pStyle w:val="BodyText"/>
        <w:numPr>
          <w:ilvl w:val="3"/>
          <w:numId w:val="8"/>
        </w:numPr>
        <w:ind w:left="1418" w:hanging="425"/>
        <w:jc w:val="both"/>
        <w:rPr>
          <w:rFonts w:ascii="Arial" w:hAnsi="Arial" w:cs="Arial"/>
        </w:rPr>
      </w:pPr>
      <w:r w:rsidRPr="00BB29D0">
        <w:rPr>
          <w:rFonts w:ascii="Arial" w:hAnsi="Arial" w:cs="Arial"/>
        </w:rPr>
        <w:t>The fully-developed proposal should elaborate further the linkages and synergies with all the relevant projects, including areas of overlap and complementarity;</w:t>
      </w:r>
    </w:p>
    <w:p w:rsidR="00A47675" w:rsidP="00A47675" w:rsidRDefault="00BB29D0" w14:paraId="55CE6315" w14:textId="5A989F7B">
      <w:pPr>
        <w:pStyle w:val="BodyText"/>
        <w:numPr>
          <w:ilvl w:val="3"/>
          <w:numId w:val="8"/>
        </w:numPr>
        <w:ind w:left="1418" w:hanging="425"/>
        <w:jc w:val="both"/>
        <w:rPr>
          <w:rFonts w:ascii="Arial" w:hAnsi="Arial" w:cs="Arial"/>
        </w:rPr>
      </w:pPr>
      <w:r w:rsidRPr="00BB29D0">
        <w:rPr>
          <w:rFonts w:ascii="Arial" w:hAnsi="Arial" w:cs="Arial"/>
        </w:rPr>
        <w:t>The fully-developed proposal should elaborate on its long-term sustainability and scalability of the proposed adaptation</w:t>
      </w:r>
      <w:r w:rsidRPr="00BB29D0">
        <w:rPr>
          <w:rFonts w:ascii="Arial" w:hAnsi="Arial" w:cs="Arial"/>
          <w:spacing w:val="-5"/>
        </w:rPr>
        <w:t xml:space="preserve"> </w:t>
      </w:r>
      <w:r w:rsidRPr="00BB29D0">
        <w:rPr>
          <w:rFonts w:ascii="Arial" w:hAnsi="Arial" w:cs="Arial"/>
        </w:rPr>
        <w:t>measures.</w:t>
      </w:r>
    </w:p>
    <w:p w:rsidRPr="00A47675" w:rsidR="00A47675" w:rsidP="00DB5C36" w:rsidRDefault="00A47675" w14:paraId="2C2B1E7B" w14:textId="77777777">
      <w:pPr>
        <w:pStyle w:val="BodyText"/>
        <w:jc w:val="both"/>
        <w:rPr>
          <w:rFonts w:ascii="Arial" w:hAnsi="Arial" w:cs="Arial"/>
        </w:rPr>
      </w:pPr>
    </w:p>
    <w:p w:rsidRPr="00BB29D0" w:rsidR="00BB29D0" w:rsidP="00BB29D0" w:rsidRDefault="00BB29D0" w14:paraId="59369429" w14:textId="77777777">
      <w:pPr>
        <w:pStyle w:val="ListParagraph"/>
        <w:numPr>
          <w:ilvl w:val="0"/>
          <w:numId w:val="12"/>
        </w:numPr>
        <w:tabs>
          <w:tab w:val="left" w:pos="1572"/>
        </w:tabs>
      </w:pPr>
      <w:r w:rsidRPr="00BB29D0">
        <w:t>Approve the project formulation grant of US $</w:t>
      </w:r>
      <w:r w:rsidRPr="00BB29D0">
        <w:rPr>
          <w:spacing w:val="-3"/>
        </w:rPr>
        <w:t xml:space="preserve"> </w:t>
      </w:r>
      <w:r w:rsidRPr="00BB29D0">
        <w:t>27,000;</w:t>
      </w:r>
    </w:p>
    <w:p w:rsidRPr="00BB29D0" w:rsidR="00BB29D0" w:rsidP="00BB29D0" w:rsidRDefault="00BB29D0" w14:paraId="1DDEE0EF" w14:textId="77777777">
      <w:pPr>
        <w:pStyle w:val="BodyText"/>
        <w:spacing w:before="1"/>
        <w:jc w:val="both"/>
        <w:rPr>
          <w:rFonts w:ascii="Arial" w:hAnsi="Arial" w:cs="Arial"/>
        </w:rPr>
      </w:pPr>
    </w:p>
    <w:p w:rsidRPr="00BB29D0" w:rsidR="00BB29D0" w:rsidP="00BB29D0" w:rsidRDefault="00BB29D0" w14:paraId="0A67E3DB" w14:textId="77777777">
      <w:pPr>
        <w:pStyle w:val="ListParagraph"/>
        <w:numPr>
          <w:ilvl w:val="0"/>
          <w:numId w:val="12"/>
        </w:numPr>
        <w:tabs>
          <w:tab w:val="left" w:pos="1572"/>
        </w:tabs>
      </w:pPr>
      <w:r w:rsidRPr="00BB29D0">
        <w:t>Approve the project formulation assistance grant of US $</w:t>
      </w:r>
      <w:r w:rsidRPr="00BB29D0">
        <w:rPr>
          <w:spacing w:val="-9"/>
        </w:rPr>
        <w:t xml:space="preserve"> </w:t>
      </w:r>
      <w:r w:rsidRPr="00BB29D0">
        <w:t>20,000;</w:t>
      </w:r>
    </w:p>
    <w:p w:rsidRPr="00BB29D0" w:rsidR="00BB29D0" w:rsidP="00BB29D0" w:rsidRDefault="00BB29D0" w14:paraId="4E9CF06B" w14:textId="77777777">
      <w:pPr>
        <w:pStyle w:val="BodyText"/>
        <w:jc w:val="both"/>
        <w:rPr>
          <w:rFonts w:ascii="Arial" w:hAnsi="Arial" w:cs="Arial"/>
        </w:rPr>
      </w:pPr>
    </w:p>
    <w:p w:rsidRPr="00BB29D0" w:rsidR="00BB29D0" w:rsidP="00BB29D0" w:rsidRDefault="00BB29D0" w14:paraId="75C02AFC" w14:textId="77777777">
      <w:pPr>
        <w:pStyle w:val="ListParagraph"/>
        <w:numPr>
          <w:ilvl w:val="0"/>
          <w:numId w:val="12"/>
        </w:numPr>
        <w:tabs>
          <w:tab w:val="left" w:pos="1572"/>
        </w:tabs>
        <w:ind w:right="197"/>
      </w:pPr>
      <w:r w:rsidRPr="00BB29D0">
        <w:t>Request MOWE to transmit the observations under subparagraph b) to the Government of Uganda;</w:t>
      </w:r>
      <w:r w:rsidRPr="00BB29D0">
        <w:rPr>
          <w:spacing w:val="2"/>
        </w:rPr>
        <w:t xml:space="preserve"> </w:t>
      </w:r>
      <w:r w:rsidRPr="00BB29D0">
        <w:t>and</w:t>
      </w:r>
    </w:p>
    <w:p w:rsidRPr="00BB29D0" w:rsidR="00BB29D0" w:rsidP="00BB29D0" w:rsidRDefault="00BB29D0" w14:paraId="683DF7E3" w14:textId="77777777">
      <w:pPr>
        <w:pStyle w:val="BodyText"/>
        <w:jc w:val="both"/>
        <w:rPr>
          <w:rFonts w:ascii="Arial" w:hAnsi="Arial" w:cs="Arial"/>
        </w:rPr>
      </w:pPr>
    </w:p>
    <w:p w:rsidRPr="00BB29D0" w:rsidR="00BB29D0" w:rsidP="00BB29D0" w:rsidRDefault="00BB29D0" w14:paraId="2C5BA080" w14:textId="77777777">
      <w:pPr>
        <w:pStyle w:val="ListParagraph"/>
        <w:numPr>
          <w:ilvl w:val="0"/>
          <w:numId w:val="12"/>
        </w:numPr>
        <w:tabs>
          <w:tab w:val="left" w:pos="1571"/>
          <w:tab w:val="left" w:pos="1572"/>
        </w:tabs>
        <w:ind w:right="198"/>
      </w:pPr>
      <w:r w:rsidRPr="00BB29D0">
        <w:lastRenderedPageBreak/>
        <w:t>Encourage the Government of Uganda to submit, through MOWE, a fully developed project</w:t>
      </w:r>
      <w:r w:rsidRPr="00BB29D0">
        <w:rPr>
          <w:spacing w:val="1"/>
        </w:rPr>
        <w:t xml:space="preserve"> </w:t>
      </w:r>
      <w:r w:rsidRPr="00BB29D0">
        <w:t>proposal.</w:t>
      </w:r>
    </w:p>
    <w:p w:rsidR="00BB29D0" w:rsidP="00BB29D0" w:rsidRDefault="00BB29D0" w14:paraId="6BC24293" w14:textId="77777777">
      <w:pPr>
        <w:pStyle w:val="BodyText"/>
      </w:pPr>
    </w:p>
    <w:p w:rsidRPr="003D250F" w:rsidR="00CE512B" w:rsidP="3A81E3E7" w:rsidRDefault="00CE512B" w14:paraId="6A6BAD99" w14:textId="54796180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3A81E3E7" w:rsidR="00CE512B">
        <w:rPr>
          <w:rFonts w:ascii="Arial" w:hAnsi="Arial" w:cs="Arial"/>
          <w:b w:val="1"/>
          <w:bCs w:val="1"/>
        </w:rPr>
        <w:t>Decision B.35.a-35.b/</w:t>
      </w:r>
      <w:r w:rsidRPr="3A81E3E7" w:rsidR="00BB29D0">
        <w:rPr>
          <w:rFonts w:ascii="Arial" w:hAnsi="Arial" w:cs="Arial"/>
          <w:b w:val="1"/>
          <w:bCs w:val="1"/>
        </w:rPr>
        <w:t>5</w:t>
      </w:r>
      <w:r w:rsidRPr="3A81E3E7" w:rsidR="656C7349">
        <w:rPr>
          <w:rFonts w:ascii="Arial" w:hAnsi="Arial" w:cs="Arial"/>
          <w:b w:val="1"/>
          <w:bCs w:val="1"/>
        </w:rPr>
        <w:t>9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A9E" w:rsidP="00CE512B" w:rsidRDefault="001B7A9E" w14:paraId="260E9DD3" w14:textId="77777777">
      <w:pPr>
        <w:spacing w:after="0" w:line="240" w:lineRule="auto"/>
      </w:pPr>
      <w:r>
        <w:separator/>
      </w:r>
    </w:p>
  </w:endnote>
  <w:endnote w:type="continuationSeparator" w:id="0">
    <w:p w:rsidR="001B7A9E" w:rsidP="00CE512B" w:rsidRDefault="001B7A9E" w14:paraId="6034EA9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A9E" w:rsidP="00CE512B" w:rsidRDefault="001B7A9E" w14:paraId="6489A8ED" w14:textId="77777777">
      <w:pPr>
        <w:spacing w:after="0" w:line="240" w:lineRule="auto"/>
      </w:pPr>
      <w:r>
        <w:separator/>
      </w:r>
    </w:p>
  </w:footnote>
  <w:footnote w:type="continuationSeparator" w:id="0">
    <w:p w:rsidR="001B7A9E" w:rsidP="00CE512B" w:rsidRDefault="001B7A9E" w14:paraId="16790E26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DE0"/>
    <w:multiLevelType w:val="hybridMultilevel"/>
    <w:tmpl w:val="023C11E4"/>
    <w:lvl w:ilvl="0" w:tplc="970E9D08">
      <w:start w:val="1"/>
      <w:numFmt w:val="lowerLetter"/>
      <w:lvlText w:val="%1)"/>
      <w:lvlJc w:val="left"/>
      <w:pPr>
        <w:ind w:left="1571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E40EA7C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1A1285FC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9D7C11B4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82D495A6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6F941C98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6FC09924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9746C2A2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53844ADC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AD80ED3"/>
    <w:multiLevelType w:val="multilevel"/>
    <w:tmpl w:val="BD6A2C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-1"/>
        <w:w w:val="100"/>
        <w:sz w:val="22"/>
        <w:szCs w:val="22"/>
        <w:lang w:val="en-US" w:eastAsia="en-US" w:bidi="ar-SA"/>
      </w:rPr>
    </w:lvl>
    <w:lvl w:ilvl="1" w:tplc="E40EA7C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1A1285FC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9D7C11B4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82D495A6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6F941C98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6FC09924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9746C2A2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53844ADC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DD5B40"/>
    <w:multiLevelType w:val="hybridMultilevel"/>
    <w:tmpl w:val="9D36D216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A3688E6">
      <w:start w:val="1"/>
      <w:numFmt w:val="lowerRoman"/>
      <w:lvlText w:val="(%4)"/>
      <w:lvlJc w:val="righ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3EB1C51"/>
    <w:multiLevelType w:val="hybridMultilevel"/>
    <w:tmpl w:val="18FCFF9A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D7F4E"/>
    <w:multiLevelType w:val="hybridMultilevel"/>
    <w:tmpl w:val="B0FC4566"/>
    <w:lvl w:ilvl="0" w:tplc="4CB2CD62">
      <w:start w:val="1"/>
      <w:numFmt w:val="none"/>
      <w:lvlText w:val="c)"/>
      <w:lvlJc w:val="left"/>
      <w:pPr>
        <w:ind w:left="720" w:hanging="360"/>
      </w:pPr>
      <w:rPr>
        <w:rFonts w:hint="default"/>
        <w:spacing w:val="-1"/>
        <w:w w:val="100"/>
        <w:sz w:val="22"/>
        <w:szCs w:val="22"/>
        <w:lang w:val="en-US" w:eastAsia="en-US" w:bidi="ar-SA"/>
      </w:rPr>
    </w:lvl>
    <w:lvl w:ilvl="1" w:tplc="E40EA7C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1A1285FC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9D7C11B4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82D495A6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6F941C98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6FC09924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9746C2A2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53844ADC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FB61765"/>
    <w:multiLevelType w:val="hybridMultilevel"/>
    <w:tmpl w:val="80FEFFA6"/>
    <w:lvl w:ilvl="0" w:tplc="4CB2CD62">
      <w:start w:val="1"/>
      <w:numFmt w:val="none"/>
      <w:lvlText w:val="c)"/>
      <w:lvlJc w:val="left"/>
      <w:pPr>
        <w:ind w:left="720" w:hanging="360"/>
      </w:pPr>
      <w:rPr>
        <w:rFonts w:hint="default"/>
        <w:spacing w:val="-1"/>
        <w:w w:val="100"/>
        <w:sz w:val="22"/>
        <w:szCs w:val="22"/>
        <w:lang w:val="en-US" w:eastAsia="en-US" w:bidi="ar-SA"/>
      </w:rPr>
    </w:lvl>
    <w:lvl w:ilvl="1" w:tplc="E40EA7C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1A1285FC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9D7C11B4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82D495A6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6F941C98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6FC09924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9746C2A2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53844ADC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6EF62861"/>
    <w:multiLevelType w:val="hybridMultilevel"/>
    <w:tmpl w:val="819497F0"/>
    <w:lvl w:ilvl="0" w:tplc="7F8CB104">
      <w:start w:val="3"/>
      <w:numFmt w:val="lowerLetter"/>
      <w:lvlText w:val="%1)"/>
      <w:lvlJc w:val="left"/>
      <w:pPr>
        <w:ind w:left="720" w:hanging="360"/>
      </w:pPr>
      <w:rPr>
        <w:rFonts w:hint="default"/>
        <w:spacing w:val="-1"/>
        <w:w w:val="100"/>
        <w:sz w:val="22"/>
        <w:szCs w:val="22"/>
        <w:lang w:val="en-US" w:eastAsia="en-US" w:bidi="ar-SA"/>
      </w:rPr>
    </w:lvl>
    <w:lvl w:ilvl="1" w:tplc="E40EA7C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1A1285FC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9D7C11B4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82D495A6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6F941C98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6FC09924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9746C2A2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53844ADC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1B7A9E"/>
    <w:rsid w:val="003D250F"/>
    <w:rsid w:val="00A47675"/>
    <w:rsid w:val="00AC35D4"/>
    <w:rsid w:val="00AD78F3"/>
    <w:rsid w:val="00BB29D0"/>
    <w:rsid w:val="00CD5059"/>
    <w:rsid w:val="00CE512B"/>
    <w:rsid w:val="00DB5C36"/>
    <w:rsid w:val="00EB4577"/>
    <w:rsid w:val="3A81E3E7"/>
    <w:rsid w:val="656C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B29D0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BB29D0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1"/>
    <w:qFormat/>
    <w:rsid w:val="00BB29D0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2020-09-25T21:13:15+00:00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24143f93-cd68-4bbf-abca-782bad0f7f42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3046f5e9-6b23-439d-8a90-ab497fb516e7"/>
  </ds:schemaRefs>
</ds:datastoreItem>
</file>

<file path=customXml/itemProps3.xml><?xml version="1.0" encoding="utf-8"?>
<ds:datastoreItem xmlns:ds="http://schemas.openxmlformats.org/officeDocument/2006/customXml" ds:itemID="{4AC6E0AD-95B9-4720-9B4F-D7F04F91C865}"/>
</file>

<file path=customXml/itemProps4.xml><?xml version="1.0" encoding="utf-8"?>
<ds:datastoreItem xmlns:ds="http://schemas.openxmlformats.org/officeDocument/2006/customXml" ds:itemID="{3E5EE03D-9711-46A6-9C87-AFC609BEFB40}"/>
</file>

<file path=customXml/itemProps5.xml><?xml version="1.0" encoding="utf-8"?>
<ds:datastoreItem xmlns:ds="http://schemas.openxmlformats.org/officeDocument/2006/customXml" ds:itemID="{34F6E719-7163-4B51-B6FA-BE658CE4A8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2020-09-25T19:31:00Z</dcterms:created>
  <dcterms:modified xsi:type="dcterms:W3CDTF">2020-09-26T02:02:51Z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