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311" w14:textId="77777777" w:rsidR="005243FC" w:rsidRPr="00F9178F" w:rsidRDefault="005243FC" w:rsidP="005243FC">
      <w:pPr>
        <w:autoSpaceDE w:val="0"/>
        <w:autoSpaceDN w:val="0"/>
        <w:adjustRightInd w:val="0"/>
        <w:jc w:val="center"/>
        <w:rPr>
          <w:rFonts w:ascii="Arial" w:eastAsiaTheme="minorHAnsi" w:hAnsi="Arial" w:cs="Arial"/>
          <w:b/>
          <w:bCs/>
          <w:i/>
          <w:iCs/>
          <w:sz w:val="22"/>
          <w:szCs w:val="22"/>
        </w:rPr>
      </w:pPr>
      <w:r w:rsidRPr="00F9178F">
        <w:rPr>
          <w:rFonts w:ascii="Arial" w:hAnsi="Arial" w:cs="Arial"/>
          <w:b/>
          <w:noProof/>
        </w:rPr>
        <w:drawing>
          <wp:inline distT="0" distB="0" distL="0" distR="0" wp14:anchorId="4BCCFBE6" wp14:editId="11E8954D">
            <wp:extent cx="1586003" cy="950976"/>
            <wp:effectExtent l="0" t="0" r="0" b="1905"/>
            <wp:docPr id="2" name="Picture 2"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aptation Fund\Marketing\Logo\AF_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261" t="22354" r="32882" b="41689"/>
                    <a:stretch/>
                  </pic:blipFill>
                  <pic:spPr bwMode="auto">
                    <a:xfrm>
                      <a:off x="0" y="0"/>
                      <a:ext cx="1587044" cy="951600"/>
                    </a:xfrm>
                    <a:prstGeom prst="rect">
                      <a:avLst/>
                    </a:prstGeom>
                    <a:noFill/>
                    <a:ln>
                      <a:noFill/>
                    </a:ln>
                    <a:extLst>
                      <a:ext uri="{53640926-AAD7-44D8-BBD7-CCE9431645EC}">
                        <a14:shadowObscured xmlns:a14="http://schemas.microsoft.com/office/drawing/2010/main"/>
                      </a:ext>
                    </a:extLst>
                  </pic:spPr>
                </pic:pic>
              </a:graphicData>
            </a:graphic>
          </wp:inline>
        </w:drawing>
      </w:r>
    </w:p>
    <w:p w14:paraId="4D629C6A" w14:textId="77777777" w:rsidR="005243FC" w:rsidRPr="00F9178F" w:rsidRDefault="005243FC" w:rsidP="005243FC">
      <w:pPr>
        <w:autoSpaceDE w:val="0"/>
        <w:autoSpaceDN w:val="0"/>
        <w:adjustRightInd w:val="0"/>
        <w:jc w:val="center"/>
        <w:rPr>
          <w:rFonts w:ascii="Arial" w:eastAsiaTheme="minorHAnsi" w:hAnsi="Arial" w:cs="Arial"/>
          <w:b/>
          <w:bCs/>
          <w:i/>
          <w:iCs/>
          <w:sz w:val="22"/>
          <w:szCs w:val="22"/>
        </w:rPr>
      </w:pPr>
    </w:p>
    <w:p w14:paraId="611D9581" w14:textId="17930D00" w:rsidR="00AC3CD8" w:rsidRPr="00AC3CD8" w:rsidRDefault="00AC3CD8" w:rsidP="00AC3CD8">
      <w:pPr>
        <w:pBdr>
          <w:bottom w:val="single" w:sz="12" w:space="1" w:color="auto"/>
        </w:pBdr>
        <w:autoSpaceDE w:val="0"/>
        <w:autoSpaceDN w:val="0"/>
        <w:adjustRightInd w:val="0"/>
        <w:jc w:val="right"/>
        <w:rPr>
          <w:rFonts w:ascii="Arial" w:hAnsi="Arial" w:cs="Arial"/>
          <w:bCs/>
          <w:sz w:val="22"/>
        </w:rPr>
      </w:pPr>
      <w:r w:rsidRPr="00AC3CD8">
        <w:rPr>
          <w:rFonts w:ascii="Arial" w:hAnsi="Arial" w:cs="Arial"/>
          <w:bCs/>
          <w:sz w:val="22"/>
        </w:rPr>
        <w:t>AFB/B.</w:t>
      </w:r>
      <w:r w:rsidR="006470EC">
        <w:rPr>
          <w:rFonts w:ascii="Arial" w:hAnsi="Arial" w:cs="Arial"/>
          <w:bCs/>
          <w:sz w:val="22"/>
        </w:rPr>
        <w:t>4</w:t>
      </w:r>
      <w:r w:rsidR="009D30E7">
        <w:rPr>
          <w:rFonts w:ascii="Arial" w:hAnsi="Arial" w:cs="Arial"/>
          <w:bCs/>
          <w:sz w:val="22"/>
        </w:rPr>
        <w:t>3</w:t>
      </w:r>
      <w:r w:rsidRPr="00AC3CD8">
        <w:rPr>
          <w:rFonts w:ascii="Arial" w:hAnsi="Arial" w:cs="Arial"/>
          <w:bCs/>
          <w:sz w:val="22"/>
        </w:rPr>
        <w:t>/</w:t>
      </w:r>
      <w:r w:rsidR="00A602A1">
        <w:rPr>
          <w:rFonts w:ascii="Arial" w:hAnsi="Arial" w:cs="Arial"/>
          <w:bCs/>
          <w:sz w:val="22"/>
        </w:rPr>
        <w:t>4</w:t>
      </w:r>
      <w:r w:rsidR="00642FEB">
        <w:rPr>
          <w:rFonts w:ascii="Arial" w:hAnsi="Arial" w:cs="Arial"/>
          <w:bCs/>
          <w:sz w:val="22"/>
        </w:rPr>
        <w:t>/Rev.1</w:t>
      </w:r>
    </w:p>
    <w:p w14:paraId="37609507" w14:textId="1AEF9ECE" w:rsidR="00D96CA7" w:rsidRPr="00F9178F" w:rsidRDefault="5E8C1202" w:rsidP="1FE40E75">
      <w:pPr>
        <w:pBdr>
          <w:bottom w:val="single" w:sz="12" w:space="1" w:color="auto"/>
        </w:pBdr>
        <w:autoSpaceDE w:val="0"/>
        <w:autoSpaceDN w:val="0"/>
        <w:adjustRightInd w:val="0"/>
        <w:jc w:val="right"/>
        <w:rPr>
          <w:rFonts w:ascii="Arial" w:hAnsi="Arial" w:cs="Arial"/>
          <w:sz w:val="22"/>
          <w:szCs w:val="22"/>
        </w:rPr>
      </w:pPr>
      <w:r w:rsidRPr="1FE40E75">
        <w:rPr>
          <w:rFonts w:ascii="Arial" w:hAnsi="Arial" w:cs="Arial"/>
          <w:sz w:val="22"/>
          <w:szCs w:val="22"/>
        </w:rPr>
        <w:t>1</w:t>
      </w:r>
      <w:r w:rsidR="00642FEB">
        <w:rPr>
          <w:rFonts w:ascii="Arial" w:hAnsi="Arial" w:cs="Arial"/>
          <w:sz w:val="22"/>
          <w:szCs w:val="22"/>
        </w:rPr>
        <w:t>0</w:t>
      </w:r>
      <w:r w:rsidRPr="1FE40E75">
        <w:rPr>
          <w:rFonts w:ascii="Arial" w:hAnsi="Arial" w:cs="Arial"/>
          <w:sz w:val="22"/>
          <w:szCs w:val="22"/>
        </w:rPr>
        <w:t xml:space="preserve"> </w:t>
      </w:r>
      <w:r w:rsidR="00642FEB">
        <w:rPr>
          <w:rFonts w:ascii="Arial" w:hAnsi="Arial" w:cs="Arial"/>
          <w:sz w:val="22"/>
          <w:szCs w:val="22"/>
        </w:rPr>
        <w:t>October</w:t>
      </w:r>
      <w:r w:rsidR="59DA5240" w:rsidRPr="1FE40E75">
        <w:rPr>
          <w:rFonts w:ascii="Arial" w:hAnsi="Arial" w:cs="Arial"/>
          <w:sz w:val="22"/>
          <w:szCs w:val="22"/>
        </w:rPr>
        <w:t xml:space="preserve"> 202</w:t>
      </w:r>
      <w:r w:rsidR="5C7AC290" w:rsidRPr="1FE40E75">
        <w:rPr>
          <w:rFonts w:ascii="Arial" w:hAnsi="Arial" w:cs="Arial"/>
          <w:sz w:val="22"/>
          <w:szCs w:val="22"/>
        </w:rPr>
        <w:t>4</w:t>
      </w:r>
    </w:p>
    <w:p w14:paraId="63AEEB0E" w14:textId="13692CA3" w:rsidR="005243FC" w:rsidRDefault="005243FC" w:rsidP="005243FC">
      <w:pPr>
        <w:autoSpaceDE w:val="0"/>
        <w:autoSpaceDN w:val="0"/>
        <w:adjustRightInd w:val="0"/>
        <w:rPr>
          <w:rFonts w:ascii="Arial" w:hAnsi="Arial" w:cs="Arial"/>
          <w:bCs/>
          <w:sz w:val="22"/>
        </w:rPr>
      </w:pPr>
      <w:r w:rsidRPr="00F9178F">
        <w:rPr>
          <w:rFonts w:ascii="Arial" w:hAnsi="Arial" w:cs="Arial"/>
          <w:bCs/>
          <w:sz w:val="22"/>
        </w:rPr>
        <w:t>Adaptation Fund</w:t>
      </w:r>
      <w:r w:rsidR="00E2104C">
        <w:rPr>
          <w:rFonts w:ascii="Arial" w:hAnsi="Arial" w:cs="Arial"/>
          <w:bCs/>
          <w:sz w:val="22"/>
        </w:rPr>
        <w:t xml:space="preserve"> Board</w:t>
      </w:r>
      <w:r w:rsidRPr="00F9178F">
        <w:rPr>
          <w:rFonts w:ascii="Arial" w:hAnsi="Arial" w:cs="Arial"/>
          <w:bCs/>
          <w:sz w:val="22"/>
        </w:rPr>
        <w:t xml:space="preserve"> </w:t>
      </w:r>
    </w:p>
    <w:p w14:paraId="468FAC85" w14:textId="3C486607" w:rsidR="00BB1564" w:rsidRPr="00F9178F" w:rsidRDefault="002E04A9" w:rsidP="005243FC">
      <w:pPr>
        <w:autoSpaceDE w:val="0"/>
        <w:autoSpaceDN w:val="0"/>
        <w:adjustRightInd w:val="0"/>
        <w:rPr>
          <w:rFonts w:ascii="Arial" w:hAnsi="Arial" w:cs="Arial"/>
          <w:bCs/>
          <w:sz w:val="22"/>
        </w:rPr>
      </w:pPr>
      <w:r>
        <w:rPr>
          <w:rFonts w:ascii="Arial" w:hAnsi="Arial" w:cs="Arial"/>
          <w:bCs/>
          <w:sz w:val="22"/>
        </w:rPr>
        <w:t>Fort</w:t>
      </w:r>
      <w:r w:rsidR="003F5B2B">
        <w:rPr>
          <w:rFonts w:ascii="Arial" w:hAnsi="Arial" w:cs="Arial"/>
          <w:bCs/>
          <w:sz w:val="22"/>
        </w:rPr>
        <w:t>y-</w:t>
      </w:r>
      <w:r w:rsidR="00535752">
        <w:rPr>
          <w:rFonts w:ascii="Arial" w:hAnsi="Arial" w:cs="Arial"/>
          <w:bCs/>
          <w:sz w:val="22"/>
        </w:rPr>
        <w:t>third</w:t>
      </w:r>
      <w:r w:rsidR="00E2104C">
        <w:rPr>
          <w:rFonts w:ascii="Arial" w:hAnsi="Arial" w:cs="Arial"/>
          <w:bCs/>
          <w:sz w:val="22"/>
        </w:rPr>
        <w:t xml:space="preserve"> meeting</w:t>
      </w:r>
    </w:p>
    <w:p w14:paraId="475F25B5" w14:textId="42A39409" w:rsidR="00BD6D80" w:rsidRPr="00936AD9" w:rsidRDefault="403A7765" w:rsidP="1FE40E75">
      <w:pPr>
        <w:pStyle w:val="paragraph"/>
        <w:spacing w:before="0" w:beforeAutospacing="0" w:after="0" w:afterAutospacing="0"/>
        <w:textAlignment w:val="baseline"/>
        <w:rPr>
          <w:rFonts w:ascii="Arial" w:hAnsi="Arial" w:cs="Arial"/>
          <w:color w:val="FF0000"/>
          <w:sz w:val="22"/>
          <w:szCs w:val="22"/>
        </w:rPr>
      </w:pPr>
      <w:r w:rsidRPr="1FE40E75">
        <w:rPr>
          <w:rStyle w:val="normaltextrun"/>
          <w:rFonts w:ascii="Arial" w:eastAsia="MS Mincho" w:hAnsi="Arial" w:cs="Arial"/>
          <w:sz w:val="22"/>
          <w:szCs w:val="22"/>
        </w:rPr>
        <w:t>Bonn, Germany</w:t>
      </w:r>
      <w:r w:rsidR="2139028E" w:rsidRPr="1FE40E75">
        <w:rPr>
          <w:rStyle w:val="normaltextrun"/>
          <w:rFonts w:ascii="Arial" w:eastAsia="MS Mincho" w:hAnsi="Arial" w:cs="Arial"/>
          <w:sz w:val="22"/>
          <w:szCs w:val="22"/>
        </w:rPr>
        <w:t>,</w:t>
      </w:r>
      <w:r w:rsidR="3C19ED97" w:rsidRPr="1FE40E75">
        <w:rPr>
          <w:rStyle w:val="normaltextrun"/>
          <w:rFonts w:ascii="Arial" w:eastAsia="MS Mincho" w:hAnsi="Arial" w:cs="Arial"/>
          <w:sz w:val="22"/>
          <w:szCs w:val="22"/>
        </w:rPr>
        <w:t> </w:t>
      </w:r>
      <w:r w:rsidR="308D15FD" w:rsidRPr="1FE40E75">
        <w:rPr>
          <w:rStyle w:val="normaltextrun"/>
          <w:rFonts w:ascii="Arial" w:eastAsia="MS Mincho" w:hAnsi="Arial" w:cs="Arial"/>
          <w:sz w:val="22"/>
          <w:szCs w:val="22"/>
        </w:rPr>
        <w:t>10-11</w:t>
      </w:r>
      <w:r w:rsidR="163F6B8E" w:rsidRPr="1FE40E75">
        <w:rPr>
          <w:rStyle w:val="normaltextrun"/>
          <w:rFonts w:ascii="Arial" w:eastAsia="MS Mincho" w:hAnsi="Arial" w:cs="Arial"/>
          <w:sz w:val="22"/>
          <w:szCs w:val="22"/>
        </w:rPr>
        <w:t xml:space="preserve"> </w:t>
      </w:r>
      <w:r w:rsidR="00535752" w:rsidRPr="1FE40E75">
        <w:rPr>
          <w:rStyle w:val="normaltextrun"/>
          <w:rFonts w:ascii="Arial" w:eastAsia="MS Mincho" w:hAnsi="Arial" w:cs="Arial"/>
          <w:sz w:val="22"/>
          <w:szCs w:val="22"/>
        </w:rPr>
        <w:t>October</w:t>
      </w:r>
      <w:r w:rsidR="163F6B8E" w:rsidRPr="1FE40E75">
        <w:rPr>
          <w:rStyle w:val="normaltextrun"/>
          <w:rFonts w:ascii="Arial" w:eastAsia="MS Mincho" w:hAnsi="Arial" w:cs="Arial"/>
          <w:sz w:val="22"/>
          <w:szCs w:val="22"/>
        </w:rPr>
        <w:t xml:space="preserve"> 202</w:t>
      </w:r>
      <w:r w:rsidR="24798D10" w:rsidRPr="1FE40E75">
        <w:rPr>
          <w:rStyle w:val="normaltextrun"/>
          <w:rFonts w:ascii="Arial" w:eastAsia="MS Mincho" w:hAnsi="Arial" w:cs="Arial"/>
          <w:sz w:val="22"/>
          <w:szCs w:val="22"/>
        </w:rPr>
        <w:t>4</w:t>
      </w:r>
    </w:p>
    <w:p w14:paraId="1CC139E3" w14:textId="3BD678B4" w:rsidR="00FF6BB9" w:rsidRPr="00F9178F" w:rsidRDefault="00FF6BB9" w:rsidP="005243FC">
      <w:pPr>
        <w:autoSpaceDE w:val="0"/>
        <w:autoSpaceDN w:val="0"/>
        <w:adjustRightInd w:val="0"/>
        <w:rPr>
          <w:rFonts w:ascii="Arial" w:hAnsi="Arial" w:cs="Arial"/>
          <w:bCs/>
          <w:sz w:val="22"/>
        </w:rPr>
      </w:pPr>
    </w:p>
    <w:p w14:paraId="2DE176EB" w14:textId="3D9BF3EE" w:rsidR="00FF6BB9" w:rsidRPr="00F9178F" w:rsidRDefault="00FF6BB9" w:rsidP="005243FC">
      <w:pPr>
        <w:autoSpaceDE w:val="0"/>
        <w:autoSpaceDN w:val="0"/>
        <w:adjustRightInd w:val="0"/>
        <w:rPr>
          <w:rFonts w:ascii="Arial" w:hAnsi="Arial" w:cs="Arial"/>
          <w:bCs/>
          <w:sz w:val="22"/>
        </w:rPr>
      </w:pPr>
    </w:p>
    <w:p w14:paraId="08B774AA" w14:textId="77777777" w:rsidR="00211BB9" w:rsidRPr="00F9178F" w:rsidRDefault="00211BB9" w:rsidP="005243FC">
      <w:pPr>
        <w:autoSpaceDE w:val="0"/>
        <w:autoSpaceDN w:val="0"/>
        <w:adjustRightInd w:val="0"/>
        <w:rPr>
          <w:rFonts w:ascii="Arial" w:hAnsi="Arial" w:cs="Arial"/>
          <w:bCs/>
          <w:sz w:val="22"/>
        </w:rPr>
      </w:pPr>
    </w:p>
    <w:p w14:paraId="44759C67" w14:textId="77777777" w:rsidR="005243FC" w:rsidRPr="00F9178F" w:rsidRDefault="005243FC" w:rsidP="005243FC">
      <w:pPr>
        <w:autoSpaceDE w:val="0"/>
        <w:autoSpaceDN w:val="0"/>
        <w:adjustRightInd w:val="0"/>
        <w:rPr>
          <w:rFonts w:ascii="Arial" w:hAnsi="Arial" w:cs="Arial"/>
          <w:bCs/>
          <w:sz w:val="22"/>
        </w:rPr>
      </w:pPr>
    </w:p>
    <w:p w14:paraId="6EFDE359" w14:textId="27BF5905" w:rsidR="005243FC" w:rsidRPr="00F9178F" w:rsidRDefault="005F75D0" w:rsidP="005243FC">
      <w:pPr>
        <w:autoSpaceDE w:val="0"/>
        <w:autoSpaceDN w:val="0"/>
        <w:adjustRightInd w:val="0"/>
        <w:rPr>
          <w:rFonts w:ascii="Arial" w:hAnsi="Arial" w:cs="Arial"/>
          <w:bCs/>
          <w:sz w:val="22"/>
        </w:rPr>
      </w:pPr>
      <w:r>
        <w:rPr>
          <w:rFonts w:ascii="Arial" w:hAnsi="Arial" w:cs="Arial"/>
          <w:bCs/>
          <w:sz w:val="22"/>
        </w:rPr>
        <w:t>Agenda item</w:t>
      </w:r>
      <w:r w:rsidR="0027735D">
        <w:rPr>
          <w:rFonts w:ascii="Arial" w:hAnsi="Arial" w:cs="Arial"/>
          <w:bCs/>
          <w:sz w:val="22"/>
        </w:rPr>
        <w:t xml:space="preserve"> </w:t>
      </w:r>
      <w:r w:rsidR="005F7571">
        <w:rPr>
          <w:rFonts w:ascii="Arial" w:hAnsi="Arial" w:cs="Arial"/>
          <w:bCs/>
          <w:sz w:val="22"/>
        </w:rPr>
        <w:t>5(a)</w:t>
      </w:r>
    </w:p>
    <w:p w14:paraId="1D07B58F" w14:textId="12EC9EFD" w:rsidR="005243FC" w:rsidRPr="00F9178F" w:rsidRDefault="005243FC" w:rsidP="005243FC">
      <w:pPr>
        <w:autoSpaceDE w:val="0"/>
        <w:autoSpaceDN w:val="0"/>
        <w:adjustRightInd w:val="0"/>
        <w:rPr>
          <w:rFonts w:ascii="Arial" w:hAnsi="Arial" w:cs="Arial"/>
          <w:bCs/>
          <w:sz w:val="22"/>
        </w:rPr>
      </w:pPr>
    </w:p>
    <w:p w14:paraId="3202E3A9" w14:textId="77777777" w:rsidR="00C754F7" w:rsidRPr="00F9178F" w:rsidRDefault="00C754F7" w:rsidP="00C754F7">
      <w:pPr>
        <w:autoSpaceDE w:val="0"/>
        <w:autoSpaceDN w:val="0"/>
        <w:adjustRightInd w:val="0"/>
        <w:rPr>
          <w:rFonts w:ascii="Arial" w:hAnsi="Arial" w:cs="Arial"/>
          <w:bCs/>
          <w:sz w:val="22"/>
        </w:rPr>
      </w:pPr>
    </w:p>
    <w:p w14:paraId="33E4964C" w14:textId="77777777" w:rsidR="00C754F7" w:rsidRPr="00F9178F" w:rsidRDefault="00C754F7" w:rsidP="00C754F7">
      <w:pPr>
        <w:autoSpaceDE w:val="0"/>
        <w:autoSpaceDN w:val="0"/>
        <w:adjustRightInd w:val="0"/>
        <w:rPr>
          <w:rFonts w:ascii="Arial" w:hAnsi="Arial" w:cs="Arial"/>
          <w:bCs/>
          <w:sz w:val="22"/>
        </w:rPr>
      </w:pPr>
    </w:p>
    <w:p w14:paraId="24070A5E" w14:textId="3D257EF5" w:rsidR="00525A2C" w:rsidRPr="00F9178F" w:rsidRDefault="00525A2C" w:rsidP="00C754F7">
      <w:pPr>
        <w:autoSpaceDE w:val="0"/>
        <w:autoSpaceDN w:val="0"/>
        <w:adjustRightInd w:val="0"/>
        <w:rPr>
          <w:rFonts w:ascii="Arial" w:hAnsi="Arial" w:cs="Arial"/>
          <w:bCs/>
          <w:sz w:val="22"/>
        </w:rPr>
      </w:pPr>
    </w:p>
    <w:p w14:paraId="6284496E" w14:textId="0801E54B" w:rsidR="00525A2C" w:rsidRPr="00F9178F" w:rsidRDefault="00525A2C" w:rsidP="00C754F7">
      <w:pPr>
        <w:autoSpaceDE w:val="0"/>
        <w:autoSpaceDN w:val="0"/>
        <w:adjustRightInd w:val="0"/>
        <w:rPr>
          <w:rFonts w:ascii="Arial" w:hAnsi="Arial" w:cs="Arial"/>
          <w:bCs/>
          <w:sz w:val="22"/>
        </w:rPr>
      </w:pPr>
    </w:p>
    <w:p w14:paraId="4BC62A0A" w14:textId="0C479987" w:rsidR="00525A2C" w:rsidRPr="00F9178F" w:rsidRDefault="00525A2C" w:rsidP="00C754F7">
      <w:pPr>
        <w:autoSpaceDE w:val="0"/>
        <w:autoSpaceDN w:val="0"/>
        <w:adjustRightInd w:val="0"/>
        <w:rPr>
          <w:rFonts w:ascii="Arial" w:hAnsi="Arial" w:cs="Arial"/>
          <w:bCs/>
          <w:sz w:val="22"/>
        </w:rPr>
      </w:pPr>
    </w:p>
    <w:p w14:paraId="31D985FE" w14:textId="77777777" w:rsidR="00525A2C" w:rsidRPr="00F9178F" w:rsidRDefault="00525A2C" w:rsidP="00C754F7">
      <w:pPr>
        <w:autoSpaceDE w:val="0"/>
        <w:autoSpaceDN w:val="0"/>
        <w:adjustRightInd w:val="0"/>
        <w:rPr>
          <w:rFonts w:ascii="Arial" w:hAnsi="Arial" w:cs="Arial"/>
          <w:bCs/>
          <w:sz w:val="22"/>
        </w:rPr>
      </w:pPr>
    </w:p>
    <w:p w14:paraId="7734DC51" w14:textId="77777777" w:rsidR="00C754F7" w:rsidRPr="00F9178F" w:rsidRDefault="00C754F7" w:rsidP="00C754F7">
      <w:pPr>
        <w:autoSpaceDE w:val="0"/>
        <w:autoSpaceDN w:val="0"/>
        <w:adjustRightInd w:val="0"/>
        <w:rPr>
          <w:rFonts w:ascii="Arial" w:hAnsi="Arial" w:cs="Arial"/>
          <w:bCs/>
          <w:sz w:val="22"/>
        </w:rPr>
      </w:pPr>
    </w:p>
    <w:p w14:paraId="70B60D32" w14:textId="4EAFF7BB" w:rsidR="00C754F7" w:rsidRPr="00F9178F" w:rsidRDefault="006118F1" w:rsidP="00C754F7">
      <w:pPr>
        <w:jc w:val="center"/>
        <w:rPr>
          <w:rFonts w:ascii="Arial" w:hAnsi="Arial" w:cs="Arial"/>
          <w:b/>
          <w:sz w:val="36"/>
          <w:szCs w:val="40"/>
        </w:rPr>
      </w:pPr>
      <w:r>
        <w:rPr>
          <w:rFonts w:ascii="Arial" w:hAnsi="Arial" w:cs="Arial"/>
          <w:b/>
          <w:sz w:val="36"/>
          <w:szCs w:val="40"/>
        </w:rPr>
        <w:t>REPORT OF THE</w:t>
      </w:r>
      <w:r w:rsidR="00030D06" w:rsidRPr="00F9178F">
        <w:rPr>
          <w:rFonts w:ascii="Arial" w:hAnsi="Arial" w:cs="Arial"/>
          <w:b/>
          <w:sz w:val="36"/>
          <w:szCs w:val="40"/>
        </w:rPr>
        <w:t xml:space="preserve"> </w:t>
      </w:r>
      <w:r w:rsidR="00D361BA">
        <w:rPr>
          <w:rFonts w:ascii="Arial" w:hAnsi="Arial" w:cs="Arial"/>
          <w:b/>
          <w:sz w:val="36"/>
          <w:szCs w:val="40"/>
        </w:rPr>
        <w:t>FORT</w:t>
      </w:r>
      <w:r w:rsidR="00F6166C">
        <w:rPr>
          <w:rFonts w:ascii="Arial" w:hAnsi="Arial" w:cs="Arial"/>
          <w:b/>
          <w:sz w:val="36"/>
          <w:szCs w:val="40"/>
        </w:rPr>
        <w:t>Y-</w:t>
      </w:r>
      <w:r w:rsidR="00535752">
        <w:rPr>
          <w:rFonts w:ascii="Arial" w:hAnsi="Arial" w:cs="Arial"/>
          <w:b/>
          <w:sz w:val="36"/>
          <w:szCs w:val="40"/>
        </w:rPr>
        <w:t>SECOND</w:t>
      </w:r>
      <w:r w:rsidR="00D361BA">
        <w:rPr>
          <w:rFonts w:ascii="Arial" w:hAnsi="Arial" w:cs="Arial"/>
          <w:b/>
          <w:sz w:val="36"/>
          <w:szCs w:val="40"/>
        </w:rPr>
        <w:t xml:space="preserve"> </w:t>
      </w:r>
      <w:r w:rsidR="00D361BA" w:rsidRPr="00F9178F">
        <w:rPr>
          <w:rFonts w:ascii="Arial" w:hAnsi="Arial" w:cs="Arial"/>
          <w:b/>
          <w:sz w:val="36"/>
          <w:szCs w:val="40"/>
        </w:rPr>
        <w:t>MEETING</w:t>
      </w:r>
      <w:r w:rsidR="00030D06" w:rsidRPr="00F9178F">
        <w:rPr>
          <w:rFonts w:ascii="Arial" w:hAnsi="Arial" w:cs="Arial"/>
          <w:b/>
          <w:sz w:val="36"/>
          <w:szCs w:val="40"/>
        </w:rPr>
        <w:t xml:space="preserve"> OF THE ACCREDITATION PANEL</w:t>
      </w:r>
    </w:p>
    <w:p w14:paraId="132533B3" w14:textId="77777777" w:rsidR="00C754F7" w:rsidRPr="00F9178F" w:rsidRDefault="00C754F7" w:rsidP="00C754F7">
      <w:pPr>
        <w:jc w:val="center"/>
        <w:rPr>
          <w:rFonts w:ascii="Arial" w:hAnsi="Arial" w:cs="Arial"/>
          <w:b/>
          <w:sz w:val="36"/>
          <w:szCs w:val="40"/>
        </w:rPr>
      </w:pPr>
    </w:p>
    <w:p w14:paraId="153D094F" w14:textId="77777777" w:rsidR="00C754F7" w:rsidRPr="00F9178F" w:rsidRDefault="00C754F7" w:rsidP="00C754F7">
      <w:pPr>
        <w:jc w:val="center"/>
        <w:rPr>
          <w:rFonts w:ascii="Arial" w:hAnsi="Arial" w:cs="Arial"/>
          <w:b/>
          <w:sz w:val="36"/>
          <w:szCs w:val="40"/>
        </w:rPr>
      </w:pPr>
    </w:p>
    <w:p w14:paraId="619AE6C7" w14:textId="77777777" w:rsidR="00C754F7" w:rsidRPr="00F9178F" w:rsidRDefault="00C754F7" w:rsidP="00C754F7">
      <w:pPr>
        <w:jc w:val="center"/>
        <w:rPr>
          <w:rFonts w:ascii="Arial" w:hAnsi="Arial" w:cs="Arial"/>
          <w:b/>
          <w:sz w:val="36"/>
          <w:szCs w:val="40"/>
        </w:rPr>
      </w:pPr>
    </w:p>
    <w:p w14:paraId="0E943A49" w14:textId="77777777" w:rsidR="00C754F7" w:rsidRPr="00F9178F" w:rsidRDefault="00C754F7" w:rsidP="00C754F7">
      <w:pPr>
        <w:jc w:val="center"/>
        <w:rPr>
          <w:rFonts w:ascii="Arial" w:hAnsi="Arial" w:cs="Arial"/>
          <w:b/>
          <w:sz w:val="36"/>
          <w:szCs w:val="40"/>
        </w:rPr>
      </w:pPr>
    </w:p>
    <w:p w14:paraId="678CBBC3" w14:textId="77777777" w:rsidR="00C754F7" w:rsidRPr="00F9178F" w:rsidRDefault="00C754F7" w:rsidP="00C754F7">
      <w:pPr>
        <w:jc w:val="center"/>
        <w:rPr>
          <w:rFonts w:ascii="Arial" w:hAnsi="Arial" w:cs="Arial"/>
          <w:b/>
          <w:sz w:val="36"/>
          <w:szCs w:val="40"/>
        </w:rPr>
      </w:pPr>
    </w:p>
    <w:p w14:paraId="1D0C1F5A" w14:textId="77777777" w:rsidR="00C754F7" w:rsidRPr="00F9178F" w:rsidRDefault="00C754F7" w:rsidP="00C754F7">
      <w:pPr>
        <w:jc w:val="center"/>
        <w:rPr>
          <w:rFonts w:ascii="Arial" w:hAnsi="Arial" w:cs="Arial"/>
          <w:b/>
          <w:sz w:val="36"/>
          <w:szCs w:val="40"/>
        </w:rPr>
      </w:pPr>
    </w:p>
    <w:p w14:paraId="751B8EAB" w14:textId="77777777" w:rsidR="00C754F7" w:rsidRPr="00F9178F" w:rsidRDefault="00C754F7" w:rsidP="00C754F7">
      <w:pPr>
        <w:jc w:val="center"/>
        <w:rPr>
          <w:rFonts w:ascii="Arial" w:hAnsi="Arial" w:cs="Arial"/>
          <w:b/>
          <w:sz w:val="36"/>
          <w:szCs w:val="40"/>
        </w:rPr>
      </w:pPr>
    </w:p>
    <w:p w14:paraId="495EB5BF" w14:textId="77777777" w:rsidR="00C754F7" w:rsidRPr="00F9178F" w:rsidRDefault="00C754F7" w:rsidP="00C754F7">
      <w:pPr>
        <w:jc w:val="center"/>
        <w:rPr>
          <w:rFonts w:ascii="Arial" w:hAnsi="Arial" w:cs="Arial"/>
          <w:b/>
          <w:sz w:val="36"/>
          <w:szCs w:val="40"/>
        </w:rPr>
      </w:pPr>
    </w:p>
    <w:p w14:paraId="516F33EE" w14:textId="77777777" w:rsidR="00C754F7" w:rsidRPr="00F9178F" w:rsidRDefault="00C754F7" w:rsidP="00C754F7">
      <w:pPr>
        <w:jc w:val="center"/>
        <w:rPr>
          <w:rFonts w:ascii="Arial" w:hAnsi="Arial" w:cs="Arial"/>
          <w:b/>
          <w:sz w:val="36"/>
          <w:szCs w:val="40"/>
        </w:rPr>
      </w:pPr>
    </w:p>
    <w:p w14:paraId="32281F9B" w14:textId="77777777" w:rsidR="0075267F" w:rsidRPr="00F9178F" w:rsidRDefault="0075267F" w:rsidP="00C754F7">
      <w:pPr>
        <w:rPr>
          <w:rFonts w:ascii="Arial" w:hAnsi="Arial" w:cs="Arial"/>
          <w:b/>
          <w:szCs w:val="28"/>
        </w:rPr>
      </w:pPr>
    </w:p>
    <w:p w14:paraId="48515799" w14:textId="77777777" w:rsidR="00785BD5" w:rsidRPr="00F9178F" w:rsidRDefault="00785BD5" w:rsidP="00C754F7">
      <w:pPr>
        <w:rPr>
          <w:rFonts w:ascii="Arial" w:hAnsi="Arial" w:cs="Arial"/>
          <w:b/>
          <w:szCs w:val="28"/>
        </w:rPr>
      </w:pPr>
    </w:p>
    <w:p w14:paraId="739A5DB3" w14:textId="77777777" w:rsidR="003939BC" w:rsidRPr="00F9178F" w:rsidRDefault="003939BC">
      <w:pPr>
        <w:spacing w:after="160" w:line="259" w:lineRule="auto"/>
        <w:rPr>
          <w:rFonts w:ascii="Arial" w:hAnsi="Arial" w:cs="Arial"/>
          <w:b/>
          <w:szCs w:val="28"/>
        </w:rPr>
      </w:pPr>
      <w:r w:rsidRPr="00F9178F">
        <w:rPr>
          <w:rFonts w:ascii="Arial" w:hAnsi="Arial" w:cs="Arial"/>
          <w:b/>
          <w:szCs w:val="28"/>
        </w:rPr>
        <w:br w:type="page"/>
      </w:r>
    </w:p>
    <w:p w14:paraId="7BF580A1" w14:textId="2EE4B303" w:rsidR="003324F6" w:rsidRPr="00F9178F" w:rsidRDefault="00C754F7" w:rsidP="00C754F7">
      <w:pPr>
        <w:rPr>
          <w:rFonts w:ascii="Arial" w:hAnsi="Arial" w:cs="Arial"/>
          <w:b/>
          <w:szCs w:val="28"/>
        </w:rPr>
      </w:pPr>
      <w:r w:rsidRPr="00F9178F">
        <w:rPr>
          <w:rFonts w:ascii="Arial" w:hAnsi="Arial" w:cs="Arial"/>
          <w:b/>
          <w:szCs w:val="28"/>
        </w:rPr>
        <w:lastRenderedPageBreak/>
        <w:t>WORK OF THE ACCREDITATION PANEL</w:t>
      </w:r>
    </w:p>
    <w:p w14:paraId="1454AACF" w14:textId="77777777" w:rsidR="00C754F7" w:rsidRPr="00F9178F" w:rsidRDefault="00C754F7" w:rsidP="00C754F7">
      <w:pPr>
        <w:rPr>
          <w:rFonts w:ascii="Arial" w:hAnsi="Arial" w:cs="Arial"/>
          <w:b/>
          <w:szCs w:val="28"/>
        </w:rPr>
      </w:pPr>
    </w:p>
    <w:p w14:paraId="0F2986AB" w14:textId="61659582" w:rsidR="00C754F7" w:rsidRPr="00F9178F" w:rsidRDefault="00D16090" w:rsidP="00693C83">
      <w:pPr>
        <w:spacing w:line="276" w:lineRule="auto"/>
        <w:jc w:val="both"/>
        <w:rPr>
          <w:rFonts w:ascii="Arial" w:hAnsi="Arial" w:cs="Arial"/>
          <w:bCs/>
          <w:sz w:val="22"/>
        </w:rPr>
      </w:pPr>
      <w:r>
        <w:rPr>
          <w:rFonts w:ascii="Arial" w:hAnsi="Arial" w:cs="Arial"/>
          <w:bCs/>
          <w:sz w:val="22"/>
        </w:rPr>
        <w:t>1</w:t>
      </w:r>
      <w:r w:rsidR="00C754F7" w:rsidRPr="00F9178F">
        <w:rPr>
          <w:rFonts w:ascii="Arial" w:hAnsi="Arial" w:cs="Arial"/>
          <w:bCs/>
          <w:sz w:val="22"/>
        </w:rPr>
        <w:t>.</w:t>
      </w:r>
      <w:r w:rsidR="00C754F7" w:rsidRPr="00F9178F">
        <w:rPr>
          <w:rFonts w:ascii="Arial" w:hAnsi="Arial" w:cs="Arial"/>
          <w:bCs/>
          <w:sz w:val="22"/>
        </w:rPr>
        <w:tab/>
        <w:t xml:space="preserve">The Accreditation Panel (the Panel) continued its work reviewing existing applications. </w:t>
      </w:r>
      <w:r w:rsidR="006F75C9" w:rsidRPr="00F9178F">
        <w:rPr>
          <w:rFonts w:ascii="Arial" w:hAnsi="Arial" w:cs="Arial"/>
          <w:bCs/>
          <w:sz w:val="22"/>
        </w:rPr>
        <w:t>T</w:t>
      </w:r>
      <w:r w:rsidR="002D192E" w:rsidRPr="00F9178F">
        <w:rPr>
          <w:rFonts w:ascii="Arial" w:hAnsi="Arial" w:cs="Arial"/>
          <w:bCs/>
          <w:sz w:val="22"/>
        </w:rPr>
        <w:t xml:space="preserve">he Panel held its </w:t>
      </w:r>
      <w:r w:rsidR="00D361BA">
        <w:rPr>
          <w:rFonts w:ascii="Arial" w:hAnsi="Arial" w:cs="Arial"/>
          <w:bCs/>
          <w:sz w:val="22"/>
        </w:rPr>
        <w:t>fort</w:t>
      </w:r>
      <w:r w:rsidR="00F6166C">
        <w:rPr>
          <w:rFonts w:ascii="Arial" w:hAnsi="Arial" w:cs="Arial"/>
          <w:bCs/>
          <w:sz w:val="22"/>
        </w:rPr>
        <w:t>y-</w:t>
      </w:r>
      <w:r w:rsidR="00535752">
        <w:rPr>
          <w:rFonts w:ascii="Arial" w:hAnsi="Arial" w:cs="Arial"/>
          <w:bCs/>
          <w:sz w:val="22"/>
        </w:rPr>
        <w:t>second</w:t>
      </w:r>
      <w:r w:rsidR="00697224" w:rsidRPr="008E64D1">
        <w:rPr>
          <w:rFonts w:ascii="Arial" w:hAnsi="Arial" w:cs="Arial"/>
          <w:bCs/>
          <w:sz w:val="22"/>
        </w:rPr>
        <w:t xml:space="preserve"> </w:t>
      </w:r>
      <w:r w:rsidR="005D5173" w:rsidRPr="008E64D1">
        <w:rPr>
          <w:rFonts w:ascii="Arial" w:hAnsi="Arial" w:cs="Arial"/>
          <w:bCs/>
          <w:sz w:val="22"/>
        </w:rPr>
        <w:t>meeting</w:t>
      </w:r>
      <w:r w:rsidR="00F564AA">
        <w:rPr>
          <w:rFonts w:ascii="Arial" w:hAnsi="Arial" w:cs="Arial"/>
          <w:bCs/>
          <w:sz w:val="22"/>
        </w:rPr>
        <w:t xml:space="preserve"> (AP4</w:t>
      </w:r>
      <w:r w:rsidR="00535752">
        <w:rPr>
          <w:rFonts w:ascii="Arial" w:hAnsi="Arial" w:cs="Arial"/>
          <w:bCs/>
          <w:sz w:val="22"/>
        </w:rPr>
        <w:t>2</w:t>
      </w:r>
      <w:r w:rsidR="00563171">
        <w:rPr>
          <w:rFonts w:ascii="Arial" w:hAnsi="Arial" w:cs="Arial"/>
          <w:bCs/>
          <w:sz w:val="22"/>
        </w:rPr>
        <w:t>)</w:t>
      </w:r>
      <w:r w:rsidR="00C754F7" w:rsidRPr="00F9178F">
        <w:rPr>
          <w:rFonts w:ascii="Arial" w:hAnsi="Arial" w:cs="Arial"/>
          <w:bCs/>
          <w:sz w:val="22"/>
        </w:rPr>
        <w:t xml:space="preserve"> </w:t>
      </w:r>
      <w:r w:rsidR="00F95E7A" w:rsidRPr="00F9178F">
        <w:rPr>
          <w:rFonts w:ascii="Arial" w:hAnsi="Arial" w:cs="Arial"/>
          <w:bCs/>
          <w:sz w:val="22"/>
        </w:rPr>
        <w:t xml:space="preserve">on </w:t>
      </w:r>
      <w:r w:rsidR="00535752">
        <w:rPr>
          <w:rFonts w:ascii="Arial" w:hAnsi="Arial" w:cs="Arial"/>
          <w:bCs/>
          <w:sz w:val="22"/>
        </w:rPr>
        <w:t>28</w:t>
      </w:r>
      <w:r w:rsidR="007625C0">
        <w:rPr>
          <w:rFonts w:ascii="Arial" w:hAnsi="Arial" w:cs="Arial"/>
          <w:bCs/>
          <w:sz w:val="22"/>
        </w:rPr>
        <w:t>-</w:t>
      </w:r>
      <w:r w:rsidR="00535752">
        <w:rPr>
          <w:rFonts w:ascii="Arial" w:hAnsi="Arial" w:cs="Arial"/>
          <w:bCs/>
          <w:sz w:val="22"/>
        </w:rPr>
        <w:t>29</w:t>
      </w:r>
      <w:r w:rsidR="00787582" w:rsidRPr="008E64D1">
        <w:rPr>
          <w:rFonts w:ascii="Arial" w:hAnsi="Arial" w:cs="Arial"/>
          <w:bCs/>
          <w:sz w:val="22"/>
        </w:rPr>
        <w:t xml:space="preserve"> </w:t>
      </w:r>
      <w:r w:rsidR="00535752">
        <w:rPr>
          <w:rFonts w:ascii="Arial" w:hAnsi="Arial" w:cs="Arial"/>
          <w:bCs/>
          <w:sz w:val="22"/>
        </w:rPr>
        <w:t>August</w:t>
      </w:r>
      <w:r w:rsidR="00683B68" w:rsidRPr="008E64D1">
        <w:rPr>
          <w:rFonts w:ascii="Arial" w:hAnsi="Arial" w:cs="Arial"/>
          <w:bCs/>
          <w:sz w:val="22"/>
        </w:rPr>
        <w:t xml:space="preserve"> 202</w:t>
      </w:r>
      <w:r w:rsidR="00F6166C">
        <w:rPr>
          <w:rFonts w:ascii="Arial" w:hAnsi="Arial" w:cs="Arial"/>
          <w:bCs/>
          <w:sz w:val="22"/>
        </w:rPr>
        <w:t>4</w:t>
      </w:r>
      <w:r w:rsidR="002F5065">
        <w:rPr>
          <w:rFonts w:ascii="Arial" w:hAnsi="Arial" w:cs="Arial"/>
          <w:bCs/>
          <w:sz w:val="22"/>
        </w:rPr>
        <w:t xml:space="preserve"> in Washington DC</w:t>
      </w:r>
      <w:r w:rsidR="00695FE8" w:rsidRPr="00F9178F">
        <w:rPr>
          <w:rFonts w:ascii="Arial" w:hAnsi="Arial" w:cs="Arial"/>
          <w:bCs/>
          <w:sz w:val="22"/>
        </w:rPr>
        <w:t>.</w:t>
      </w:r>
      <w:r w:rsidR="00C754F7" w:rsidRPr="00F9178F">
        <w:rPr>
          <w:rFonts w:ascii="Arial" w:hAnsi="Arial" w:cs="Arial"/>
          <w:bCs/>
          <w:sz w:val="22"/>
        </w:rPr>
        <w:t xml:space="preserve"> The Chair of the Accreditation Panel</w:t>
      </w:r>
      <w:r w:rsidR="00AE4887" w:rsidRPr="00F9178F">
        <w:rPr>
          <w:rFonts w:ascii="Arial" w:hAnsi="Arial" w:cs="Arial"/>
          <w:bCs/>
          <w:sz w:val="22"/>
        </w:rPr>
        <w:t>,</w:t>
      </w:r>
      <w:r w:rsidR="00C754F7" w:rsidRPr="00F9178F">
        <w:rPr>
          <w:rFonts w:ascii="Arial" w:hAnsi="Arial" w:cs="Arial"/>
          <w:bCs/>
          <w:sz w:val="22"/>
        </w:rPr>
        <w:t xml:space="preserve"> </w:t>
      </w:r>
      <w:r w:rsidR="006F2A04" w:rsidRPr="006F2A04">
        <w:rPr>
          <w:rFonts w:ascii="Arial" w:hAnsi="Arial" w:cs="Arial"/>
          <w:bCs/>
          <w:sz w:val="22"/>
        </w:rPr>
        <w:t>M</w:t>
      </w:r>
      <w:r w:rsidR="00535752">
        <w:rPr>
          <w:rFonts w:ascii="Arial" w:hAnsi="Arial" w:cs="Arial"/>
          <w:bCs/>
          <w:sz w:val="22"/>
        </w:rPr>
        <w:t>r. Kevin Adams</w:t>
      </w:r>
      <w:r w:rsidR="006F2A04" w:rsidRPr="006F2A04">
        <w:rPr>
          <w:rFonts w:ascii="Arial" w:hAnsi="Arial" w:cs="Arial"/>
          <w:bCs/>
          <w:sz w:val="22"/>
        </w:rPr>
        <w:t xml:space="preserve"> (</w:t>
      </w:r>
      <w:r w:rsidR="007174AC" w:rsidRPr="007174AC">
        <w:rPr>
          <w:rFonts w:ascii="Arial" w:hAnsi="Arial" w:cs="Arial"/>
          <w:bCs/>
          <w:sz w:val="22"/>
        </w:rPr>
        <w:t xml:space="preserve">United States of America, Western </w:t>
      </w:r>
      <w:proofErr w:type="gramStart"/>
      <w:r w:rsidR="007174AC" w:rsidRPr="007174AC">
        <w:rPr>
          <w:rFonts w:ascii="Arial" w:hAnsi="Arial" w:cs="Arial"/>
          <w:bCs/>
          <w:sz w:val="22"/>
        </w:rPr>
        <w:t>Europe</w:t>
      </w:r>
      <w:proofErr w:type="gramEnd"/>
      <w:r w:rsidR="007174AC" w:rsidRPr="007174AC">
        <w:rPr>
          <w:rFonts w:ascii="Arial" w:hAnsi="Arial" w:cs="Arial"/>
          <w:bCs/>
          <w:sz w:val="22"/>
        </w:rPr>
        <w:t xml:space="preserve"> and Others)</w:t>
      </w:r>
      <w:r w:rsidR="00AE4887" w:rsidRPr="00F9178F">
        <w:rPr>
          <w:rFonts w:ascii="Arial" w:hAnsi="Arial" w:cs="Arial"/>
          <w:bCs/>
          <w:sz w:val="22"/>
        </w:rPr>
        <w:t>,</w:t>
      </w:r>
      <w:r w:rsidR="00C31D5A" w:rsidRPr="00F9178F">
        <w:rPr>
          <w:rFonts w:ascii="Arial" w:hAnsi="Arial" w:cs="Arial"/>
          <w:bCs/>
          <w:sz w:val="22"/>
        </w:rPr>
        <w:t xml:space="preserve"> </w:t>
      </w:r>
      <w:r w:rsidR="00BC0045" w:rsidRPr="00F9178F">
        <w:rPr>
          <w:rFonts w:ascii="Arial" w:hAnsi="Arial" w:cs="Arial"/>
          <w:bCs/>
          <w:sz w:val="22"/>
        </w:rPr>
        <w:t>presided over the meeting</w:t>
      </w:r>
      <w:r w:rsidR="00B20F34">
        <w:rPr>
          <w:rFonts w:ascii="Arial" w:hAnsi="Arial" w:cs="Arial"/>
          <w:bCs/>
          <w:sz w:val="22"/>
        </w:rPr>
        <w:t xml:space="preserve">. </w:t>
      </w:r>
    </w:p>
    <w:p w14:paraId="471FFBD4" w14:textId="77777777" w:rsidR="00BC0045" w:rsidRPr="00F9178F" w:rsidRDefault="00BC0045" w:rsidP="00383057">
      <w:pPr>
        <w:spacing w:line="276" w:lineRule="auto"/>
        <w:jc w:val="both"/>
        <w:rPr>
          <w:rFonts w:ascii="Arial" w:hAnsi="Arial" w:cs="Arial"/>
          <w:bCs/>
          <w:sz w:val="22"/>
        </w:rPr>
      </w:pPr>
    </w:p>
    <w:p w14:paraId="5F97F891" w14:textId="4000816F" w:rsidR="00A07BD7" w:rsidRDefault="44934513" w:rsidP="009622A0">
      <w:pPr>
        <w:spacing w:line="276" w:lineRule="auto"/>
        <w:jc w:val="both"/>
        <w:rPr>
          <w:rFonts w:ascii="Arial" w:hAnsi="Arial" w:cs="Arial"/>
          <w:sz w:val="22"/>
          <w:szCs w:val="22"/>
        </w:rPr>
      </w:pPr>
      <w:r w:rsidRPr="29396365">
        <w:rPr>
          <w:rFonts w:ascii="Arial" w:hAnsi="Arial" w:cs="Arial"/>
          <w:sz w:val="22"/>
          <w:szCs w:val="22"/>
        </w:rPr>
        <w:t>2</w:t>
      </w:r>
      <w:r w:rsidR="3162C90B" w:rsidRPr="29396365">
        <w:rPr>
          <w:rFonts w:ascii="Arial" w:hAnsi="Arial" w:cs="Arial"/>
          <w:sz w:val="22"/>
          <w:szCs w:val="22"/>
        </w:rPr>
        <w:t xml:space="preserve">. </w:t>
      </w:r>
      <w:r w:rsidR="00D16090">
        <w:tab/>
      </w:r>
      <w:r w:rsidR="3162C90B" w:rsidRPr="29396365">
        <w:rPr>
          <w:rFonts w:ascii="Arial" w:hAnsi="Arial" w:cs="Arial"/>
          <w:sz w:val="22"/>
          <w:szCs w:val="22"/>
        </w:rPr>
        <w:t xml:space="preserve">For the </w:t>
      </w:r>
      <w:r w:rsidR="6DBACA53" w:rsidRPr="29396365">
        <w:rPr>
          <w:rFonts w:ascii="Arial" w:hAnsi="Arial" w:cs="Arial"/>
          <w:sz w:val="22"/>
          <w:szCs w:val="22"/>
        </w:rPr>
        <w:t>fort</w:t>
      </w:r>
      <w:r w:rsidR="5C7AC290" w:rsidRPr="29396365">
        <w:rPr>
          <w:rFonts w:ascii="Arial" w:hAnsi="Arial" w:cs="Arial"/>
          <w:sz w:val="22"/>
          <w:szCs w:val="22"/>
        </w:rPr>
        <w:t>y-</w:t>
      </w:r>
      <w:r w:rsidR="007174AC">
        <w:rPr>
          <w:rFonts w:ascii="Arial" w:hAnsi="Arial" w:cs="Arial"/>
          <w:sz w:val="22"/>
          <w:szCs w:val="22"/>
        </w:rPr>
        <w:t>second</w:t>
      </w:r>
      <w:r w:rsidR="66292E5D" w:rsidRPr="29396365">
        <w:rPr>
          <w:rFonts w:ascii="Arial" w:hAnsi="Arial" w:cs="Arial"/>
          <w:sz w:val="22"/>
          <w:szCs w:val="22"/>
        </w:rPr>
        <w:t xml:space="preserve"> </w:t>
      </w:r>
      <w:r w:rsidR="3162C90B" w:rsidRPr="29396365">
        <w:rPr>
          <w:rFonts w:ascii="Arial" w:hAnsi="Arial" w:cs="Arial"/>
          <w:sz w:val="22"/>
          <w:szCs w:val="22"/>
        </w:rPr>
        <w:t xml:space="preserve">Panel meeting, </w:t>
      </w:r>
      <w:r w:rsidR="1A54D784" w:rsidRPr="29396365">
        <w:rPr>
          <w:rFonts w:ascii="Arial" w:hAnsi="Arial" w:cs="Arial"/>
          <w:sz w:val="22"/>
          <w:szCs w:val="22"/>
        </w:rPr>
        <w:t>the Adaptation Fund Board Secretariat (the secretariat)</w:t>
      </w:r>
      <w:r w:rsidR="5FBCCBE7" w:rsidRPr="29396365">
        <w:rPr>
          <w:rFonts w:ascii="Arial" w:hAnsi="Arial" w:cs="Arial"/>
          <w:sz w:val="22"/>
          <w:szCs w:val="22"/>
        </w:rPr>
        <w:t xml:space="preserve"> </w:t>
      </w:r>
      <w:r w:rsidR="07375EA6" w:rsidRPr="29396365">
        <w:rPr>
          <w:rFonts w:ascii="Arial" w:hAnsi="Arial" w:cs="Arial"/>
          <w:sz w:val="22"/>
          <w:szCs w:val="22"/>
        </w:rPr>
        <w:t>receive</w:t>
      </w:r>
      <w:r w:rsidR="44B15BA6" w:rsidRPr="29396365">
        <w:rPr>
          <w:rFonts w:ascii="Arial" w:hAnsi="Arial" w:cs="Arial"/>
          <w:sz w:val="22"/>
          <w:szCs w:val="22"/>
        </w:rPr>
        <w:t>d new accreditation application</w:t>
      </w:r>
      <w:r w:rsidR="7A55138B" w:rsidRPr="29396365">
        <w:rPr>
          <w:rFonts w:ascii="Arial" w:hAnsi="Arial" w:cs="Arial"/>
          <w:sz w:val="22"/>
          <w:szCs w:val="22"/>
        </w:rPr>
        <w:t>s</w:t>
      </w:r>
      <w:r w:rsidR="44B15BA6" w:rsidRPr="29396365">
        <w:rPr>
          <w:rFonts w:ascii="Arial" w:hAnsi="Arial" w:cs="Arial"/>
          <w:sz w:val="22"/>
          <w:szCs w:val="22"/>
        </w:rPr>
        <w:t xml:space="preserve"> for </w:t>
      </w:r>
      <w:r w:rsidR="007174AC">
        <w:rPr>
          <w:rFonts w:ascii="Arial" w:hAnsi="Arial" w:cs="Arial"/>
          <w:sz w:val="22"/>
          <w:szCs w:val="22"/>
        </w:rPr>
        <w:t>five</w:t>
      </w:r>
      <w:r w:rsidR="44B15BA6" w:rsidRPr="29396365">
        <w:rPr>
          <w:rFonts w:ascii="Arial" w:hAnsi="Arial" w:cs="Arial"/>
          <w:sz w:val="22"/>
          <w:szCs w:val="22"/>
        </w:rPr>
        <w:t xml:space="preserve"> potential National Implementing Entities (NIEs)</w:t>
      </w:r>
      <w:r w:rsidR="00214DC0">
        <w:rPr>
          <w:rFonts w:ascii="Arial" w:hAnsi="Arial" w:cs="Arial"/>
          <w:sz w:val="22"/>
          <w:szCs w:val="22"/>
        </w:rPr>
        <w:t xml:space="preserve"> - </w:t>
      </w:r>
      <w:r w:rsidR="00214DC0" w:rsidRPr="00214DC0">
        <w:rPr>
          <w:rFonts w:ascii="Arial" w:hAnsi="Arial" w:cs="Arial"/>
          <w:sz w:val="22"/>
          <w:szCs w:val="22"/>
        </w:rPr>
        <w:t>NIE154</w:t>
      </w:r>
      <w:r w:rsidR="00214DC0">
        <w:rPr>
          <w:rFonts w:ascii="Arial" w:hAnsi="Arial" w:cs="Arial"/>
          <w:sz w:val="22"/>
          <w:szCs w:val="22"/>
        </w:rPr>
        <w:t>, NIE</w:t>
      </w:r>
      <w:r w:rsidR="00AC25B9">
        <w:rPr>
          <w:rFonts w:ascii="Arial" w:hAnsi="Arial" w:cs="Arial"/>
          <w:sz w:val="22"/>
          <w:szCs w:val="22"/>
        </w:rPr>
        <w:t>159, NIE163, NIE167 and NIE168</w:t>
      </w:r>
      <w:r w:rsidR="2442348F" w:rsidRPr="29396365">
        <w:rPr>
          <w:rFonts w:ascii="Arial" w:hAnsi="Arial" w:cs="Arial"/>
          <w:sz w:val="22"/>
          <w:szCs w:val="22"/>
        </w:rPr>
        <w:t>.</w:t>
      </w:r>
      <w:r w:rsidR="2A89307B" w:rsidRPr="29396365">
        <w:rPr>
          <w:rFonts w:ascii="Arial" w:hAnsi="Arial" w:cs="Arial"/>
          <w:sz w:val="22"/>
          <w:szCs w:val="22"/>
        </w:rPr>
        <w:t xml:space="preserve"> </w:t>
      </w:r>
      <w:r w:rsidR="2776BFF8" w:rsidRPr="29396365">
        <w:rPr>
          <w:rFonts w:ascii="Arial" w:hAnsi="Arial" w:cs="Arial"/>
          <w:sz w:val="22"/>
          <w:szCs w:val="22"/>
        </w:rPr>
        <w:t>T</w:t>
      </w:r>
      <w:r w:rsidR="3162C90B" w:rsidRPr="29396365">
        <w:rPr>
          <w:rFonts w:ascii="Arial" w:hAnsi="Arial" w:cs="Arial"/>
          <w:sz w:val="22"/>
          <w:szCs w:val="22"/>
        </w:rPr>
        <w:t>he Panel continued reviewing</w:t>
      </w:r>
      <w:r w:rsidR="66292E5D" w:rsidRPr="29396365">
        <w:rPr>
          <w:rFonts w:ascii="Arial" w:hAnsi="Arial" w:cs="Arial"/>
          <w:sz w:val="22"/>
          <w:szCs w:val="22"/>
        </w:rPr>
        <w:t xml:space="preserve"> </w:t>
      </w:r>
      <w:r w:rsidR="3B0BBF0C" w:rsidRPr="29396365">
        <w:rPr>
          <w:rFonts w:ascii="Arial" w:hAnsi="Arial" w:cs="Arial"/>
          <w:sz w:val="22"/>
          <w:szCs w:val="22"/>
        </w:rPr>
        <w:t>1</w:t>
      </w:r>
      <w:r w:rsidR="00650421">
        <w:rPr>
          <w:rFonts w:ascii="Arial" w:hAnsi="Arial" w:cs="Arial"/>
          <w:sz w:val="22"/>
          <w:szCs w:val="22"/>
        </w:rPr>
        <w:t>5</w:t>
      </w:r>
      <w:r w:rsidR="3B0BBF0C" w:rsidRPr="29396365">
        <w:rPr>
          <w:rFonts w:ascii="Arial" w:hAnsi="Arial" w:cs="Arial"/>
          <w:sz w:val="22"/>
          <w:szCs w:val="22"/>
        </w:rPr>
        <w:t xml:space="preserve"> </w:t>
      </w:r>
      <w:r w:rsidR="3162C90B" w:rsidRPr="29396365">
        <w:rPr>
          <w:rFonts w:ascii="Arial" w:hAnsi="Arial" w:cs="Arial"/>
          <w:sz w:val="22"/>
          <w:szCs w:val="22"/>
        </w:rPr>
        <w:t>re-accreditation applications</w:t>
      </w:r>
      <w:r w:rsidR="72A30F45" w:rsidRPr="29396365">
        <w:rPr>
          <w:rFonts w:ascii="Arial" w:hAnsi="Arial" w:cs="Arial"/>
          <w:sz w:val="22"/>
          <w:szCs w:val="22"/>
        </w:rPr>
        <w:t xml:space="preserve"> </w:t>
      </w:r>
      <w:r w:rsidR="176B1018" w:rsidRPr="29396365">
        <w:rPr>
          <w:rFonts w:ascii="Arial" w:hAnsi="Arial" w:cs="Arial"/>
          <w:sz w:val="22"/>
          <w:szCs w:val="22"/>
        </w:rPr>
        <w:t>(</w:t>
      </w:r>
      <w:r w:rsidR="001D7916">
        <w:rPr>
          <w:rFonts w:ascii="Arial" w:hAnsi="Arial" w:cs="Arial"/>
          <w:sz w:val="22"/>
          <w:szCs w:val="22"/>
        </w:rPr>
        <w:t>10</w:t>
      </w:r>
      <w:r w:rsidR="46B9FAA5" w:rsidRPr="29396365">
        <w:rPr>
          <w:rFonts w:ascii="Arial" w:hAnsi="Arial" w:cs="Arial"/>
          <w:sz w:val="22"/>
          <w:szCs w:val="22"/>
        </w:rPr>
        <w:t xml:space="preserve"> </w:t>
      </w:r>
      <w:r w:rsidR="29AF7C25" w:rsidRPr="29396365">
        <w:rPr>
          <w:rFonts w:ascii="Arial" w:hAnsi="Arial" w:cs="Arial"/>
          <w:sz w:val="22"/>
          <w:szCs w:val="22"/>
        </w:rPr>
        <w:t>NIEs</w:t>
      </w:r>
      <w:r w:rsidR="6686743B" w:rsidRPr="29396365">
        <w:rPr>
          <w:rFonts w:ascii="Arial" w:hAnsi="Arial" w:cs="Arial"/>
          <w:sz w:val="22"/>
          <w:szCs w:val="22"/>
        </w:rPr>
        <w:t>,</w:t>
      </w:r>
      <w:r w:rsidR="176B1018" w:rsidRPr="29396365">
        <w:rPr>
          <w:rFonts w:ascii="Arial" w:hAnsi="Arial" w:cs="Arial"/>
          <w:sz w:val="22"/>
          <w:szCs w:val="22"/>
        </w:rPr>
        <w:t xml:space="preserve"> </w:t>
      </w:r>
      <w:r w:rsidR="001D7916">
        <w:rPr>
          <w:rFonts w:ascii="Arial" w:hAnsi="Arial" w:cs="Arial"/>
          <w:sz w:val="22"/>
          <w:szCs w:val="22"/>
        </w:rPr>
        <w:t>two</w:t>
      </w:r>
      <w:r w:rsidR="176B1018" w:rsidRPr="29396365">
        <w:rPr>
          <w:rFonts w:ascii="Arial" w:hAnsi="Arial" w:cs="Arial"/>
          <w:sz w:val="22"/>
          <w:szCs w:val="22"/>
        </w:rPr>
        <w:t xml:space="preserve"> </w:t>
      </w:r>
      <w:r w:rsidR="5B18757C" w:rsidRPr="29396365">
        <w:rPr>
          <w:rFonts w:ascii="Arial" w:hAnsi="Arial" w:cs="Arial"/>
          <w:sz w:val="22"/>
          <w:szCs w:val="22"/>
        </w:rPr>
        <w:t>Regional Implementing Entit</w:t>
      </w:r>
      <w:r w:rsidR="132D0BC1" w:rsidRPr="29396365">
        <w:rPr>
          <w:rFonts w:ascii="Arial" w:hAnsi="Arial" w:cs="Arial"/>
          <w:sz w:val="22"/>
          <w:szCs w:val="22"/>
        </w:rPr>
        <w:t>y</w:t>
      </w:r>
      <w:r w:rsidR="5B18757C" w:rsidRPr="29396365">
        <w:rPr>
          <w:rFonts w:ascii="Arial" w:hAnsi="Arial" w:cs="Arial"/>
          <w:sz w:val="22"/>
          <w:szCs w:val="22"/>
        </w:rPr>
        <w:t xml:space="preserve"> (</w:t>
      </w:r>
      <w:r w:rsidR="176B1018" w:rsidRPr="29396365">
        <w:rPr>
          <w:rFonts w:ascii="Arial" w:hAnsi="Arial" w:cs="Arial"/>
          <w:sz w:val="22"/>
          <w:szCs w:val="22"/>
        </w:rPr>
        <w:t>RIE</w:t>
      </w:r>
      <w:r w:rsidR="001D7916">
        <w:rPr>
          <w:rFonts w:ascii="Arial" w:hAnsi="Arial" w:cs="Arial"/>
          <w:sz w:val="22"/>
          <w:szCs w:val="22"/>
        </w:rPr>
        <w:t>s</w:t>
      </w:r>
      <w:r w:rsidR="5B18757C" w:rsidRPr="29396365">
        <w:rPr>
          <w:rFonts w:ascii="Arial" w:hAnsi="Arial" w:cs="Arial"/>
          <w:sz w:val="22"/>
          <w:szCs w:val="22"/>
        </w:rPr>
        <w:t>)</w:t>
      </w:r>
      <w:r w:rsidR="579FAEE6" w:rsidRPr="29396365">
        <w:rPr>
          <w:rFonts w:ascii="Arial" w:hAnsi="Arial" w:cs="Arial"/>
          <w:sz w:val="22"/>
          <w:szCs w:val="22"/>
        </w:rPr>
        <w:t>,</w:t>
      </w:r>
      <w:r w:rsidR="0D6C78F2" w:rsidRPr="29396365">
        <w:rPr>
          <w:rFonts w:ascii="Arial" w:hAnsi="Arial" w:cs="Arial"/>
          <w:sz w:val="22"/>
          <w:szCs w:val="22"/>
        </w:rPr>
        <w:t xml:space="preserve"> and </w:t>
      </w:r>
      <w:r w:rsidR="0CD639D7" w:rsidRPr="29396365">
        <w:rPr>
          <w:rFonts w:ascii="Arial" w:hAnsi="Arial" w:cs="Arial"/>
          <w:sz w:val="22"/>
          <w:szCs w:val="22"/>
        </w:rPr>
        <w:t>three</w:t>
      </w:r>
      <w:r w:rsidR="3D9292A5" w:rsidRPr="29396365">
        <w:rPr>
          <w:rFonts w:ascii="Arial" w:hAnsi="Arial" w:cs="Arial"/>
          <w:sz w:val="22"/>
          <w:szCs w:val="22"/>
        </w:rPr>
        <w:t xml:space="preserve"> </w:t>
      </w:r>
      <w:r w:rsidR="7AA60583" w:rsidRPr="29396365">
        <w:rPr>
          <w:rFonts w:ascii="Arial" w:hAnsi="Arial" w:cs="Arial"/>
          <w:sz w:val="22"/>
          <w:szCs w:val="22"/>
        </w:rPr>
        <w:t>Multilateral Implementing Entities (</w:t>
      </w:r>
      <w:r w:rsidR="0D6C78F2" w:rsidRPr="29396365">
        <w:rPr>
          <w:rFonts w:ascii="Arial" w:hAnsi="Arial" w:cs="Arial"/>
          <w:sz w:val="22"/>
          <w:szCs w:val="22"/>
        </w:rPr>
        <w:t>MIEs</w:t>
      </w:r>
      <w:r w:rsidR="176B1018" w:rsidRPr="29396365">
        <w:rPr>
          <w:rFonts w:ascii="Arial" w:hAnsi="Arial" w:cs="Arial"/>
          <w:sz w:val="22"/>
          <w:szCs w:val="22"/>
        </w:rPr>
        <w:t>)</w:t>
      </w:r>
      <w:r w:rsidR="67C92BBA" w:rsidRPr="29396365">
        <w:rPr>
          <w:rFonts w:ascii="Arial" w:hAnsi="Arial" w:cs="Arial"/>
          <w:sz w:val="22"/>
          <w:szCs w:val="22"/>
        </w:rPr>
        <w:t>)</w:t>
      </w:r>
      <w:r w:rsidR="71588C8D" w:rsidRPr="29396365">
        <w:rPr>
          <w:rFonts w:ascii="Arial" w:hAnsi="Arial" w:cs="Arial"/>
          <w:sz w:val="22"/>
          <w:szCs w:val="22"/>
        </w:rPr>
        <w:t xml:space="preserve"> </w:t>
      </w:r>
      <w:r w:rsidR="3162C90B" w:rsidRPr="29396365">
        <w:rPr>
          <w:rFonts w:ascii="Arial" w:hAnsi="Arial" w:cs="Arial"/>
          <w:sz w:val="22"/>
          <w:szCs w:val="22"/>
        </w:rPr>
        <w:t>and</w:t>
      </w:r>
      <w:r w:rsidR="546D5B21" w:rsidRPr="29396365">
        <w:rPr>
          <w:rFonts w:ascii="Arial" w:hAnsi="Arial" w:cs="Arial"/>
          <w:sz w:val="22"/>
          <w:szCs w:val="22"/>
        </w:rPr>
        <w:t xml:space="preserve"> </w:t>
      </w:r>
      <w:r w:rsidR="42CD3A7C" w:rsidRPr="29396365">
        <w:rPr>
          <w:rFonts w:ascii="Arial" w:hAnsi="Arial" w:cs="Arial"/>
          <w:sz w:val="22"/>
          <w:szCs w:val="22"/>
        </w:rPr>
        <w:t>1</w:t>
      </w:r>
      <w:r w:rsidR="00CE15BD">
        <w:rPr>
          <w:rFonts w:ascii="Arial" w:hAnsi="Arial" w:cs="Arial"/>
          <w:sz w:val="22"/>
          <w:szCs w:val="22"/>
        </w:rPr>
        <w:t>7</w:t>
      </w:r>
      <w:r w:rsidR="27DED798" w:rsidRPr="29396365">
        <w:rPr>
          <w:rFonts w:ascii="Arial" w:hAnsi="Arial" w:cs="Arial"/>
          <w:sz w:val="22"/>
          <w:szCs w:val="22"/>
        </w:rPr>
        <w:t xml:space="preserve"> </w:t>
      </w:r>
      <w:r w:rsidR="72A30F45" w:rsidRPr="29396365">
        <w:rPr>
          <w:rFonts w:ascii="Arial" w:hAnsi="Arial" w:cs="Arial"/>
          <w:sz w:val="22"/>
          <w:szCs w:val="22"/>
        </w:rPr>
        <w:t xml:space="preserve">accreditation </w:t>
      </w:r>
      <w:r w:rsidR="3162C90B" w:rsidRPr="29396365">
        <w:rPr>
          <w:rFonts w:ascii="Arial" w:hAnsi="Arial" w:cs="Arial"/>
          <w:sz w:val="22"/>
          <w:szCs w:val="22"/>
        </w:rPr>
        <w:t xml:space="preserve">applications of </w:t>
      </w:r>
      <w:r w:rsidR="4585697A" w:rsidRPr="29396365">
        <w:rPr>
          <w:rFonts w:ascii="Arial" w:hAnsi="Arial" w:cs="Arial"/>
          <w:sz w:val="22"/>
          <w:szCs w:val="22"/>
        </w:rPr>
        <w:t>1</w:t>
      </w:r>
      <w:r w:rsidR="00B176D6">
        <w:rPr>
          <w:rFonts w:ascii="Arial" w:hAnsi="Arial" w:cs="Arial"/>
          <w:sz w:val="22"/>
          <w:szCs w:val="22"/>
        </w:rPr>
        <w:t>6</w:t>
      </w:r>
      <w:r w:rsidR="604F6704" w:rsidRPr="29396365">
        <w:rPr>
          <w:rFonts w:ascii="Arial" w:hAnsi="Arial" w:cs="Arial"/>
          <w:sz w:val="22"/>
          <w:szCs w:val="22"/>
        </w:rPr>
        <w:t xml:space="preserve"> </w:t>
      </w:r>
      <w:r w:rsidR="3162C90B" w:rsidRPr="29396365">
        <w:rPr>
          <w:rFonts w:ascii="Arial" w:hAnsi="Arial" w:cs="Arial"/>
          <w:sz w:val="22"/>
          <w:szCs w:val="22"/>
        </w:rPr>
        <w:t>potential NIE</w:t>
      </w:r>
      <w:r w:rsidR="45E53909" w:rsidRPr="29396365">
        <w:rPr>
          <w:rFonts w:ascii="Arial" w:hAnsi="Arial" w:cs="Arial"/>
          <w:sz w:val="22"/>
          <w:szCs w:val="22"/>
        </w:rPr>
        <w:t>s and</w:t>
      </w:r>
      <w:r w:rsidR="09082596" w:rsidRPr="29396365">
        <w:rPr>
          <w:rFonts w:ascii="Arial" w:hAnsi="Arial" w:cs="Arial"/>
          <w:sz w:val="22"/>
          <w:szCs w:val="22"/>
        </w:rPr>
        <w:t xml:space="preserve"> </w:t>
      </w:r>
      <w:r w:rsidR="1134E392" w:rsidRPr="29396365">
        <w:rPr>
          <w:rFonts w:ascii="Arial" w:hAnsi="Arial" w:cs="Arial"/>
          <w:sz w:val="22"/>
          <w:szCs w:val="22"/>
        </w:rPr>
        <w:t>one</w:t>
      </w:r>
      <w:r w:rsidR="3D9292A5" w:rsidRPr="29396365">
        <w:rPr>
          <w:rFonts w:ascii="Arial" w:hAnsi="Arial" w:cs="Arial"/>
          <w:sz w:val="22"/>
          <w:szCs w:val="22"/>
        </w:rPr>
        <w:t xml:space="preserve"> </w:t>
      </w:r>
      <w:r w:rsidR="09082596" w:rsidRPr="29396365">
        <w:rPr>
          <w:rFonts w:ascii="Arial" w:hAnsi="Arial" w:cs="Arial"/>
          <w:sz w:val="22"/>
          <w:szCs w:val="22"/>
        </w:rPr>
        <w:t xml:space="preserve">potential </w:t>
      </w:r>
      <w:r w:rsidR="72A30F45" w:rsidRPr="29396365">
        <w:rPr>
          <w:rFonts w:ascii="Arial" w:hAnsi="Arial" w:cs="Arial"/>
          <w:sz w:val="22"/>
          <w:szCs w:val="22"/>
        </w:rPr>
        <w:t>RIE</w:t>
      </w:r>
      <w:r w:rsidR="09082596" w:rsidRPr="29396365">
        <w:rPr>
          <w:rFonts w:ascii="Arial" w:hAnsi="Arial" w:cs="Arial"/>
          <w:sz w:val="22"/>
          <w:szCs w:val="22"/>
        </w:rPr>
        <w:t xml:space="preserve"> that were previously reviewed but required additional information for the Panel</w:t>
      </w:r>
      <w:r w:rsidR="72A30F45" w:rsidRPr="29396365">
        <w:rPr>
          <w:rFonts w:ascii="Arial" w:hAnsi="Arial" w:cs="Arial"/>
          <w:sz w:val="22"/>
          <w:szCs w:val="22"/>
        </w:rPr>
        <w:t>’s review</w:t>
      </w:r>
      <w:r w:rsidR="09082596" w:rsidRPr="29396365">
        <w:rPr>
          <w:rFonts w:ascii="Arial" w:hAnsi="Arial" w:cs="Arial"/>
          <w:sz w:val="22"/>
          <w:szCs w:val="22"/>
        </w:rPr>
        <w:t xml:space="preserve">. </w:t>
      </w:r>
      <w:r w:rsidR="4585697A" w:rsidRPr="29396365">
        <w:rPr>
          <w:rFonts w:ascii="Arial" w:hAnsi="Arial" w:cs="Arial"/>
          <w:sz w:val="22"/>
          <w:szCs w:val="22"/>
        </w:rPr>
        <w:t xml:space="preserve">The accreditation application of </w:t>
      </w:r>
      <w:r w:rsidR="00DD33E8">
        <w:rPr>
          <w:rFonts w:ascii="Arial" w:hAnsi="Arial" w:cs="Arial"/>
          <w:sz w:val="22"/>
          <w:szCs w:val="22"/>
        </w:rPr>
        <w:t>one of the</w:t>
      </w:r>
      <w:r w:rsidR="332C5B67" w:rsidRPr="29396365">
        <w:rPr>
          <w:rFonts w:ascii="Arial" w:hAnsi="Arial" w:cs="Arial"/>
          <w:sz w:val="22"/>
          <w:szCs w:val="22"/>
        </w:rPr>
        <w:t xml:space="preserve"> </w:t>
      </w:r>
      <w:r w:rsidR="24A30E3C" w:rsidRPr="29396365">
        <w:rPr>
          <w:rFonts w:ascii="Arial" w:hAnsi="Arial" w:cs="Arial"/>
          <w:sz w:val="22"/>
          <w:szCs w:val="22"/>
        </w:rPr>
        <w:t xml:space="preserve">NIE candidate </w:t>
      </w:r>
      <w:r w:rsidR="1B99A4C0" w:rsidRPr="29396365">
        <w:rPr>
          <w:rFonts w:ascii="Arial" w:hAnsi="Arial" w:cs="Arial"/>
          <w:sz w:val="22"/>
          <w:szCs w:val="22"/>
        </w:rPr>
        <w:t>ha</w:t>
      </w:r>
      <w:r w:rsidR="00DD33E8">
        <w:rPr>
          <w:rFonts w:ascii="Arial" w:hAnsi="Arial" w:cs="Arial"/>
          <w:sz w:val="22"/>
          <w:szCs w:val="22"/>
        </w:rPr>
        <w:t>s</w:t>
      </w:r>
      <w:r w:rsidR="1B99A4C0" w:rsidRPr="29396365">
        <w:rPr>
          <w:rFonts w:ascii="Arial" w:hAnsi="Arial" w:cs="Arial"/>
          <w:sz w:val="22"/>
          <w:szCs w:val="22"/>
        </w:rPr>
        <w:t xml:space="preserve"> </w:t>
      </w:r>
      <w:r w:rsidR="24A30E3C" w:rsidRPr="29396365">
        <w:rPr>
          <w:rFonts w:ascii="Arial" w:hAnsi="Arial" w:cs="Arial"/>
          <w:sz w:val="22"/>
          <w:szCs w:val="22"/>
        </w:rPr>
        <w:t>been dormant</w:t>
      </w:r>
      <w:r w:rsidR="00DD33E8">
        <w:rPr>
          <w:rFonts w:ascii="Arial" w:hAnsi="Arial" w:cs="Arial"/>
          <w:sz w:val="22"/>
          <w:szCs w:val="22"/>
        </w:rPr>
        <w:t xml:space="preserve"> for </w:t>
      </w:r>
      <w:r w:rsidR="00373502">
        <w:rPr>
          <w:rFonts w:ascii="Arial" w:hAnsi="Arial" w:cs="Arial"/>
          <w:sz w:val="22"/>
          <w:szCs w:val="22"/>
        </w:rPr>
        <w:t>four consecutive 6-month period</w:t>
      </w:r>
      <w:r w:rsidR="4A18913D" w:rsidRPr="29396365">
        <w:rPr>
          <w:rFonts w:ascii="Arial" w:hAnsi="Arial" w:cs="Arial"/>
          <w:sz w:val="22"/>
          <w:szCs w:val="22"/>
        </w:rPr>
        <w:t xml:space="preserve">. </w:t>
      </w:r>
      <w:r w:rsidR="24A30E3C" w:rsidRPr="29396365">
        <w:rPr>
          <w:rFonts w:ascii="Arial" w:hAnsi="Arial" w:cs="Arial"/>
          <w:sz w:val="22"/>
          <w:szCs w:val="22"/>
        </w:rPr>
        <w:t xml:space="preserve">Therefore, </w:t>
      </w:r>
      <w:r w:rsidR="0040237C">
        <w:rPr>
          <w:rFonts w:ascii="Arial" w:hAnsi="Arial" w:cs="Arial"/>
          <w:sz w:val="22"/>
          <w:szCs w:val="22"/>
        </w:rPr>
        <w:t>i</w:t>
      </w:r>
      <w:r w:rsidR="0040237C" w:rsidRPr="0040237C">
        <w:rPr>
          <w:rFonts w:ascii="Arial" w:hAnsi="Arial" w:cs="Arial"/>
          <w:sz w:val="22"/>
          <w:szCs w:val="22"/>
        </w:rPr>
        <w:t xml:space="preserve">n accordance with Decision B.31/26, the Secretariat sent the first, second, third and final letters notifying the DA about the inactivity of the entity on 3 January 2023, 12 July 2023, 22 January 2024, and 7 August 2024 respectively. Accordingly, the application has been removed from the Workflow.  </w:t>
      </w:r>
    </w:p>
    <w:p w14:paraId="6779557D" w14:textId="77777777" w:rsidR="0040237C" w:rsidRDefault="0040237C" w:rsidP="009622A0">
      <w:pPr>
        <w:spacing w:line="276" w:lineRule="auto"/>
        <w:jc w:val="both"/>
        <w:rPr>
          <w:rFonts w:ascii="Arial" w:hAnsi="Arial" w:cs="Arial"/>
          <w:bCs/>
          <w:sz w:val="22"/>
        </w:rPr>
      </w:pPr>
    </w:p>
    <w:p w14:paraId="6F1FB572" w14:textId="2200412C" w:rsidR="00CC0DB1" w:rsidRDefault="00B171E9" w:rsidP="00A07BD7">
      <w:pPr>
        <w:spacing w:line="276" w:lineRule="auto"/>
        <w:jc w:val="both"/>
        <w:rPr>
          <w:rFonts w:ascii="Arial" w:hAnsi="Arial" w:cs="Arial"/>
          <w:bCs/>
          <w:sz w:val="22"/>
        </w:rPr>
      </w:pPr>
      <w:r>
        <w:rPr>
          <w:rFonts w:ascii="Arial" w:hAnsi="Arial" w:cs="Arial"/>
          <w:bCs/>
          <w:sz w:val="22"/>
        </w:rPr>
        <w:t>3.</w:t>
      </w:r>
      <w:r>
        <w:rPr>
          <w:rFonts w:ascii="Arial" w:hAnsi="Arial" w:cs="Arial"/>
          <w:bCs/>
          <w:sz w:val="22"/>
        </w:rPr>
        <w:tab/>
      </w:r>
      <w:r w:rsidR="00A07BD7" w:rsidRPr="002E11A5">
        <w:rPr>
          <w:rFonts w:ascii="Arial" w:hAnsi="Arial" w:cs="Arial"/>
          <w:bCs/>
          <w:sz w:val="22"/>
        </w:rPr>
        <w:t>After considering the recommendation by the Panel, the Adaptation Fund Board (the Board) had intersessionally approved during the period from</w:t>
      </w:r>
      <w:r w:rsidR="003036CF" w:rsidRPr="002E11A5">
        <w:rPr>
          <w:rFonts w:ascii="Arial" w:hAnsi="Arial" w:cs="Arial"/>
          <w:bCs/>
          <w:sz w:val="22"/>
        </w:rPr>
        <w:t xml:space="preserve"> </w:t>
      </w:r>
      <w:r w:rsidR="00773099" w:rsidRPr="002E11A5">
        <w:rPr>
          <w:rFonts w:ascii="Arial" w:hAnsi="Arial" w:cs="Arial"/>
          <w:bCs/>
          <w:sz w:val="22"/>
        </w:rPr>
        <w:t>8</w:t>
      </w:r>
      <w:r w:rsidR="0049368F" w:rsidRPr="002E11A5">
        <w:rPr>
          <w:rFonts w:ascii="Arial" w:hAnsi="Arial" w:cs="Arial"/>
          <w:bCs/>
          <w:sz w:val="22"/>
        </w:rPr>
        <w:t xml:space="preserve"> </w:t>
      </w:r>
      <w:r w:rsidR="00773099" w:rsidRPr="002E11A5">
        <w:rPr>
          <w:rFonts w:ascii="Arial" w:hAnsi="Arial" w:cs="Arial"/>
          <w:bCs/>
          <w:sz w:val="22"/>
        </w:rPr>
        <w:t>February 202</w:t>
      </w:r>
      <w:r w:rsidR="00735FB5" w:rsidRPr="002E11A5">
        <w:rPr>
          <w:rFonts w:ascii="Arial" w:hAnsi="Arial" w:cs="Arial"/>
          <w:bCs/>
          <w:sz w:val="22"/>
        </w:rPr>
        <w:t>4</w:t>
      </w:r>
      <w:r w:rsidR="00DD69C2">
        <w:rPr>
          <w:rFonts w:ascii="Arial" w:hAnsi="Arial" w:cs="Arial"/>
          <w:bCs/>
          <w:sz w:val="22"/>
        </w:rPr>
        <w:t xml:space="preserve"> to 27 August 2024</w:t>
      </w:r>
      <w:r w:rsidR="0049368F" w:rsidRPr="002E11A5">
        <w:rPr>
          <w:rFonts w:ascii="Arial" w:hAnsi="Arial" w:cs="Arial"/>
          <w:bCs/>
          <w:sz w:val="22"/>
        </w:rPr>
        <w:t xml:space="preserve">, </w:t>
      </w:r>
      <w:r w:rsidR="002731EF" w:rsidRPr="002E11A5">
        <w:rPr>
          <w:rFonts w:ascii="Arial" w:hAnsi="Arial" w:cs="Arial"/>
          <w:bCs/>
          <w:sz w:val="22"/>
        </w:rPr>
        <w:t xml:space="preserve">the </w:t>
      </w:r>
      <w:r w:rsidR="00EF3CC9">
        <w:rPr>
          <w:rFonts w:ascii="Arial" w:hAnsi="Arial" w:cs="Arial"/>
          <w:bCs/>
          <w:sz w:val="22"/>
        </w:rPr>
        <w:t xml:space="preserve">fast-track </w:t>
      </w:r>
      <w:r w:rsidR="00D30261" w:rsidRPr="002E11A5">
        <w:rPr>
          <w:rFonts w:ascii="Arial" w:hAnsi="Arial" w:cs="Arial"/>
          <w:bCs/>
          <w:sz w:val="22"/>
        </w:rPr>
        <w:t xml:space="preserve">accreditation of the </w:t>
      </w:r>
      <w:proofErr w:type="spellStart"/>
      <w:r w:rsidR="00476D76" w:rsidRPr="00476D76">
        <w:rPr>
          <w:rFonts w:ascii="Arial" w:hAnsi="Arial" w:cs="Arial"/>
          <w:bCs/>
          <w:sz w:val="22"/>
        </w:rPr>
        <w:t>Corporacion</w:t>
      </w:r>
      <w:proofErr w:type="spellEnd"/>
      <w:r w:rsidR="00476D76" w:rsidRPr="00476D76">
        <w:rPr>
          <w:rFonts w:ascii="Arial" w:hAnsi="Arial" w:cs="Arial"/>
          <w:bCs/>
          <w:sz w:val="22"/>
        </w:rPr>
        <w:t xml:space="preserve"> Nacional para </w:t>
      </w:r>
      <w:proofErr w:type="spellStart"/>
      <w:r w:rsidR="00476D76" w:rsidRPr="00476D76">
        <w:rPr>
          <w:rFonts w:ascii="Arial" w:hAnsi="Arial" w:cs="Arial"/>
          <w:bCs/>
          <w:sz w:val="22"/>
        </w:rPr>
        <w:t>el</w:t>
      </w:r>
      <w:proofErr w:type="spellEnd"/>
      <w:r w:rsidR="00476D76" w:rsidRPr="00476D76">
        <w:rPr>
          <w:rFonts w:ascii="Arial" w:hAnsi="Arial" w:cs="Arial"/>
          <w:bCs/>
          <w:sz w:val="22"/>
        </w:rPr>
        <w:t xml:space="preserve"> Desarrollo (CND) of Uruguay as </w:t>
      </w:r>
      <w:r w:rsidR="00D30261" w:rsidRPr="002E11A5">
        <w:rPr>
          <w:rFonts w:ascii="Arial" w:hAnsi="Arial" w:cs="Arial"/>
          <w:bCs/>
          <w:sz w:val="22"/>
        </w:rPr>
        <w:t xml:space="preserve">  a</w:t>
      </w:r>
      <w:r w:rsidR="003E130B">
        <w:rPr>
          <w:rFonts w:ascii="Arial" w:hAnsi="Arial" w:cs="Arial"/>
          <w:bCs/>
          <w:sz w:val="22"/>
        </w:rPr>
        <w:t>n N</w:t>
      </w:r>
      <w:r w:rsidR="004A6678" w:rsidRPr="002E11A5">
        <w:rPr>
          <w:rFonts w:ascii="Arial" w:hAnsi="Arial" w:cs="Arial"/>
          <w:bCs/>
          <w:sz w:val="22"/>
        </w:rPr>
        <w:t xml:space="preserve">IE </w:t>
      </w:r>
      <w:r w:rsidR="00D30261" w:rsidRPr="002E11A5">
        <w:rPr>
          <w:rFonts w:ascii="Arial" w:hAnsi="Arial" w:cs="Arial"/>
          <w:bCs/>
          <w:sz w:val="22"/>
        </w:rPr>
        <w:t>of the Fund</w:t>
      </w:r>
      <w:r w:rsidR="00F7388D" w:rsidRPr="002E11A5">
        <w:rPr>
          <w:rFonts w:ascii="Arial" w:hAnsi="Arial" w:cs="Arial"/>
          <w:bCs/>
          <w:sz w:val="22"/>
        </w:rPr>
        <w:t xml:space="preserve"> </w:t>
      </w:r>
      <w:r w:rsidR="008F687D">
        <w:rPr>
          <w:rFonts w:ascii="Arial" w:hAnsi="Arial" w:cs="Arial"/>
          <w:bCs/>
          <w:sz w:val="22"/>
        </w:rPr>
        <w:t>(</w:t>
      </w:r>
      <w:r w:rsidR="008F687D" w:rsidRPr="008F687D">
        <w:rPr>
          <w:rFonts w:ascii="Arial" w:hAnsi="Arial" w:cs="Arial"/>
          <w:bCs/>
          <w:sz w:val="22"/>
        </w:rPr>
        <w:t>Decision B.42-43/16</w:t>
      </w:r>
      <w:r w:rsidR="008F687D">
        <w:rPr>
          <w:rFonts w:ascii="Arial" w:hAnsi="Arial" w:cs="Arial"/>
          <w:bCs/>
          <w:sz w:val="22"/>
        </w:rPr>
        <w:t>)</w:t>
      </w:r>
      <w:r w:rsidR="00CB0289" w:rsidRPr="002E11A5">
        <w:rPr>
          <w:rFonts w:ascii="Arial" w:hAnsi="Arial" w:cs="Arial"/>
          <w:bCs/>
          <w:sz w:val="22"/>
        </w:rPr>
        <w:t>.</w:t>
      </w:r>
    </w:p>
    <w:p w14:paraId="1B4F6FD8" w14:textId="77777777" w:rsidR="00CC0DB1" w:rsidRDefault="00CC0DB1" w:rsidP="00A07BD7">
      <w:pPr>
        <w:spacing w:line="276" w:lineRule="auto"/>
        <w:jc w:val="both"/>
        <w:rPr>
          <w:rFonts w:ascii="Arial" w:hAnsi="Arial" w:cs="Arial"/>
          <w:bCs/>
          <w:sz w:val="22"/>
        </w:rPr>
      </w:pPr>
    </w:p>
    <w:p w14:paraId="02CF986C" w14:textId="4030466D" w:rsidR="00A325CE" w:rsidRPr="00A325CE" w:rsidRDefault="00860FE4" w:rsidP="00A325CE">
      <w:pPr>
        <w:spacing w:line="276" w:lineRule="auto"/>
        <w:jc w:val="both"/>
        <w:rPr>
          <w:rFonts w:ascii="Arial" w:hAnsi="Arial" w:cs="Arial"/>
          <w:bCs/>
          <w:sz w:val="22"/>
        </w:rPr>
      </w:pPr>
      <w:r>
        <w:rPr>
          <w:rFonts w:ascii="Arial" w:hAnsi="Arial" w:cs="Arial"/>
          <w:bCs/>
          <w:sz w:val="22"/>
        </w:rPr>
        <w:t>4</w:t>
      </w:r>
      <w:r w:rsidR="008D7D9E" w:rsidRPr="00F9178F">
        <w:rPr>
          <w:rFonts w:ascii="Arial" w:hAnsi="Arial" w:cs="Arial"/>
          <w:bCs/>
          <w:sz w:val="22"/>
        </w:rPr>
        <w:t xml:space="preserve">. </w:t>
      </w:r>
      <w:r w:rsidR="00AC5555" w:rsidRPr="00F9178F">
        <w:rPr>
          <w:rFonts w:ascii="Arial" w:hAnsi="Arial" w:cs="Arial"/>
          <w:bCs/>
          <w:sz w:val="22"/>
        </w:rPr>
        <w:tab/>
      </w:r>
      <w:r w:rsidR="00A325CE" w:rsidRPr="00A325CE">
        <w:rPr>
          <w:rFonts w:ascii="Arial" w:hAnsi="Arial" w:cs="Arial"/>
          <w:bCs/>
          <w:sz w:val="22"/>
        </w:rPr>
        <w:t xml:space="preserve">During the period from the </w:t>
      </w:r>
      <w:r w:rsidR="00A325CE">
        <w:rPr>
          <w:rFonts w:ascii="Arial" w:hAnsi="Arial" w:cs="Arial"/>
          <w:bCs/>
          <w:sz w:val="22"/>
        </w:rPr>
        <w:t>forty second</w:t>
      </w:r>
      <w:r w:rsidR="00A325CE" w:rsidRPr="00A325CE">
        <w:rPr>
          <w:rFonts w:ascii="Arial" w:hAnsi="Arial" w:cs="Arial"/>
          <w:bCs/>
          <w:sz w:val="22"/>
        </w:rPr>
        <w:t xml:space="preserve"> </w:t>
      </w:r>
      <w:proofErr w:type="gramStart"/>
      <w:r w:rsidR="00A325CE" w:rsidRPr="00A325CE">
        <w:rPr>
          <w:rFonts w:ascii="Arial" w:hAnsi="Arial" w:cs="Arial"/>
          <w:bCs/>
          <w:sz w:val="22"/>
        </w:rPr>
        <w:t>meeting</w:t>
      </w:r>
      <w:proofErr w:type="gramEnd"/>
      <w:r w:rsidR="00A325CE" w:rsidRPr="00A325CE">
        <w:rPr>
          <w:rFonts w:ascii="Arial" w:hAnsi="Arial" w:cs="Arial"/>
          <w:bCs/>
          <w:sz w:val="22"/>
        </w:rPr>
        <w:t xml:space="preserve"> of the Panel to the date of the finalization</w:t>
      </w:r>
    </w:p>
    <w:p w14:paraId="71171709" w14:textId="7B2929A6" w:rsidR="00A325CE" w:rsidRPr="00A325CE" w:rsidRDefault="00A325CE" w:rsidP="00A325CE">
      <w:pPr>
        <w:spacing w:line="276" w:lineRule="auto"/>
        <w:jc w:val="both"/>
        <w:rPr>
          <w:rFonts w:ascii="Arial" w:hAnsi="Arial" w:cs="Arial"/>
          <w:bCs/>
          <w:sz w:val="22"/>
        </w:rPr>
      </w:pPr>
      <w:r w:rsidRPr="00A325CE">
        <w:rPr>
          <w:rFonts w:ascii="Arial" w:hAnsi="Arial" w:cs="Arial"/>
          <w:bCs/>
          <w:sz w:val="22"/>
        </w:rPr>
        <w:t xml:space="preserve">of this report, the Panel concluded the review of </w:t>
      </w:r>
      <w:r w:rsidR="00A32F04">
        <w:rPr>
          <w:rFonts w:ascii="Arial" w:hAnsi="Arial" w:cs="Arial"/>
          <w:bCs/>
          <w:sz w:val="22"/>
        </w:rPr>
        <w:t xml:space="preserve">two </w:t>
      </w:r>
      <w:r w:rsidRPr="00A325CE">
        <w:rPr>
          <w:rFonts w:ascii="Arial" w:hAnsi="Arial" w:cs="Arial"/>
          <w:bCs/>
          <w:sz w:val="22"/>
        </w:rPr>
        <w:t>application</w:t>
      </w:r>
      <w:r w:rsidR="00A32F04">
        <w:rPr>
          <w:rFonts w:ascii="Arial" w:hAnsi="Arial" w:cs="Arial"/>
          <w:bCs/>
          <w:sz w:val="22"/>
        </w:rPr>
        <w:t>s</w:t>
      </w:r>
      <w:r w:rsidRPr="00A325CE">
        <w:rPr>
          <w:rFonts w:ascii="Arial" w:hAnsi="Arial" w:cs="Arial"/>
          <w:bCs/>
          <w:sz w:val="22"/>
        </w:rPr>
        <w:t xml:space="preserve"> for fast-track re-accreditation of</w:t>
      </w:r>
    </w:p>
    <w:p w14:paraId="6E457204" w14:textId="6DA774A9" w:rsidR="00D13F7F" w:rsidRDefault="00A325CE" w:rsidP="00A325CE">
      <w:pPr>
        <w:spacing w:line="276" w:lineRule="auto"/>
        <w:jc w:val="both"/>
        <w:rPr>
          <w:rFonts w:ascii="Arial" w:hAnsi="Arial" w:cs="Arial"/>
          <w:bCs/>
          <w:sz w:val="22"/>
        </w:rPr>
      </w:pPr>
      <w:r w:rsidRPr="00A325CE">
        <w:rPr>
          <w:rFonts w:ascii="Arial" w:hAnsi="Arial" w:cs="Arial"/>
          <w:bCs/>
          <w:sz w:val="22"/>
        </w:rPr>
        <w:t xml:space="preserve">the </w:t>
      </w:r>
      <w:r w:rsidR="00A32F04">
        <w:rPr>
          <w:rFonts w:ascii="Arial" w:hAnsi="Arial" w:cs="Arial"/>
          <w:bCs/>
          <w:sz w:val="22"/>
        </w:rPr>
        <w:t>Inter-American Development Bank (IDB) and</w:t>
      </w:r>
      <w:r w:rsidRPr="00A325CE">
        <w:rPr>
          <w:rFonts w:ascii="Arial" w:hAnsi="Arial" w:cs="Arial"/>
          <w:bCs/>
          <w:sz w:val="22"/>
        </w:rPr>
        <w:t xml:space="preserve"> </w:t>
      </w:r>
      <w:r w:rsidR="00823B51">
        <w:rPr>
          <w:rFonts w:ascii="Arial" w:hAnsi="Arial" w:cs="Arial"/>
          <w:bCs/>
          <w:sz w:val="22"/>
        </w:rPr>
        <w:t xml:space="preserve">United Nations Development </w:t>
      </w:r>
      <w:proofErr w:type="spellStart"/>
      <w:r w:rsidR="00823B51">
        <w:rPr>
          <w:rFonts w:ascii="Arial" w:hAnsi="Arial" w:cs="Arial"/>
          <w:bCs/>
          <w:sz w:val="22"/>
        </w:rPr>
        <w:t>Programme</w:t>
      </w:r>
      <w:proofErr w:type="spellEnd"/>
      <w:r w:rsidR="00823B51">
        <w:rPr>
          <w:rFonts w:ascii="Arial" w:hAnsi="Arial" w:cs="Arial"/>
          <w:bCs/>
          <w:sz w:val="22"/>
        </w:rPr>
        <w:t xml:space="preserve"> (UNDP) </w:t>
      </w:r>
      <w:r w:rsidRPr="00A325CE">
        <w:rPr>
          <w:rFonts w:ascii="Arial" w:hAnsi="Arial" w:cs="Arial"/>
          <w:bCs/>
          <w:sz w:val="22"/>
        </w:rPr>
        <w:t>and reached a</w:t>
      </w:r>
      <w:r w:rsidR="00823B51">
        <w:rPr>
          <w:rFonts w:ascii="Arial" w:hAnsi="Arial" w:cs="Arial"/>
          <w:bCs/>
          <w:sz w:val="22"/>
        </w:rPr>
        <w:t xml:space="preserve"> </w:t>
      </w:r>
      <w:r w:rsidRPr="00A325CE">
        <w:rPr>
          <w:rFonts w:ascii="Arial" w:hAnsi="Arial" w:cs="Arial"/>
          <w:bCs/>
          <w:sz w:val="22"/>
        </w:rPr>
        <w:t xml:space="preserve">consensus to recommend the re-accreditation of </w:t>
      </w:r>
      <w:r w:rsidR="00823B51">
        <w:rPr>
          <w:rFonts w:ascii="Arial" w:hAnsi="Arial" w:cs="Arial"/>
          <w:bCs/>
          <w:sz w:val="22"/>
        </w:rPr>
        <w:t xml:space="preserve">IDB and UNDP </w:t>
      </w:r>
      <w:r w:rsidRPr="00A325CE">
        <w:rPr>
          <w:rFonts w:ascii="Arial" w:hAnsi="Arial" w:cs="Arial"/>
          <w:bCs/>
          <w:sz w:val="22"/>
        </w:rPr>
        <w:t xml:space="preserve">under the fast-track process as an </w:t>
      </w:r>
      <w:r w:rsidR="00823B51">
        <w:rPr>
          <w:rFonts w:ascii="Arial" w:hAnsi="Arial" w:cs="Arial"/>
          <w:bCs/>
          <w:sz w:val="22"/>
        </w:rPr>
        <w:t xml:space="preserve">MIE </w:t>
      </w:r>
      <w:r w:rsidRPr="00A325CE">
        <w:rPr>
          <w:rFonts w:ascii="Arial" w:hAnsi="Arial" w:cs="Arial"/>
          <w:bCs/>
          <w:sz w:val="22"/>
        </w:rPr>
        <w:t>of the Fund. The Panel’s assessment report</w:t>
      </w:r>
      <w:r w:rsidR="00706963">
        <w:rPr>
          <w:rFonts w:ascii="Arial" w:hAnsi="Arial" w:cs="Arial"/>
          <w:bCs/>
          <w:sz w:val="22"/>
        </w:rPr>
        <w:t>s</w:t>
      </w:r>
      <w:r w:rsidRPr="00A325CE">
        <w:rPr>
          <w:rFonts w:ascii="Arial" w:hAnsi="Arial" w:cs="Arial"/>
          <w:bCs/>
          <w:sz w:val="22"/>
        </w:rPr>
        <w:t xml:space="preserve"> on the fast-track re-accreditation of the </w:t>
      </w:r>
      <w:r w:rsidR="00706963">
        <w:rPr>
          <w:rFonts w:ascii="Arial" w:hAnsi="Arial" w:cs="Arial"/>
          <w:bCs/>
          <w:sz w:val="22"/>
        </w:rPr>
        <w:t xml:space="preserve">IDB and UNDP is </w:t>
      </w:r>
      <w:r w:rsidRPr="00A325CE">
        <w:rPr>
          <w:rFonts w:ascii="Arial" w:hAnsi="Arial" w:cs="Arial"/>
          <w:bCs/>
          <w:sz w:val="22"/>
        </w:rPr>
        <w:t xml:space="preserve">contained in Annex I </w:t>
      </w:r>
      <w:r w:rsidR="00706963">
        <w:rPr>
          <w:rFonts w:ascii="Arial" w:hAnsi="Arial" w:cs="Arial"/>
          <w:bCs/>
          <w:sz w:val="22"/>
        </w:rPr>
        <w:t xml:space="preserve">and Annex II </w:t>
      </w:r>
      <w:r w:rsidRPr="00A325CE">
        <w:rPr>
          <w:rFonts w:ascii="Arial" w:hAnsi="Arial" w:cs="Arial"/>
          <w:bCs/>
          <w:sz w:val="22"/>
        </w:rPr>
        <w:t>of this document.</w:t>
      </w:r>
    </w:p>
    <w:p w14:paraId="57FC3E20" w14:textId="77777777" w:rsidR="00D13F7F" w:rsidRDefault="00D13F7F" w:rsidP="00DC1EB5">
      <w:pPr>
        <w:spacing w:line="276" w:lineRule="auto"/>
        <w:jc w:val="both"/>
        <w:rPr>
          <w:rFonts w:ascii="Arial" w:hAnsi="Arial" w:cs="Arial"/>
          <w:bCs/>
          <w:sz w:val="22"/>
        </w:rPr>
      </w:pPr>
    </w:p>
    <w:p w14:paraId="6B0BF5DA" w14:textId="67D021D2" w:rsidR="00AA720F" w:rsidRDefault="00D13F7F" w:rsidP="00DC1EB5">
      <w:pPr>
        <w:spacing w:line="276" w:lineRule="auto"/>
        <w:jc w:val="both"/>
        <w:rPr>
          <w:rFonts w:ascii="Arial" w:hAnsi="Arial" w:cs="Arial"/>
          <w:bCs/>
          <w:sz w:val="22"/>
        </w:rPr>
      </w:pPr>
      <w:r>
        <w:rPr>
          <w:rFonts w:ascii="Arial" w:hAnsi="Arial" w:cs="Arial"/>
          <w:bCs/>
          <w:sz w:val="22"/>
        </w:rPr>
        <w:t xml:space="preserve">5. </w:t>
      </w:r>
      <w:r w:rsidR="00C63B27" w:rsidRPr="00F9178F">
        <w:rPr>
          <w:rFonts w:ascii="Arial" w:hAnsi="Arial" w:cs="Arial"/>
          <w:bCs/>
          <w:sz w:val="22"/>
        </w:rPr>
        <w:t xml:space="preserve">As of </w:t>
      </w:r>
      <w:r w:rsidR="008D7D9E" w:rsidRPr="00F9178F">
        <w:rPr>
          <w:rFonts w:ascii="Arial" w:hAnsi="Arial" w:cs="Arial"/>
          <w:bCs/>
          <w:sz w:val="22"/>
        </w:rPr>
        <w:t xml:space="preserve">the </w:t>
      </w:r>
      <w:r w:rsidR="00506E3E">
        <w:rPr>
          <w:rFonts w:ascii="Arial" w:hAnsi="Arial" w:cs="Arial"/>
          <w:bCs/>
          <w:sz w:val="22"/>
        </w:rPr>
        <w:t>fort</w:t>
      </w:r>
      <w:r w:rsidR="005661F4">
        <w:rPr>
          <w:rFonts w:ascii="Arial" w:hAnsi="Arial" w:cs="Arial"/>
          <w:bCs/>
          <w:sz w:val="22"/>
        </w:rPr>
        <w:t>y</w:t>
      </w:r>
      <w:r w:rsidR="00860FE4">
        <w:rPr>
          <w:rFonts w:ascii="Arial" w:hAnsi="Arial" w:cs="Arial"/>
          <w:bCs/>
          <w:sz w:val="22"/>
        </w:rPr>
        <w:t>-second</w:t>
      </w:r>
      <w:r w:rsidR="008D7D9E" w:rsidRPr="00F9178F">
        <w:rPr>
          <w:rFonts w:ascii="Arial" w:hAnsi="Arial" w:cs="Arial"/>
          <w:bCs/>
          <w:sz w:val="22"/>
        </w:rPr>
        <w:t xml:space="preserve"> meeting of the Panel,</w:t>
      </w:r>
      <w:r w:rsidR="00E57038" w:rsidRPr="00F9178F">
        <w:rPr>
          <w:rFonts w:ascii="Arial" w:hAnsi="Arial" w:cs="Arial"/>
          <w:bCs/>
          <w:sz w:val="22"/>
        </w:rPr>
        <w:t>1</w:t>
      </w:r>
      <w:r w:rsidR="007B432A">
        <w:rPr>
          <w:rFonts w:ascii="Arial" w:hAnsi="Arial" w:cs="Arial"/>
          <w:bCs/>
          <w:sz w:val="22"/>
        </w:rPr>
        <w:t>7</w:t>
      </w:r>
      <w:r w:rsidR="00E57038" w:rsidRPr="00F9178F">
        <w:rPr>
          <w:rFonts w:ascii="Arial" w:hAnsi="Arial" w:cs="Arial"/>
          <w:bCs/>
          <w:sz w:val="22"/>
        </w:rPr>
        <w:t xml:space="preserve"> </w:t>
      </w:r>
      <w:r w:rsidR="00E338B8" w:rsidRPr="00F9178F">
        <w:rPr>
          <w:rFonts w:ascii="Arial" w:hAnsi="Arial" w:cs="Arial"/>
          <w:bCs/>
          <w:sz w:val="22"/>
        </w:rPr>
        <w:t xml:space="preserve">accreditation </w:t>
      </w:r>
      <w:r w:rsidR="008D7D9E" w:rsidRPr="00F9178F">
        <w:rPr>
          <w:rFonts w:ascii="Arial" w:hAnsi="Arial" w:cs="Arial"/>
          <w:bCs/>
          <w:sz w:val="22"/>
        </w:rPr>
        <w:t>applications</w:t>
      </w:r>
      <w:r w:rsidR="00B53383" w:rsidRPr="00F9178F">
        <w:rPr>
          <w:rFonts w:ascii="Arial" w:hAnsi="Arial" w:cs="Arial"/>
          <w:bCs/>
          <w:sz w:val="22"/>
        </w:rPr>
        <w:t>, comprising of</w:t>
      </w:r>
      <w:r w:rsidR="008D7D9E" w:rsidRPr="00F9178F">
        <w:rPr>
          <w:rFonts w:ascii="Arial" w:hAnsi="Arial" w:cs="Arial"/>
          <w:bCs/>
          <w:sz w:val="22"/>
        </w:rPr>
        <w:t xml:space="preserve"> </w:t>
      </w:r>
      <w:r w:rsidR="00F64F72">
        <w:rPr>
          <w:rFonts w:ascii="Arial" w:hAnsi="Arial" w:cs="Arial"/>
          <w:bCs/>
          <w:sz w:val="22"/>
        </w:rPr>
        <w:t>1</w:t>
      </w:r>
      <w:r w:rsidR="007B432A">
        <w:rPr>
          <w:rFonts w:ascii="Arial" w:hAnsi="Arial" w:cs="Arial"/>
          <w:bCs/>
          <w:sz w:val="22"/>
        </w:rPr>
        <w:t>6</w:t>
      </w:r>
      <w:r w:rsidR="00E57038" w:rsidRPr="00F9178F">
        <w:rPr>
          <w:rFonts w:ascii="Arial" w:hAnsi="Arial" w:cs="Arial"/>
          <w:bCs/>
          <w:sz w:val="22"/>
        </w:rPr>
        <w:t xml:space="preserve"> </w:t>
      </w:r>
      <w:r w:rsidR="008D7D9E" w:rsidRPr="00F9178F">
        <w:rPr>
          <w:rFonts w:ascii="Arial" w:hAnsi="Arial" w:cs="Arial"/>
          <w:bCs/>
          <w:sz w:val="22"/>
        </w:rPr>
        <w:t>potential NIEs</w:t>
      </w:r>
      <w:r w:rsidR="005661F4">
        <w:rPr>
          <w:rFonts w:ascii="Arial" w:hAnsi="Arial" w:cs="Arial"/>
          <w:bCs/>
          <w:sz w:val="22"/>
        </w:rPr>
        <w:t xml:space="preserve"> and </w:t>
      </w:r>
      <w:r w:rsidR="003C452F">
        <w:rPr>
          <w:rFonts w:ascii="Arial" w:hAnsi="Arial" w:cs="Arial"/>
          <w:bCs/>
          <w:sz w:val="22"/>
        </w:rPr>
        <w:t>one</w:t>
      </w:r>
      <w:r w:rsidR="00790A6D" w:rsidRPr="00F9178F">
        <w:rPr>
          <w:rFonts w:ascii="Arial" w:hAnsi="Arial" w:cs="Arial"/>
          <w:bCs/>
          <w:sz w:val="22"/>
        </w:rPr>
        <w:t xml:space="preserve"> </w:t>
      </w:r>
      <w:r w:rsidR="00B53383" w:rsidRPr="00F9178F">
        <w:rPr>
          <w:rFonts w:ascii="Arial" w:hAnsi="Arial" w:cs="Arial"/>
          <w:bCs/>
          <w:sz w:val="22"/>
        </w:rPr>
        <w:t>potential RIE</w:t>
      </w:r>
      <w:r w:rsidR="005661F4">
        <w:rPr>
          <w:rFonts w:ascii="Arial" w:hAnsi="Arial" w:cs="Arial"/>
          <w:bCs/>
          <w:sz w:val="22"/>
        </w:rPr>
        <w:t xml:space="preserve"> </w:t>
      </w:r>
      <w:r w:rsidR="008D7D9E" w:rsidRPr="00F9178F">
        <w:rPr>
          <w:rFonts w:ascii="Arial" w:hAnsi="Arial" w:cs="Arial"/>
          <w:bCs/>
          <w:sz w:val="22"/>
        </w:rPr>
        <w:t>were under review by the Panel as per the following list</w:t>
      </w:r>
      <w:r w:rsidR="0070000C" w:rsidRPr="00F9178F">
        <w:rPr>
          <w:rFonts w:ascii="Arial" w:hAnsi="Arial" w:cs="Arial"/>
          <w:bCs/>
          <w:sz w:val="22"/>
        </w:rPr>
        <w:t>:</w:t>
      </w:r>
    </w:p>
    <w:p w14:paraId="77F4761D" w14:textId="77777777" w:rsidR="009614E5" w:rsidRPr="00F9178F" w:rsidRDefault="009614E5" w:rsidP="00DC1EB5">
      <w:pPr>
        <w:spacing w:line="276" w:lineRule="auto"/>
        <w:jc w:val="both"/>
        <w:rPr>
          <w:rFonts w:ascii="Arial" w:hAnsi="Arial" w:cs="Arial"/>
          <w:bCs/>
          <w:sz w:val="22"/>
        </w:rPr>
      </w:pPr>
    </w:p>
    <w:p w14:paraId="636D78B0" w14:textId="36C0C0CC" w:rsidR="002E62BF" w:rsidRPr="0086069A" w:rsidRDefault="00103E8E" w:rsidP="00F35489">
      <w:pPr>
        <w:pStyle w:val="ListParagraph"/>
        <w:numPr>
          <w:ilvl w:val="0"/>
          <w:numId w:val="2"/>
        </w:numPr>
        <w:spacing w:line="276" w:lineRule="auto"/>
        <w:jc w:val="both"/>
        <w:rPr>
          <w:rFonts w:ascii="Arial" w:hAnsi="Arial" w:cs="Arial"/>
          <w:bCs/>
          <w:iCs/>
          <w:sz w:val="22"/>
          <w:lang w:val="fr-FR"/>
        </w:rPr>
      </w:pPr>
      <w:bookmarkStart w:id="0" w:name="_Hlk34811480"/>
      <w:r w:rsidRPr="00103E8E">
        <w:rPr>
          <w:rFonts w:ascii="Arial" w:hAnsi="Arial" w:cs="Arial"/>
          <w:bCs/>
          <w:sz w:val="22"/>
        </w:rPr>
        <w:t>National Implem</w:t>
      </w:r>
      <w:r w:rsidRPr="0086069A">
        <w:rPr>
          <w:rFonts w:ascii="Arial" w:hAnsi="Arial" w:cs="Arial"/>
          <w:bCs/>
          <w:sz w:val="22"/>
        </w:rPr>
        <w:t xml:space="preserve">enting Entity </w:t>
      </w:r>
      <w:r w:rsidR="002E62BF" w:rsidRPr="0086069A">
        <w:rPr>
          <w:rFonts w:ascii="Arial" w:hAnsi="Arial" w:cs="Arial"/>
          <w:iCs/>
          <w:sz w:val="22"/>
          <w:szCs w:val="22"/>
          <w:lang w:val="fr-FR"/>
        </w:rPr>
        <w:t>NIE041</w:t>
      </w:r>
    </w:p>
    <w:p w14:paraId="0A8477F7" w14:textId="24E60639" w:rsidR="00CD06F8" w:rsidRPr="0086069A" w:rsidRDefault="00103E8E" w:rsidP="00F35489">
      <w:pPr>
        <w:pStyle w:val="ListParagraph"/>
        <w:numPr>
          <w:ilvl w:val="0"/>
          <w:numId w:val="2"/>
        </w:numPr>
        <w:spacing w:line="276" w:lineRule="auto"/>
        <w:jc w:val="both"/>
        <w:rPr>
          <w:rFonts w:ascii="Arial" w:hAnsi="Arial" w:cs="Arial"/>
          <w:bCs/>
          <w:iCs/>
          <w:sz w:val="22"/>
          <w:lang w:val="fr-FR"/>
        </w:rPr>
      </w:pPr>
      <w:r w:rsidRPr="0086069A">
        <w:rPr>
          <w:rFonts w:ascii="Arial" w:hAnsi="Arial" w:cs="Arial"/>
          <w:bCs/>
          <w:sz w:val="22"/>
        </w:rPr>
        <w:t>National Implementing Entity</w:t>
      </w:r>
      <w:r w:rsidR="00D73830" w:rsidRPr="0086069A">
        <w:rPr>
          <w:rFonts w:ascii="Arial" w:hAnsi="Arial" w:cs="Arial"/>
          <w:color w:val="FF0000"/>
          <w:sz w:val="22"/>
          <w:szCs w:val="22"/>
          <w:lang w:val="fr-FR"/>
        </w:rPr>
        <w:t xml:space="preserve"> </w:t>
      </w:r>
      <w:r w:rsidR="00D73830" w:rsidRPr="0086069A">
        <w:rPr>
          <w:rFonts w:ascii="Arial" w:hAnsi="Arial" w:cs="Arial"/>
          <w:sz w:val="22"/>
          <w:szCs w:val="22"/>
          <w:lang w:val="fr-FR"/>
        </w:rPr>
        <w:t>NIE055</w:t>
      </w:r>
    </w:p>
    <w:p w14:paraId="560058FE" w14:textId="013761EF" w:rsidR="009E5DEA" w:rsidRPr="0086069A" w:rsidRDefault="00103E8E" w:rsidP="00F35489">
      <w:pPr>
        <w:pStyle w:val="ListParagraph"/>
        <w:numPr>
          <w:ilvl w:val="0"/>
          <w:numId w:val="2"/>
        </w:numPr>
        <w:spacing w:line="276" w:lineRule="auto"/>
        <w:jc w:val="both"/>
        <w:rPr>
          <w:rFonts w:ascii="Arial" w:hAnsi="Arial" w:cs="Arial"/>
          <w:bCs/>
          <w:iCs/>
          <w:sz w:val="22"/>
        </w:rPr>
      </w:pPr>
      <w:r w:rsidRPr="0086069A">
        <w:rPr>
          <w:rFonts w:ascii="Arial" w:hAnsi="Arial" w:cs="Arial"/>
          <w:bCs/>
          <w:sz w:val="22"/>
        </w:rPr>
        <w:t xml:space="preserve">National Implementing Entity </w:t>
      </w:r>
      <w:r w:rsidR="00AC7088" w:rsidRPr="0086069A">
        <w:rPr>
          <w:rFonts w:ascii="Arial" w:hAnsi="Arial" w:cs="Arial"/>
          <w:sz w:val="22"/>
          <w:szCs w:val="22"/>
        </w:rPr>
        <w:t>NIE057</w:t>
      </w:r>
    </w:p>
    <w:p w14:paraId="79BBDF1C" w14:textId="141A7804" w:rsidR="002E62BF" w:rsidRPr="0086069A" w:rsidRDefault="00103E8E" w:rsidP="00F35489">
      <w:pPr>
        <w:pStyle w:val="ListParagraph"/>
        <w:numPr>
          <w:ilvl w:val="0"/>
          <w:numId w:val="2"/>
        </w:numPr>
        <w:spacing w:line="276" w:lineRule="auto"/>
        <w:jc w:val="both"/>
        <w:rPr>
          <w:rFonts w:ascii="Arial" w:hAnsi="Arial" w:cs="Arial"/>
          <w:bCs/>
          <w:sz w:val="22"/>
        </w:rPr>
      </w:pPr>
      <w:r w:rsidRPr="0086069A">
        <w:rPr>
          <w:rFonts w:ascii="Arial" w:hAnsi="Arial" w:cs="Arial"/>
          <w:bCs/>
          <w:sz w:val="22"/>
        </w:rPr>
        <w:t xml:space="preserve">National Implementing Entity </w:t>
      </w:r>
      <w:r w:rsidR="002E62BF" w:rsidRPr="0086069A">
        <w:rPr>
          <w:rFonts w:ascii="Arial" w:hAnsi="Arial" w:cs="Arial"/>
          <w:bCs/>
          <w:sz w:val="22"/>
        </w:rPr>
        <w:t>NIE0</w:t>
      </w:r>
      <w:r w:rsidR="003B4655" w:rsidRPr="0086069A">
        <w:rPr>
          <w:rFonts w:ascii="Arial" w:hAnsi="Arial" w:cs="Arial"/>
          <w:bCs/>
          <w:sz w:val="22"/>
        </w:rPr>
        <w:t>66</w:t>
      </w:r>
    </w:p>
    <w:p w14:paraId="029A8DDE" w14:textId="2777811A" w:rsidR="00FD4DCD" w:rsidRPr="0086069A" w:rsidRDefault="00103E8E" w:rsidP="00F35489">
      <w:pPr>
        <w:pStyle w:val="ListParagraph"/>
        <w:numPr>
          <w:ilvl w:val="0"/>
          <w:numId w:val="2"/>
        </w:numPr>
        <w:spacing w:line="276" w:lineRule="auto"/>
        <w:jc w:val="both"/>
        <w:rPr>
          <w:rFonts w:ascii="Arial" w:hAnsi="Arial" w:cs="Arial"/>
          <w:bCs/>
          <w:sz w:val="22"/>
        </w:rPr>
      </w:pPr>
      <w:r w:rsidRPr="0086069A">
        <w:rPr>
          <w:rFonts w:ascii="Arial" w:hAnsi="Arial" w:cs="Arial"/>
          <w:bCs/>
          <w:sz w:val="22"/>
        </w:rPr>
        <w:t xml:space="preserve">National Implementing Entity </w:t>
      </w:r>
      <w:r w:rsidR="00355D48" w:rsidRPr="0086069A">
        <w:rPr>
          <w:rFonts w:ascii="Arial" w:hAnsi="Arial" w:cs="Arial"/>
          <w:sz w:val="22"/>
          <w:szCs w:val="22"/>
        </w:rPr>
        <w:t>NIE113</w:t>
      </w:r>
    </w:p>
    <w:p w14:paraId="376B39F2" w14:textId="290AA548" w:rsidR="002E62BF" w:rsidRPr="0086069A" w:rsidRDefault="00103E8E" w:rsidP="00F35489">
      <w:pPr>
        <w:pStyle w:val="ListParagraph"/>
        <w:numPr>
          <w:ilvl w:val="0"/>
          <w:numId w:val="2"/>
        </w:numPr>
        <w:spacing w:line="276" w:lineRule="auto"/>
        <w:jc w:val="both"/>
        <w:rPr>
          <w:rFonts w:ascii="Arial" w:hAnsi="Arial" w:cs="Arial"/>
          <w:bCs/>
          <w:sz w:val="22"/>
        </w:rPr>
      </w:pPr>
      <w:r w:rsidRPr="0086069A">
        <w:rPr>
          <w:rFonts w:ascii="Arial" w:hAnsi="Arial" w:cs="Arial"/>
          <w:bCs/>
          <w:sz w:val="22"/>
        </w:rPr>
        <w:t xml:space="preserve">National Implementing Entity </w:t>
      </w:r>
      <w:r w:rsidR="002E62BF" w:rsidRPr="0086069A">
        <w:rPr>
          <w:rFonts w:ascii="Arial" w:hAnsi="Arial" w:cs="Arial"/>
          <w:bCs/>
          <w:sz w:val="22"/>
        </w:rPr>
        <w:t>NIE</w:t>
      </w:r>
      <w:r w:rsidR="006F47DB" w:rsidRPr="0086069A">
        <w:rPr>
          <w:rFonts w:ascii="Arial" w:hAnsi="Arial" w:cs="Arial"/>
          <w:bCs/>
          <w:sz w:val="22"/>
        </w:rPr>
        <w:t>140</w:t>
      </w:r>
      <w:r w:rsidR="002E62BF" w:rsidRPr="0086069A">
        <w:rPr>
          <w:rFonts w:ascii="Arial" w:hAnsi="Arial" w:cs="Arial"/>
          <w:bCs/>
          <w:sz w:val="22"/>
        </w:rPr>
        <w:t xml:space="preserve"> </w:t>
      </w:r>
    </w:p>
    <w:p w14:paraId="279ACDA9" w14:textId="1BB1352B" w:rsidR="002E62BF" w:rsidRPr="0086069A" w:rsidRDefault="00A4206B" w:rsidP="00F35489">
      <w:pPr>
        <w:pStyle w:val="ListParagraph"/>
        <w:numPr>
          <w:ilvl w:val="0"/>
          <w:numId w:val="2"/>
        </w:numPr>
        <w:spacing w:line="276" w:lineRule="auto"/>
        <w:jc w:val="both"/>
        <w:rPr>
          <w:rFonts w:ascii="Arial" w:hAnsi="Arial" w:cs="Arial"/>
          <w:bCs/>
          <w:sz w:val="22"/>
          <w:lang w:val="fr-FR"/>
        </w:rPr>
      </w:pPr>
      <w:r w:rsidRPr="0086069A">
        <w:rPr>
          <w:rFonts w:ascii="Arial" w:hAnsi="Arial" w:cs="Arial"/>
          <w:bCs/>
          <w:sz w:val="22"/>
        </w:rPr>
        <w:t xml:space="preserve">National Implementing Entity </w:t>
      </w:r>
      <w:r w:rsidR="002E62BF" w:rsidRPr="0086069A">
        <w:rPr>
          <w:rFonts w:ascii="Arial" w:hAnsi="Arial" w:cs="Arial"/>
          <w:bCs/>
          <w:sz w:val="22"/>
          <w:lang w:val="fr-FR"/>
        </w:rPr>
        <w:t>NIE</w:t>
      </w:r>
      <w:r w:rsidR="006F47DB" w:rsidRPr="0086069A">
        <w:rPr>
          <w:rFonts w:ascii="Arial" w:hAnsi="Arial" w:cs="Arial"/>
          <w:bCs/>
          <w:sz w:val="22"/>
          <w:lang w:val="fr-FR"/>
        </w:rPr>
        <w:t>142</w:t>
      </w:r>
    </w:p>
    <w:p w14:paraId="78D09093" w14:textId="25555495" w:rsidR="002E62BF" w:rsidRPr="0086069A" w:rsidRDefault="00A4206B" w:rsidP="00F35489">
      <w:pPr>
        <w:pStyle w:val="ListParagraph"/>
        <w:numPr>
          <w:ilvl w:val="0"/>
          <w:numId w:val="2"/>
        </w:numPr>
        <w:spacing w:line="276" w:lineRule="auto"/>
        <w:jc w:val="both"/>
        <w:rPr>
          <w:rFonts w:ascii="Arial" w:hAnsi="Arial" w:cs="Arial"/>
          <w:bCs/>
          <w:sz w:val="22"/>
          <w:lang w:val="fr-FR"/>
        </w:rPr>
      </w:pPr>
      <w:r w:rsidRPr="0086069A">
        <w:rPr>
          <w:rFonts w:ascii="Arial" w:hAnsi="Arial" w:cs="Arial"/>
          <w:bCs/>
          <w:sz w:val="22"/>
        </w:rPr>
        <w:t xml:space="preserve">National Implementing Entity </w:t>
      </w:r>
      <w:r w:rsidR="002E62BF" w:rsidRPr="0086069A">
        <w:rPr>
          <w:rFonts w:ascii="Arial" w:hAnsi="Arial" w:cs="Arial"/>
          <w:bCs/>
          <w:sz w:val="22"/>
          <w:lang w:val="fr-FR"/>
        </w:rPr>
        <w:t>NIE1</w:t>
      </w:r>
      <w:r w:rsidR="006F47DB" w:rsidRPr="0086069A">
        <w:rPr>
          <w:rFonts w:ascii="Arial" w:hAnsi="Arial" w:cs="Arial"/>
          <w:bCs/>
          <w:sz w:val="22"/>
          <w:lang w:val="fr-FR"/>
        </w:rPr>
        <w:t>44</w:t>
      </w:r>
      <w:r w:rsidR="002E62BF" w:rsidRPr="0086069A">
        <w:rPr>
          <w:rFonts w:ascii="Arial" w:hAnsi="Arial" w:cs="Arial"/>
          <w:bCs/>
          <w:sz w:val="22"/>
          <w:lang w:val="fr-FR"/>
        </w:rPr>
        <w:t xml:space="preserve"> </w:t>
      </w:r>
    </w:p>
    <w:p w14:paraId="744762D7" w14:textId="01242AE7" w:rsidR="002E62BF" w:rsidRPr="0086069A" w:rsidRDefault="00A4206B" w:rsidP="00F35489">
      <w:pPr>
        <w:pStyle w:val="ListParagraph"/>
        <w:numPr>
          <w:ilvl w:val="0"/>
          <w:numId w:val="2"/>
        </w:numPr>
        <w:spacing w:line="276" w:lineRule="auto"/>
        <w:jc w:val="both"/>
        <w:rPr>
          <w:rFonts w:ascii="Arial" w:hAnsi="Arial" w:cs="Arial"/>
          <w:bCs/>
          <w:sz w:val="22"/>
          <w:lang w:val="fr-FR"/>
        </w:rPr>
      </w:pPr>
      <w:r w:rsidRPr="0086069A">
        <w:rPr>
          <w:rFonts w:ascii="Arial" w:hAnsi="Arial" w:cs="Arial"/>
          <w:bCs/>
          <w:sz w:val="22"/>
        </w:rPr>
        <w:t xml:space="preserve">National Implementing Entity </w:t>
      </w:r>
      <w:r w:rsidR="002E62BF" w:rsidRPr="0086069A">
        <w:rPr>
          <w:rFonts w:ascii="Arial" w:hAnsi="Arial" w:cs="Arial"/>
          <w:bCs/>
          <w:sz w:val="22"/>
          <w:lang w:val="fr-FR"/>
        </w:rPr>
        <w:t>N</w:t>
      </w:r>
      <w:r w:rsidR="00812FDD" w:rsidRPr="0086069A">
        <w:rPr>
          <w:rFonts w:ascii="Arial" w:hAnsi="Arial" w:cs="Arial"/>
          <w:bCs/>
          <w:sz w:val="22"/>
          <w:lang w:val="fr-FR"/>
        </w:rPr>
        <w:t>I</w:t>
      </w:r>
      <w:r w:rsidR="002E62BF" w:rsidRPr="0086069A">
        <w:rPr>
          <w:rFonts w:ascii="Arial" w:hAnsi="Arial" w:cs="Arial"/>
          <w:bCs/>
          <w:sz w:val="22"/>
          <w:lang w:val="fr-FR"/>
        </w:rPr>
        <w:t>E14</w:t>
      </w:r>
      <w:r w:rsidR="000F4B33" w:rsidRPr="0086069A">
        <w:rPr>
          <w:rFonts w:ascii="Arial" w:hAnsi="Arial" w:cs="Arial"/>
          <w:bCs/>
          <w:sz w:val="22"/>
          <w:lang w:val="fr-FR"/>
        </w:rPr>
        <w:t>7</w:t>
      </w:r>
    </w:p>
    <w:p w14:paraId="5470EC73" w14:textId="77777777" w:rsidR="000A0A7F" w:rsidRDefault="00A4206B" w:rsidP="00F35489">
      <w:pPr>
        <w:pStyle w:val="ListParagraph"/>
        <w:numPr>
          <w:ilvl w:val="0"/>
          <w:numId w:val="2"/>
        </w:numPr>
        <w:spacing w:line="276" w:lineRule="auto"/>
        <w:jc w:val="both"/>
        <w:rPr>
          <w:rFonts w:ascii="Arial" w:hAnsi="Arial" w:cs="Arial"/>
          <w:bCs/>
          <w:sz w:val="22"/>
        </w:rPr>
      </w:pPr>
      <w:r w:rsidRPr="00103E8E">
        <w:rPr>
          <w:rFonts w:ascii="Arial" w:hAnsi="Arial" w:cs="Arial"/>
          <w:bCs/>
          <w:sz w:val="22"/>
        </w:rPr>
        <w:t>National Implementing Entity</w:t>
      </w:r>
      <w:r>
        <w:rPr>
          <w:rFonts w:ascii="Arial" w:hAnsi="Arial" w:cs="Arial"/>
          <w:bCs/>
          <w:sz w:val="22"/>
        </w:rPr>
        <w:t xml:space="preserve"> </w:t>
      </w:r>
      <w:r w:rsidR="002E62BF" w:rsidRPr="008637FE">
        <w:rPr>
          <w:rFonts w:ascii="Arial" w:hAnsi="Arial" w:cs="Arial"/>
          <w:bCs/>
          <w:sz w:val="22"/>
        </w:rPr>
        <w:t>NIE14</w:t>
      </w:r>
      <w:r w:rsidR="000F4B33" w:rsidRPr="008637FE">
        <w:rPr>
          <w:rFonts w:ascii="Arial" w:hAnsi="Arial" w:cs="Arial"/>
          <w:bCs/>
          <w:sz w:val="22"/>
        </w:rPr>
        <w:t>8</w:t>
      </w:r>
    </w:p>
    <w:p w14:paraId="7789560C" w14:textId="04825390" w:rsidR="00FE34E7" w:rsidRPr="00FE34E7" w:rsidRDefault="00FE34E7" w:rsidP="00FE34E7">
      <w:pPr>
        <w:pStyle w:val="ListParagraph"/>
        <w:numPr>
          <w:ilvl w:val="0"/>
          <w:numId w:val="2"/>
        </w:numPr>
        <w:spacing w:line="276" w:lineRule="auto"/>
        <w:jc w:val="both"/>
        <w:rPr>
          <w:rFonts w:ascii="Arial" w:hAnsi="Arial" w:cs="Arial"/>
          <w:bCs/>
          <w:sz w:val="22"/>
        </w:rPr>
      </w:pPr>
      <w:r w:rsidRPr="00103E8E">
        <w:rPr>
          <w:rFonts w:ascii="Arial" w:hAnsi="Arial" w:cs="Arial"/>
          <w:bCs/>
          <w:sz w:val="22"/>
        </w:rPr>
        <w:lastRenderedPageBreak/>
        <w:t>National Implementing Entity</w:t>
      </w:r>
      <w:r>
        <w:rPr>
          <w:rFonts w:ascii="Arial" w:hAnsi="Arial" w:cs="Arial"/>
          <w:bCs/>
          <w:sz w:val="22"/>
        </w:rPr>
        <w:t xml:space="preserve"> </w:t>
      </w:r>
      <w:r w:rsidRPr="008637FE">
        <w:rPr>
          <w:rFonts w:ascii="Arial" w:hAnsi="Arial" w:cs="Arial"/>
          <w:bCs/>
          <w:sz w:val="22"/>
        </w:rPr>
        <w:t>NIE14</w:t>
      </w:r>
      <w:r>
        <w:rPr>
          <w:rFonts w:ascii="Arial" w:hAnsi="Arial" w:cs="Arial"/>
          <w:bCs/>
          <w:sz w:val="22"/>
        </w:rPr>
        <w:t>9</w:t>
      </w:r>
    </w:p>
    <w:p w14:paraId="069B3E85" w14:textId="77777777" w:rsidR="00530731" w:rsidRDefault="000A0A7F" w:rsidP="00F35489">
      <w:pPr>
        <w:pStyle w:val="ListParagraph"/>
        <w:numPr>
          <w:ilvl w:val="0"/>
          <w:numId w:val="2"/>
        </w:numPr>
        <w:spacing w:line="276" w:lineRule="auto"/>
        <w:jc w:val="both"/>
        <w:rPr>
          <w:rFonts w:ascii="Arial" w:hAnsi="Arial" w:cs="Arial"/>
          <w:bCs/>
          <w:sz w:val="22"/>
        </w:rPr>
      </w:pPr>
      <w:r w:rsidRPr="00103E8E">
        <w:rPr>
          <w:rFonts w:ascii="Arial" w:hAnsi="Arial" w:cs="Arial"/>
          <w:bCs/>
          <w:sz w:val="22"/>
        </w:rPr>
        <w:t>National Implementing Entity</w:t>
      </w:r>
      <w:r>
        <w:rPr>
          <w:rFonts w:ascii="Arial" w:hAnsi="Arial" w:cs="Arial"/>
          <w:bCs/>
          <w:sz w:val="22"/>
        </w:rPr>
        <w:t xml:space="preserve"> </w:t>
      </w:r>
      <w:r w:rsidRPr="008637FE">
        <w:rPr>
          <w:rFonts w:ascii="Arial" w:hAnsi="Arial" w:cs="Arial"/>
          <w:bCs/>
          <w:sz w:val="22"/>
        </w:rPr>
        <w:t>NIE1</w:t>
      </w:r>
      <w:r>
        <w:rPr>
          <w:rFonts w:ascii="Arial" w:hAnsi="Arial" w:cs="Arial"/>
          <w:bCs/>
          <w:sz w:val="22"/>
        </w:rPr>
        <w:t>56</w:t>
      </w:r>
    </w:p>
    <w:p w14:paraId="7C7C73CB" w14:textId="77777777" w:rsidR="00DB2C0B" w:rsidRDefault="00530731" w:rsidP="000214FE">
      <w:pPr>
        <w:pStyle w:val="ListParagraph"/>
        <w:numPr>
          <w:ilvl w:val="0"/>
          <w:numId w:val="2"/>
        </w:numPr>
        <w:spacing w:line="276" w:lineRule="auto"/>
        <w:jc w:val="both"/>
        <w:rPr>
          <w:rFonts w:ascii="Arial" w:hAnsi="Arial" w:cs="Arial"/>
          <w:bCs/>
          <w:sz w:val="22"/>
        </w:rPr>
      </w:pPr>
      <w:r w:rsidRPr="00530731">
        <w:rPr>
          <w:rFonts w:ascii="Arial" w:hAnsi="Arial" w:cs="Arial"/>
          <w:bCs/>
          <w:sz w:val="22"/>
        </w:rPr>
        <w:t>National Implementing Entity NIE157</w:t>
      </w:r>
    </w:p>
    <w:p w14:paraId="7E16E5FC" w14:textId="24DB10E6" w:rsidR="001E43BB" w:rsidRDefault="001E43BB" w:rsidP="001E43BB">
      <w:pPr>
        <w:pStyle w:val="ListParagraph"/>
        <w:numPr>
          <w:ilvl w:val="0"/>
          <w:numId w:val="2"/>
        </w:numPr>
        <w:spacing w:line="276" w:lineRule="auto"/>
        <w:jc w:val="both"/>
        <w:rPr>
          <w:rFonts w:ascii="Arial" w:hAnsi="Arial" w:cs="Arial"/>
          <w:bCs/>
          <w:sz w:val="22"/>
        </w:rPr>
      </w:pPr>
      <w:r w:rsidRPr="00103E8E">
        <w:rPr>
          <w:rFonts w:ascii="Arial" w:hAnsi="Arial" w:cs="Arial"/>
          <w:bCs/>
          <w:sz w:val="22"/>
        </w:rPr>
        <w:t>National Implementing Entity</w:t>
      </w:r>
      <w:r>
        <w:rPr>
          <w:rFonts w:ascii="Arial" w:hAnsi="Arial" w:cs="Arial"/>
          <w:bCs/>
          <w:sz w:val="22"/>
        </w:rPr>
        <w:t xml:space="preserve"> </w:t>
      </w:r>
      <w:r w:rsidRPr="008637FE">
        <w:rPr>
          <w:rFonts w:ascii="Arial" w:hAnsi="Arial" w:cs="Arial"/>
          <w:bCs/>
          <w:sz w:val="22"/>
        </w:rPr>
        <w:t>NIE1</w:t>
      </w:r>
      <w:r>
        <w:rPr>
          <w:rFonts w:ascii="Arial" w:hAnsi="Arial" w:cs="Arial"/>
          <w:bCs/>
          <w:sz w:val="22"/>
        </w:rPr>
        <w:t>58</w:t>
      </w:r>
    </w:p>
    <w:p w14:paraId="16DDCE05" w14:textId="352860F3" w:rsidR="001E43BB" w:rsidRPr="001E43BB" w:rsidRDefault="001E43BB" w:rsidP="001E43BB">
      <w:pPr>
        <w:pStyle w:val="ListParagraph"/>
        <w:numPr>
          <w:ilvl w:val="0"/>
          <w:numId w:val="2"/>
        </w:numPr>
        <w:spacing w:line="276" w:lineRule="auto"/>
        <w:jc w:val="both"/>
        <w:rPr>
          <w:rFonts w:ascii="Arial" w:hAnsi="Arial" w:cs="Arial"/>
          <w:bCs/>
          <w:sz w:val="22"/>
        </w:rPr>
      </w:pPr>
      <w:r w:rsidRPr="00103E8E">
        <w:rPr>
          <w:rFonts w:ascii="Arial" w:hAnsi="Arial" w:cs="Arial"/>
          <w:bCs/>
          <w:sz w:val="22"/>
        </w:rPr>
        <w:t>National Implementing Entity</w:t>
      </w:r>
      <w:r>
        <w:rPr>
          <w:rFonts w:ascii="Arial" w:hAnsi="Arial" w:cs="Arial"/>
          <w:bCs/>
          <w:sz w:val="22"/>
        </w:rPr>
        <w:t xml:space="preserve"> </w:t>
      </w:r>
      <w:r w:rsidRPr="008637FE">
        <w:rPr>
          <w:rFonts w:ascii="Arial" w:hAnsi="Arial" w:cs="Arial"/>
          <w:bCs/>
          <w:sz w:val="22"/>
        </w:rPr>
        <w:t>NIE1</w:t>
      </w:r>
      <w:r>
        <w:rPr>
          <w:rFonts w:ascii="Arial" w:hAnsi="Arial" w:cs="Arial"/>
          <w:bCs/>
          <w:sz w:val="22"/>
        </w:rPr>
        <w:t>64</w:t>
      </w:r>
    </w:p>
    <w:p w14:paraId="71A7D3A7" w14:textId="29610458" w:rsidR="002E62BF" w:rsidRPr="001E43BB" w:rsidRDefault="00DB2C0B" w:rsidP="001E43BB">
      <w:pPr>
        <w:pStyle w:val="ListParagraph"/>
        <w:numPr>
          <w:ilvl w:val="0"/>
          <w:numId w:val="2"/>
        </w:numPr>
        <w:spacing w:line="276" w:lineRule="auto"/>
        <w:jc w:val="both"/>
        <w:rPr>
          <w:rFonts w:ascii="Arial" w:hAnsi="Arial" w:cs="Arial"/>
          <w:bCs/>
          <w:sz w:val="22"/>
        </w:rPr>
      </w:pPr>
      <w:r w:rsidRPr="00103E8E">
        <w:rPr>
          <w:rFonts w:ascii="Arial" w:hAnsi="Arial" w:cs="Arial"/>
          <w:bCs/>
          <w:sz w:val="22"/>
        </w:rPr>
        <w:t>National Implementing Entity</w:t>
      </w:r>
      <w:r>
        <w:rPr>
          <w:rFonts w:ascii="Arial" w:hAnsi="Arial" w:cs="Arial"/>
          <w:bCs/>
          <w:sz w:val="22"/>
        </w:rPr>
        <w:t xml:space="preserve"> </w:t>
      </w:r>
      <w:r w:rsidRPr="008637FE">
        <w:rPr>
          <w:rFonts w:ascii="Arial" w:hAnsi="Arial" w:cs="Arial"/>
          <w:bCs/>
          <w:sz w:val="22"/>
        </w:rPr>
        <w:t>NIE1</w:t>
      </w:r>
      <w:r>
        <w:rPr>
          <w:rFonts w:ascii="Arial" w:hAnsi="Arial" w:cs="Arial"/>
          <w:bCs/>
          <w:sz w:val="22"/>
        </w:rPr>
        <w:t>66</w:t>
      </w:r>
    </w:p>
    <w:p w14:paraId="2DC451E1" w14:textId="554F26C4" w:rsidR="002E62BF" w:rsidRPr="00F9178F" w:rsidRDefault="00A4206B" w:rsidP="00F35489">
      <w:pPr>
        <w:pStyle w:val="ListParagraph"/>
        <w:numPr>
          <w:ilvl w:val="0"/>
          <w:numId w:val="2"/>
        </w:numPr>
        <w:spacing w:line="276" w:lineRule="auto"/>
        <w:jc w:val="both"/>
        <w:rPr>
          <w:rFonts w:ascii="Arial" w:hAnsi="Arial" w:cs="Arial"/>
          <w:sz w:val="22"/>
          <w:szCs w:val="22"/>
        </w:rPr>
      </w:pPr>
      <w:r w:rsidRPr="490A0B36">
        <w:rPr>
          <w:rFonts w:ascii="Arial" w:hAnsi="Arial" w:cs="Arial"/>
          <w:sz w:val="22"/>
          <w:szCs w:val="22"/>
        </w:rPr>
        <w:t xml:space="preserve">Regional Implementing Entity </w:t>
      </w:r>
      <w:bookmarkEnd w:id="0"/>
      <w:r w:rsidR="002E62BF" w:rsidRPr="490A0B36">
        <w:rPr>
          <w:rFonts w:ascii="Arial" w:hAnsi="Arial" w:cs="Arial"/>
          <w:sz w:val="22"/>
          <w:szCs w:val="22"/>
        </w:rPr>
        <w:t>RIE016</w:t>
      </w:r>
    </w:p>
    <w:p w14:paraId="6613F4DC" w14:textId="77777777" w:rsidR="00FC7BC2" w:rsidRDefault="00FC7BC2" w:rsidP="003D1C59">
      <w:pPr>
        <w:spacing w:after="100" w:afterAutospacing="1"/>
        <w:jc w:val="both"/>
        <w:rPr>
          <w:rFonts w:ascii="Arial" w:hAnsi="Arial" w:cs="Arial"/>
          <w:b/>
        </w:rPr>
      </w:pPr>
    </w:p>
    <w:p w14:paraId="30762B54" w14:textId="1D1489B9" w:rsidR="00F33679" w:rsidRPr="00F9178F" w:rsidRDefault="00F33679" w:rsidP="003D1C59">
      <w:pPr>
        <w:spacing w:after="100" w:afterAutospacing="1"/>
        <w:jc w:val="both"/>
        <w:rPr>
          <w:rFonts w:ascii="Arial" w:hAnsi="Arial" w:cs="Arial"/>
          <w:b/>
        </w:rPr>
      </w:pPr>
      <w:r w:rsidRPr="00F9178F">
        <w:rPr>
          <w:rFonts w:ascii="Arial" w:hAnsi="Arial" w:cs="Arial"/>
          <w:b/>
        </w:rPr>
        <w:t>GENERAL TRENDS</w:t>
      </w:r>
    </w:p>
    <w:p w14:paraId="4068FE7F" w14:textId="13B5B17A" w:rsidR="0075267F" w:rsidRPr="00F9178F" w:rsidRDefault="4A6EAE3F" w:rsidP="676F5ADF">
      <w:pPr>
        <w:pStyle w:val="CommentText"/>
        <w:spacing w:line="276" w:lineRule="auto"/>
        <w:jc w:val="both"/>
        <w:rPr>
          <w:rFonts w:ascii="Arial" w:hAnsi="Arial" w:cs="Arial"/>
          <w:sz w:val="22"/>
          <w:szCs w:val="22"/>
        </w:rPr>
      </w:pPr>
      <w:r w:rsidRPr="29396365">
        <w:rPr>
          <w:rFonts w:ascii="Arial" w:hAnsi="Arial" w:cs="Arial"/>
          <w:sz w:val="22"/>
          <w:szCs w:val="22"/>
        </w:rPr>
        <w:t>6</w:t>
      </w:r>
      <w:r w:rsidR="65B14C34" w:rsidRPr="29396365">
        <w:rPr>
          <w:rFonts w:ascii="Arial" w:hAnsi="Arial" w:cs="Arial"/>
          <w:sz w:val="22"/>
          <w:szCs w:val="22"/>
        </w:rPr>
        <w:t>.</w:t>
      </w:r>
      <w:r w:rsidR="00993C62">
        <w:tab/>
      </w:r>
      <w:r w:rsidR="65B14C34" w:rsidRPr="29396365">
        <w:rPr>
          <w:rFonts w:ascii="Arial" w:hAnsi="Arial" w:cs="Arial"/>
          <w:sz w:val="22"/>
          <w:szCs w:val="22"/>
        </w:rPr>
        <w:t xml:space="preserve">As </w:t>
      </w:r>
      <w:r w:rsidR="42770469" w:rsidRPr="29396365">
        <w:rPr>
          <w:rFonts w:ascii="Arial" w:hAnsi="Arial" w:cs="Arial"/>
          <w:sz w:val="22"/>
          <w:szCs w:val="22"/>
        </w:rPr>
        <w:t>of</w:t>
      </w:r>
      <w:r w:rsidR="4873412C" w:rsidRPr="29396365">
        <w:rPr>
          <w:rFonts w:ascii="Arial" w:hAnsi="Arial" w:cs="Arial"/>
          <w:sz w:val="22"/>
          <w:szCs w:val="22"/>
        </w:rPr>
        <w:t xml:space="preserve"> </w:t>
      </w:r>
      <w:r w:rsidR="00425F5F">
        <w:rPr>
          <w:rFonts w:ascii="Arial" w:hAnsi="Arial" w:cs="Arial"/>
          <w:sz w:val="22"/>
          <w:szCs w:val="22"/>
        </w:rPr>
        <w:t>29</w:t>
      </w:r>
      <w:r w:rsidR="288CC670" w:rsidRPr="29396365">
        <w:rPr>
          <w:rFonts w:ascii="Arial" w:hAnsi="Arial" w:cs="Arial"/>
          <w:sz w:val="22"/>
          <w:szCs w:val="22"/>
        </w:rPr>
        <w:t xml:space="preserve"> </w:t>
      </w:r>
      <w:r w:rsidR="00425F5F">
        <w:rPr>
          <w:rFonts w:ascii="Arial" w:hAnsi="Arial" w:cs="Arial"/>
          <w:sz w:val="22"/>
          <w:szCs w:val="22"/>
        </w:rPr>
        <w:t>August</w:t>
      </w:r>
      <w:r w:rsidR="111524B7" w:rsidRPr="29396365">
        <w:rPr>
          <w:rFonts w:ascii="Arial" w:hAnsi="Arial" w:cs="Arial"/>
          <w:sz w:val="22"/>
          <w:szCs w:val="22"/>
        </w:rPr>
        <w:t xml:space="preserve"> 202</w:t>
      </w:r>
      <w:r w:rsidR="5F8D5E45" w:rsidRPr="29396365">
        <w:rPr>
          <w:rFonts w:ascii="Arial" w:hAnsi="Arial" w:cs="Arial"/>
          <w:sz w:val="22"/>
          <w:szCs w:val="22"/>
        </w:rPr>
        <w:t>4</w:t>
      </w:r>
      <w:r w:rsidR="111524B7" w:rsidRPr="29396365">
        <w:rPr>
          <w:rFonts w:ascii="Arial" w:hAnsi="Arial" w:cs="Arial"/>
          <w:sz w:val="22"/>
          <w:szCs w:val="22"/>
        </w:rPr>
        <w:t>,</w:t>
      </w:r>
      <w:r w:rsidR="65B14C34" w:rsidRPr="29396365">
        <w:rPr>
          <w:rFonts w:ascii="Arial" w:hAnsi="Arial" w:cs="Arial"/>
          <w:sz w:val="22"/>
          <w:szCs w:val="22"/>
        </w:rPr>
        <w:t xml:space="preserve"> the total number </w:t>
      </w:r>
      <w:r w:rsidR="720482C9" w:rsidRPr="29396365">
        <w:rPr>
          <w:rFonts w:ascii="Arial" w:hAnsi="Arial" w:cs="Arial"/>
          <w:sz w:val="22"/>
          <w:szCs w:val="22"/>
        </w:rPr>
        <w:t xml:space="preserve">of accredited implementing entities </w:t>
      </w:r>
      <w:r w:rsidR="10D33BAA" w:rsidRPr="29396365">
        <w:rPr>
          <w:rFonts w:ascii="Arial" w:hAnsi="Arial" w:cs="Arial"/>
          <w:sz w:val="22"/>
          <w:szCs w:val="22"/>
        </w:rPr>
        <w:t xml:space="preserve">amounted </w:t>
      </w:r>
      <w:r w:rsidR="720482C9" w:rsidRPr="29396365">
        <w:rPr>
          <w:rFonts w:ascii="Arial" w:hAnsi="Arial" w:cs="Arial"/>
          <w:sz w:val="22"/>
          <w:szCs w:val="22"/>
        </w:rPr>
        <w:t xml:space="preserve">to </w:t>
      </w:r>
      <w:r w:rsidR="41FD013B" w:rsidRPr="29396365">
        <w:rPr>
          <w:rFonts w:ascii="Arial" w:hAnsi="Arial" w:cs="Arial"/>
          <w:sz w:val="22"/>
          <w:szCs w:val="22"/>
        </w:rPr>
        <w:t>5</w:t>
      </w:r>
      <w:r w:rsidR="00425F5F">
        <w:rPr>
          <w:rFonts w:ascii="Arial" w:hAnsi="Arial" w:cs="Arial"/>
          <w:sz w:val="22"/>
          <w:szCs w:val="22"/>
        </w:rPr>
        <w:t>7</w:t>
      </w:r>
      <w:r w:rsidR="720482C9" w:rsidRPr="29396365">
        <w:rPr>
          <w:rFonts w:ascii="Arial" w:hAnsi="Arial" w:cs="Arial"/>
          <w:sz w:val="22"/>
          <w:szCs w:val="22"/>
        </w:rPr>
        <w:t xml:space="preserve">: </w:t>
      </w:r>
      <w:r w:rsidR="4A1D4228" w:rsidRPr="29396365">
        <w:rPr>
          <w:rFonts w:ascii="Arial" w:hAnsi="Arial" w:cs="Arial"/>
          <w:sz w:val="22"/>
          <w:szCs w:val="22"/>
        </w:rPr>
        <w:t>3</w:t>
      </w:r>
      <w:r w:rsidR="0022425E">
        <w:rPr>
          <w:rFonts w:ascii="Arial" w:hAnsi="Arial" w:cs="Arial"/>
          <w:sz w:val="22"/>
          <w:szCs w:val="22"/>
        </w:rPr>
        <w:t>3</w:t>
      </w:r>
      <w:r w:rsidR="720482C9" w:rsidRPr="29396365">
        <w:rPr>
          <w:rFonts w:ascii="Arial" w:hAnsi="Arial" w:cs="Arial"/>
          <w:sz w:val="22"/>
          <w:szCs w:val="22"/>
        </w:rPr>
        <w:t xml:space="preserve"> NIEs, </w:t>
      </w:r>
      <w:r w:rsidR="00292960">
        <w:rPr>
          <w:rFonts w:ascii="Arial" w:hAnsi="Arial" w:cs="Arial"/>
          <w:sz w:val="22"/>
          <w:szCs w:val="22"/>
        </w:rPr>
        <w:t>nine</w:t>
      </w:r>
      <w:r w:rsidR="3D9292A5" w:rsidRPr="29396365">
        <w:rPr>
          <w:rFonts w:ascii="Arial" w:hAnsi="Arial" w:cs="Arial"/>
          <w:sz w:val="22"/>
          <w:szCs w:val="22"/>
        </w:rPr>
        <w:t xml:space="preserve"> </w:t>
      </w:r>
      <w:r w:rsidR="720482C9" w:rsidRPr="29396365">
        <w:rPr>
          <w:rFonts w:ascii="Arial" w:hAnsi="Arial" w:cs="Arial"/>
          <w:sz w:val="22"/>
          <w:szCs w:val="22"/>
        </w:rPr>
        <w:t>RIE</w:t>
      </w:r>
      <w:r w:rsidR="4CB4A474" w:rsidRPr="29396365">
        <w:rPr>
          <w:rFonts w:ascii="Arial" w:hAnsi="Arial" w:cs="Arial"/>
          <w:sz w:val="22"/>
          <w:szCs w:val="22"/>
        </w:rPr>
        <w:t>s</w:t>
      </w:r>
      <w:r w:rsidR="720482C9" w:rsidRPr="29396365">
        <w:rPr>
          <w:rFonts w:ascii="Arial" w:hAnsi="Arial" w:cs="Arial"/>
          <w:sz w:val="22"/>
          <w:szCs w:val="22"/>
        </w:rPr>
        <w:t>, and 1</w:t>
      </w:r>
      <w:r w:rsidR="5F8D5E45" w:rsidRPr="29396365">
        <w:rPr>
          <w:rFonts w:ascii="Arial" w:hAnsi="Arial" w:cs="Arial"/>
          <w:sz w:val="22"/>
          <w:szCs w:val="22"/>
        </w:rPr>
        <w:t>5</w:t>
      </w:r>
      <w:r w:rsidR="720482C9" w:rsidRPr="29396365">
        <w:rPr>
          <w:rFonts w:ascii="Arial" w:hAnsi="Arial" w:cs="Arial"/>
          <w:sz w:val="22"/>
          <w:szCs w:val="22"/>
        </w:rPr>
        <w:t xml:space="preserve"> MIEs</w:t>
      </w:r>
      <w:r w:rsidR="0BD85330" w:rsidRPr="29396365">
        <w:rPr>
          <w:rFonts w:ascii="Arial" w:hAnsi="Arial" w:cs="Arial"/>
          <w:sz w:val="22"/>
          <w:szCs w:val="22"/>
        </w:rPr>
        <w:t xml:space="preserve"> (Figure 1</w:t>
      </w:r>
      <w:r w:rsidR="4B10584B" w:rsidRPr="29396365">
        <w:rPr>
          <w:rFonts w:ascii="Arial" w:hAnsi="Arial" w:cs="Arial"/>
          <w:sz w:val="22"/>
          <w:szCs w:val="22"/>
        </w:rPr>
        <w:t>)</w:t>
      </w:r>
      <w:r w:rsidR="720482C9" w:rsidRPr="29396365">
        <w:rPr>
          <w:rFonts w:ascii="Arial" w:hAnsi="Arial" w:cs="Arial"/>
          <w:sz w:val="22"/>
          <w:szCs w:val="22"/>
        </w:rPr>
        <w:t xml:space="preserve">. </w:t>
      </w:r>
      <w:r w:rsidR="0AF11165" w:rsidRPr="29396365">
        <w:rPr>
          <w:rFonts w:ascii="Arial" w:hAnsi="Arial" w:cs="Arial"/>
          <w:sz w:val="22"/>
          <w:szCs w:val="22"/>
        </w:rPr>
        <w:t xml:space="preserve">Among </w:t>
      </w:r>
      <w:r w:rsidR="71D91457" w:rsidRPr="29396365">
        <w:rPr>
          <w:rFonts w:ascii="Arial" w:hAnsi="Arial" w:cs="Arial"/>
          <w:sz w:val="22"/>
          <w:szCs w:val="22"/>
        </w:rPr>
        <w:t xml:space="preserve">the </w:t>
      </w:r>
      <w:r w:rsidR="4A1D4228" w:rsidRPr="29396365">
        <w:rPr>
          <w:rFonts w:ascii="Arial" w:hAnsi="Arial" w:cs="Arial"/>
          <w:sz w:val="22"/>
          <w:szCs w:val="22"/>
        </w:rPr>
        <w:t>3</w:t>
      </w:r>
      <w:r w:rsidR="00AE6A3D">
        <w:rPr>
          <w:rFonts w:ascii="Arial" w:hAnsi="Arial" w:cs="Arial"/>
          <w:sz w:val="22"/>
          <w:szCs w:val="22"/>
        </w:rPr>
        <w:t>3</w:t>
      </w:r>
      <w:r w:rsidR="2E94C67A" w:rsidRPr="29396365">
        <w:rPr>
          <w:rFonts w:ascii="Arial" w:hAnsi="Arial" w:cs="Arial"/>
          <w:sz w:val="22"/>
          <w:szCs w:val="22"/>
        </w:rPr>
        <w:t xml:space="preserve"> </w:t>
      </w:r>
      <w:r w:rsidR="0AF11165" w:rsidRPr="29396365">
        <w:rPr>
          <w:rFonts w:ascii="Arial" w:hAnsi="Arial" w:cs="Arial"/>
          <w:sz w:val="22"/>
          <w:szCs w:val="22"/>
        </w:rPr>
        <w:t xml:space="preserve">NIEs, there </w:t>
      </w:r>
      <w:r w:rsidR="10D33BAA" w:rsidRPr="29396365">
        <w:rPr>
          <w:rFonts w:ascii="Arial" w:hAnsi="Arial" w:cs="Arial"/>
          <w:sz w:val="22"/>
          <w:szCs w:val="22"/>
        </w:rPr>
        <w:t xml:space="preserve">were </w:t>
      </w:r>
      <w:r w:rsidR="49159761" w:rsidRPr="29396365">
        <w:rPr>
          <w:rFonts w:ascii="Arial" w:hAnsi="Arial" w:cs="Arial"/>
          <w:sz w:val="22"/>
          <w:szCs w:val="22"/>
        </w:rPr>
        <w:t>10</w:t>
      </w:r>
      <w:r w:rsidR="2E94C67A" w:rsidRPr="29396365">
        <w:rPr>
          <w:rFonts w:ascii="Arial" w:hAnsi="Arial" w:cs="Arial"/>
          <w:sz w:val="22"/>
          <w:szCs w:val="22"/>
        </w:rPr>
        <w:t xml:space="preserve"> </w:t>
      </w:r>
      <w:r w:rsidR="0AF11165" w:rsidRPr="29396365">
        <w:rPr>
          <w:rFonts w:ascii="Arial" w:hAnsi="Arial" w:cs="Arial"/>
          <w:sz w:val="22"/>
          <w:szCs w:val="22"/>
        </w:rPr>
        <w:t xml:space="preserve">accredited NIEs that </w:t>
      </w:r>
      <w:r w:rsidR="10D33BAA" w:rsidRPr="29396365">
        <w:rPr>
          <w:rFonts w:ascii="Arial" w:hAnsi="Arial" w:cs="Arial"/>
          <w:sz w:val="22"/>
          <w:szCs w:val="22"/>
        </w:rPr>
        <w:t xml:space="preserve">were </w:t>
      </w:r>
      <w:r w:rsidR="0AF11165" w:rsidRPr="29396365">
        <w:rPr>
          <w:rFonts w:ascii="Arial" w:hAnsi="Arial" w:cs="Arial"/>
          <w:sz w:val="22"/>
          <w:szCs w:val="22"/>
        </w:rPr>
        <w:t xml:space="preserve">from Least Developed Countries (LDCs) and </w:t>
      </w:r>
      <w:r w:rsidR="7E0DFA66" w:rsidRPr="29396365">
        <w:rPr>
          <w:rFonts w:ascii="Arial" w:hAnsi="Arial" w:cs="Arial"/>
          <w:sz w:val="22"/>
          <w:szCs w:val="22"/>
        </w:rPr>
        <w:t>seven</w:t>
      </w:r>
      <w:r w:rsidR="79CA70AF" w:rsidRPr="29396365">
        <w:rPr>
          <w:rFonts w:ascii="Arial" w:hAnsi="Arial" w:cs="Arial"/>
          <w:sz w:val="22"/>
          <w:szCs w:val="22"/>
        </w:rPr>
        <w:t xml:space="preserve"> </w:t>
      </w:r>
      <w:r w:rsidR="0AF11165" w:rsidRPr="29396365">
        <w:rPr>
          <w:rFonts w:ascii="Arial" w:hAnsi="Arial" w:cs="Arial"/>
          <w:sz w:val="22"/>
          <w:szCs w:val="22"/>
        </w:rPr>
        <w:t xml:space="preserve">accredited NIEs that </w:t>
      </w:r>
      <w:r w:rsidR="10D33BAA" w:rsidRPr="29396365">
        <w:rPr>
          <w:rFonts w:ascii="Arial" w:hAnsi="Arial" w:cs="Arial"/>
          <w:sz w:val="22"/>
          <w:szCs w:val="22"/>
        </w:rPr>
        <w:t xml:space="preserve">were </w:t>
      </w:r>
      <w:r w:rsidR="0AF11165" w:rsidRPr="29396365">
        <w:rPr>
          <w:rFonts w:ascii="Arial" w:hAnsi="Arial" w:cs="Arial"/>
          <w:sz w:val="22"/>
          <w:szCs w:val="22"/>
        </w:rPr>
        <w:t xml:space="preserve">from Small Islands Developing States (SIDS) (Figure 2). </w:t>
      </w:r>
      <w:r w:rsidR="1416FB7C" w:rsidRPr="29396365">
        <w:rPr>
          <w:rFonts w:ascii="Arial" w:hAnsi="Arial" w:cs="Arial"/>
          <w:sz w:val="22"/>
          <w:szCs w:val="22"/>
        </w:rPr>
        <w:t xml:space="preserve">Out of </w:t>
      </w:r>
      <w:r w:rsidR="0C8C077F" w:rsidRPr="29396365">
        <w:rPr>
          <w:rFonts w:ascii="Arial" w:hAnsi="Arial" w:cs="Arial"/>
          <w:sz w:val="22"/>
          <w:szCs w:val="22"/>
        </w:rPr>
        <w:t xml:space="preserve">the </w:t>
      </w:r>
      <w:r w:rsidR="2F5FA79E" w:rsidRPr="29396365">
        <w:rPr>
          <w:rFonts w:ascii="Arial" w:hAnsi="Arial" w:cs="Arial"/>
          <w:sz w:val="22"/>
          <w:szCs w:val="22"/>
        </w:rPr>
        <w:t>5</w:t>
      </w:r>
      <w:r w:rsidR="002D6E2A">
        <w:rPr>
          <w:rFonts w:ascii="Arial" w:hAnsi="Arial" w:cs="Arial"/>
          <w:sz w:val="22"/>
          <w:szCs w:val="22"/>
        </w:rPr>
        <w:t>7</w:t>
      </w:r>
      <w:r w:rsidR="1416FB7C" w:rsidRPr="29396365">
        <w:rPr>
          <w:rFonts w:ascii="Arial" w:hAnsi="Arial" w:cs="Arial"/>
          <w:sz w:val="22"/>
          <w:szCs w:val="22"/>
        </w:rPr>
        <w:t xml:space="preserve"> accredited implementing entities of </w:t>
      </w:r>
      <w:r w:rsidR="35B8F84F" w:rsidRPr="29396365">
        <w:rPr>
          <w:rFonts w:ascii="Arial" w:hAnsi="Arial" w:cs="Arial"/>
          <w:sz w:val="22"/>
          <w:szCs w:val="22"/>
        </w:rPr>
        <w:t xml:space="preserve">the </w:t>
      </w:r>
      <w:r w:rsidR="1416FB7C" w:rsidRPr="29396365">
        <w:rPr>
          <w:rFonts w:ascii="Arial" w:hAnsi="Arial" w:cs="Arial"/>
          <w:sz w:val="22"/>
          <w:szCs w:val="22"/>
        </w:rPr>
        <w:t xml:space="preserve">Fund, </w:t>
      </w:r>
      <w:r w:rsidR="34F55962" w:rsidRPr="29396365">
        <w:rPr>
          <w:rFonts w:ascii="Arial" w:hAnsi="Arial" w:cs="Arial"/>
          <w:sz w:val="22"/>
          <w:szCs w:val="22"/>
        </w:rPr>
        <w:t>3</w:t>
      </w:r>
      <w:r w:rsidR="1CD79CD5" w:rsidRPr="29396365">
        <w:rPr>
          <w:rFonts w:ascii="Arial" w:hAnsi="Arial" w:cs="Arial"/>
          <w:sz w:val="22"/>
          <w:szCs w:val="22"/>
        </w:rPr>
        <w:t>9</w:t>
      </w:r>
      <w:r w:rsidR="6AA581D1" w:rsidRPr="29396365">
        <w:rPr>
          <w:rFonts w:ascii="Arial" w:hAnsi="Arial" w:cs="Arial"/>
          <w:sz w:val="22"/>
          <w:szCs w:val="22"/>
        </w:rPr>
        <w:t xml:space="preserve"> </w:t>
      </w:r>
      <w:r w:rsidR="004FF5C3" w:rsidRPr="29396365">
        <w:rPr>
          <w:rFonts w:ascii="Arial" w:hAnsi="Arial" w:cs="Arial"/>
          <w:sz w:val="22"/>
          <w:szCs w:val="22"/>
        </w:rPr>
        <w:t>entities (</w:t>
      </w:r>
      <w:r w:rsidR="003E77B5">
        <w:rPr>
          <w:rFonts w:ascii="Arial" w:hAnsi="Arial" w:cs="Arial"/>
          <w:sz w:val="22"/>
          <w:szCs w:val="22"/>
        </w:rPr>
        <w:t>68</w:t>
      </w:r>
      <w:r w:rsidR="004FF5C3" w:rsidRPr="29396365">
        <w:rPr>
          <w:rFonts w:ascii="Arial" w:hAnsi="Arial" w:cs="Arial"/>
          <w:sz w:val="22"/>
          <w:szCs w:val="22"/>
        </w:rPr>
        <w:t xml:space="preserve">%) </w:t>
      </w:r>
      <w:r w:rsidR="1416FB7C" w:rsidRPr="29396365">
        <w:rPr>
          <w:rFonts w:ascii="Arial" w:hAnsi="Arial" w:cs="Arial"/>
          <w:sz w:val="22"/>
          <w:szCs w:val="22"/>
        </w:rPr>
        <w:t>ha</w:t>
      </w:r>
      <w:r w:rsidR="10D33BAA" w:rsidRPr="29396365">
        <w:rPr>
          <w:rFonts w:ascii="Arial" w:hAnsi="Arial" w:cs="Arial"/>
          <w:sz w:val="22"/>
          <w:szCs w:val="22"/>
        </w:rPr>
        <w:t>d</w:t>
      </w:r>
      <w:r w:rsidR="1416FB7C" w:rsidRPr="29396365">
        <w:rPr>
          <w:rFonts w:ascii="Arial" w:hAnsi="Arial" w:cs="Arial"/>
          <w:sz w:val="22"/>
          <w:szCs w:val="22"/>
        </w:rPr>
        <w:t xml:space="preserve"> been re-accredited: </w:t>
      </w:r>
      <w:r w:rsidR="4D01C088" w:rsidRPr="29396365">
        <w:rPr>
          <w:rFonts w:ascii="Arial" w:hAnsi="Arial" w:cs="Arial"/>
          <w:sz w:val="22"/>
          <w:szCs w:val="22"/>
        </w:rPr>
        <w:t>2</w:t>
      </w:r>
      <w:r w:rsidR="00DB461D">
        <w:rPr>
          <w:rFonts w:ascii="Arial" w:hAnsi="Arial" w:cs="Arial"/>
          <w:sz w:val="22"/>
          <w:szCs w:val="22"/>
        </w:rPr>
        <w:t>1</w:t>
      </w:r>
      <w:r w:rsidR="3A533BCF" w:rsidRPr="29396365">
        <w:rPr>
          <w:rFonts w:ascii="Arial" w:hAnsi="Arial" w:cs="Arial"/>
          <w:sz w:val="22"/>
          <w:szCs w:val="22"/>
        </w:rPr>
        <w:t xml:space="preserve"> </w:t>
      </w:r>
      <w:r w:rsidR="1416FB7C" w:rsidRPr="29396365">
        <w:rPr>
          <w:rFonts w:ascii="Arial" w:hAnsi="Arial" w:cs="Arial"/>
          <w:sz w:val="22"/>
          <w:szCs w:val="22"/>
        </w:rPr>
        <w:t xml:space="preserve">NIEs, </w:t>
      </w:r>
      <w:r w:rsidR="1947C992" w:rsidRPr="29396365">
        <w:rPr>
          <w:rFonts w:ascii="Arial" w:hAnsi="Arial" w:cs="Arial"/>
          <w:sz w:val="22"/>
          <w:szCs w:val="22"/>
        </w:rPr>
        <w:t>6</w:t>
      </w:r>
      <w:r w:rsidR="1A832F2C" w:rsidRPr="29396365">
        <w:rPr>
          <w:rFonts w:ascii="Arial" w:hAnsi="Arial" w:cs="Arial"/>
          <w:sz w:val="22"/>
          <w:szCs w:val="22"/>
        </w:rPr>
        <w:t xml:space="preserve"> </w:t>
      </w:r>
      <w:r w:rsidR="1416FB7C" w:rsidRPr="29396365">
        <w:rPr>
          <w:rFonts w:ascii="Arial" w:hAnsi="Arial" w:cs="Arial"/>
          <w:sz w:val="22"/>
          <w:szCs w:val="22"/>
        </w:rPr>
        <w:t>RIE</w:t>
      </w:r>
      <w:r w:rsidR="45823BA9" w:rsidRPr="29396365">
        <w:rPr>
          <w:rFonts w:ascii="Arial" w:hAnsi="Arial" w:cs="Arial"/>
          <w:sz w:val="22"/>
          <w:szCs w:val="22"/>
        </w:rPr>
        <w:t>s</w:t>
      </w:r>
      <w:r w:rsidR="1416FB7C" w:rsidRPr="29396365">
        <w:rPr>
          <w:rFonts w:ascii="Arial" w:hAnsi="Arial" w:cs="Arial"/>
          <w:sz w:val="22"/>
          <w:szCs w:val="22"/>
        </w:rPr>
        <w:t xml:space="preserve"> and </w:t>
      </w:r>
      <w:r w:rsidR="0BD85330" w:rsidRPr="29396365">
        <w:rPr>
          <w:rFonts w:ascii="Arial" w:hAnsi="Arial" w:cs="Arial"/>
          <w:sz w:val="22"/>
          <w:szCs w:val="22"/>
        </w:rPr>
        <w:t>1</w:t>
      </w:r>
      <w:r w:rsidR="57449D8B" w:rsidRPr="29396365">
        <w:rPr>
          <w:rFonts w:ascii="Arial" w:hAnsi="Arial" w:cs="Arial"/>
          <w:sz w:val="22"/>
          <w:szCs w:val="22"/>
        </w:rPr>
        <w:t>2</w:t>
      </w:r>
      <w:r w:rsidR="1416FB7C" w:rsidRPr="29396365">
        <w:rPr>
          <w:rFonts w:ascii="Arial" w:hAnsi="Arial" w:cs="Arial"/>
          <w:sz w:val="22"/>
          <w:szCs w:val="22"/>
        </w:rPr>
        <w:t xml:space="preserve"> MIEs. With respect to the geographic coverage </w:t>
      </w:r>
      <w:r w:rsidR="004FF5C3" w:rsidRPr="29396365">
        <w:rPr>
          <w:rFonts w:ascii="Arial" w:hAnsi="Arial" w:cs="Arial"/>
          <w:sz w:val="22"/>
          <w:szCs w:val="22"/>
        </w:rPr>
        <w:t>of</w:t>
      </w:r>
      <w:r w:rsidR="1416FB7C" w:rsidRPr="29396365">
        <w:rPr>
          <w:rFonts w:ascii="Arial" w:hAnsi="Arial" w:cs="Arial"/>
          <w:sz w:val="22"/>
          <w:szCs w:val="22"/>
        </w:rPr>
        <w:t xml:space="preserve"> the </w:t>
      </w:r>
      <w:r w:rsidR="638D2C7B" w:rsidRPr="29396365">
        <w:rPr>
          <w:rFonts w:ascii="Arial" w:hAnsi="Arial" w:cs="Arial"/>
          <w:sz w:val="22"/>
          <w:szCs w:val="22"/>
        </w:rPr>
        <w:t>3</w:t>
      </w:r>
      <w:r w:rsidR="000F5D80">
        <w:rPr>
          <w:rFonts w:ascii="Arial" w:hAnsi="Arial" w:cs="Arial"/>
          <w:sz w:val="22"/>
          <w:szCs w:val="22"/>
        </w:rPr>
        <w:t>3</w:t>
      </w:r>
      <w:r w:rsidR="1416FB7C" w:rsidRPr="29396365">
        <w:rPr>
          <w:rFonts w:ascii="Arial" w:hAnsi="Arial" w:cs="Arial"/>
          <w:sz w:val="22"/>
          <w:szCs w:val="22"/>
        </w:rPr>
        <w:t xml:space="preserve"> NIEs</w:t>
      </w:r>
      <w:r w:rsidR="3671B3EA" w:rsidRPr="29396365">
        <w:rPr>
          <w:rFonts w:ascii="Arial" w:hAnsi="Arial" w:cs="Arial"/>
          <w:sz w:val="22"/>
          <w:szCs w:val="22"/>
        </w:rPr>
        <w:t xml:space="preserve"> and </w:t>
      </w:r>
      <w:r w:rsidR="547D356E" w:rsidRPr="29396365">
        <w:rPr>
          <w:rFonts w:ascii="Arial" w:hAnsi="Arial" w:cs="Arial"/>
          <w:sz w:val="22"/>
          <w:szCs w:val="22"/>
        </w:rPr>
        <w:t>9</w:t>
      </w:r>
      <w:r w:rsidR="1A832F2C" w:rsidRPr="29396365">
        <w:rPr>
          <w:rFonts w:ascii="Arial" w:hAnsi="Arial" w:cs="Arial"/>
          <w:sz w:val="22"/>
          <w:szCs w:val="22"/>
        </w:rPr>
        <w:t xml:space="preserve"> </w:t>
      </w:r>
      <w:r w:rsidR="004FF5C3" w:rsidRPr="29396365">
        <w:rPr>
          <w:rFonts w:ascii="Arial" w:hAnsi="Arial" w:cs="Arial"/>
          <w:sz w:val="22"/>
          <w:szCs w:val="22"/>
        </w:rPr>
        <w:t>RIEs</w:t>
      </w:r>
      <w:r w:rsidR="1416FB7C" w:rsidRPr="29396365">
        <w:rPr>
          <w:rFonts w:ascii="Arial" w:hAnsi="Arial" w:cs="Arial"/>
          <w:sz w:val="22"/>
          <w:szCs w:val="22"/>
        </w:rPr>
        <w:t xml:space="preserve">, </w:t>
      </w:r>
      <w:r w:rsidR="004FF5C3" w:rsidRPr="29396365">
        <w:rPr>
          <w:rFonts w:ascii="Arial" w:hAnsi="Arial" w:cs="Arial"/>
          <w:sz w:val="22"/>
          <w:szCs w:val="22"/>
        </w:rPr>
        <w:t>1</w:t>
      </w:r>
      <w:r w:rsidR="00F60CD6">
        <w:rPr>
          <w:rFonts w:ascii="Arial" w:hAnsi="Arial" w:cs="Arial"/>
          <w:sz w:val="22"/>
          <w:szCs w:val="22"/>
        </w:rPr>
        <w:t>6</w:t>
      </w:r>
      <w:r w:rsidR="004FF5C3" w:rsidRPr="29396365">
        <w:rPr>
          <w:rFonts w:ascii="Arial" w:hAnsi="Arial" w:cs="Arial"/>
          <w:sz w:val="22"/>
          <w:szCs w:val="22"/>
        </w:rPr>
        <w:t xml:space="preserve"> entities </w:t>
      </w:r>
      <w:r w:rsidR="10D33BAA" w:rsidRPr="29396365">
        <w:rPr>
          <w:rFonts w:ascii="Arial" w:hAnsi="Arial" w:cs="Arial"/>
          <w:sz w:val="22"/>
          <w:szCs w:val="22"/>
        </w:rPr>
        <w:t xml:space="preserve">were </w:t>
      </w:r>
      <w:r w:rsidR="004FF5C3" w:rsidRPr="29396365">
        <w:rPr>
          <w:rFonts w:ascii="Arial" w:hAnsi="Arial" w:cs="Arial"/>
          <w:sz w:val="22"/>
          <w:szCs w:val="22"/>
        </w:rPr>
        <w:t>from Latin America and the Caribbean</w:t>
      </w:r>
      <w:r w:rsidR="6E8FF55F" w:rsidRPr="29396365">
        <w:rPr>
          <w:rFonts w:ascii="Arial" w:hAnsi="Arial" w:cs="Arial"/>
          <w:sz w:val="22"/>
          <w:szCs w:val="22"/>
        </w:rPr>
        <w:t xml:space="preserve"> (LAC)</w:t>
      </w:r>
      <w:r w:rsidR="004FF5C3" w:rsidRPr="29396365">
        <w:rPr>
          <w:rFonts w:ascii="Arial" w:hAnsi="Arial" w:cs="Arial"/>
          <w:sz w:val="22"/>
          <w:szCs w:val="22"/>
        </w:rPr>
        <w:t>, 1</w:t>
      </w:r>
      <w:r w:rsidR="0B83BF42" w:rsidRPr="29396365">
        <w:rPr>
          <w:rFonts w:ascii="Arial" w:hAnsi="Arial" w:cs="Arial"/>
          <w:sz w:val="22"/>
          <w:szCs w:val="22"/>
        </w:rPr>
        <w:t>4</w:t>
      </w:r>
      <w:r w:rsidR="004FF5C3" w:rsidRPr="29396365">
        <w:rPr>
          <w:rFonts w:ascii="Arial" w:hAnsi="Arial" w:cs="Arial"/>
          <w:sz w:val="22"/>
          <w:szCs w:val="22"/>
        </w:rPr>
        <w:t xml:space="preserve"> </w:t>
      </w:r>
      <w:r w:rsidR="10D33BAA" w:rsidRPr="29396365">
        <w:rPr>
          <w:rFonts w:ascii="Arial" w:hAnsi="Arial" w:cs="Arial"/>
          <w:sz w:val="22"/>
          <w:szCs w:val="22"/>
        </w:rPr>
        <w:t xml:space="preserve">were </w:t>
      </w:r>
      <w:r w:rsidR="004FF5C3" w:rsidRPr="29396365">
        <w:rPr>
          <w:rFonts w:ascii="Arial" w:hAnsi="Arial" w:cs="Arial"/>
          <w:sz w:val="22"/>
          <w:szCs w:val="22"/>
        </w:rPr>
        <w:t xml:space="preserve">from Africa, </w:t>
      </w:r>
      <w:r w:rsidR="42FAD91C" w:rsidRPr="29396365">
        <w:rPr>
          <w:rFonts w:ascii="Arial" w:hAnsi="Arial" w:cs="Arial"/>
          <w:sz w:val="22"/>
          <w:szCs w:val="22"/>
        </w:rPr>
        <w:t>1</w:t>
      </w:r>
      <w:r w:rsidR="71C0D7BE" w:rsidRPr="29396365">
        <w:rPr>
          <w:rFonts w:ascii="Arial" w:hAnsi="Arial" w:cs="Arial"/>
          <w:sz w:val="22"/>
          <w:szCs w:val="22"/>
        </w:rPr>
        <w:t>1</w:t>
      </w:r>
      <w:r w:rsidR="6E39A391" w:rsidRPr="29396365">
        <w:rPr>
          <w:rFonts w:ascii="Arial" w:hAnsi="Arial" w:cs="Arial"/>
          <w:sz w:val="22"/>
          <w:szCs w:val="22"/>
        </w:rPr>
        <w:t xml:space="preserve"> </w:t>
      </w:r>
      <w:r w:rsidR="10D33BAA" w:rsidRPr="29396365">
        <w:rPr>
          <w:rFonts w:ascii="Arial" w:hAnsi="Arial" w:cs="Arial"/>
          <w:sz w:val="22"/>
          <w:szCs w:val="22"/>
        </w:rPr>
        <w:t xml:space="preserve">were </w:t>
      </w:r>
      <w:r w:rsidR="004FF5C3" w:rsidRPr="29396365">
        <w:rPr>
          <w:rFonts w:ascii="Arial" w:hAnsi="Arial" w:cs="Arial"/>
          <w:sz w:val="22"/>
          <w:szCs w:val="22"/>
        </w:rPr>
        <w:t xml:space="preserve">from Asia-Pacific and </w:t>
      </w:r>
      <w:r w:rsidR="6CA6AB34" w:rsidRPr="29396365">
        <w:rPr>
          <w:rFonts w:ascii="Arial" w:hAnsi="Arial" w:cs="Arial"/>
          <w:sz w:val="22"/>
          <w:szCs w:val="22"/>
        </w:rPr>
        <w:t>1</w:t>
      </w:r>
      <w:r w:rsidR="1A832F2C" w:rsidRPr="29396365">
        <w:rPr>
          <w:rFonts w:ascii="Arial" w:hAnsi="Arial" w:cs="Arial"/>
          <w:sz w:val="22"/>
          <w:szCs w:val="22"/>
        </w:rPr>
        <w:t xml:space="preserve"> </w:t>
      </w:r>
      <w:r w:rsidR="440CF15A" w:rsidRPr="29396365">
        <w:rPr>
          <w:rFonts w:ascii="Arial" w:hAnsi="Arial" w:cs="Arial"/>
          <w:sz w:val="22"/>
          <w:szCs w:val="22"/>
        </w:rPr>
        <w:t>was</w:t>
      </w:r>
      <w:r w:rsidR="004FF5C3" w:rsidRPr="29396365">
        <w:rPr>
          <w:rFonts w:ascii="Arial" w:hAnsi="Arial" w:cs="Arial"/>
          <w:sz w:val="22"/>
          <w:szCs w:val="22"/>
        </w:rPr>
        <w:t xml:space="preserve"> from Eastern Europe</w:t>
      </w:r>
      <w:r w:rsidR="6E8FF55F" w:rsidRPr="29396365">
        <w:rPr>
          <w:rFonts w:ascii="Arial" w:hAnsi="Arial" w:cs="Arial"/>
          <w:sz w:val="22"/>
          <w:szCs w:val="22"/>
        </w:rPr>
        <w:t xml:space="preserve"> (EE)</w:t>
      </w:r>
      <w:r w:rsidR="004FF5C3" w:rsidRPr="29396365">
        <w:rPr>
          <w:rFonts w:ascii="Arial" w:hAnsi="Arial" w:cs="Arial"/>
          <w:sz w:val="22"/>
          <w:szCs w:val="22"/>
        </w:rPr>
        <w:t xml:space="preserve"> (Figure 3</w:t>
      </w:r>
      <w:r w:rsidR="4B10584B" w:rsidRPr="29396365">
        <w:rPr>
          <w:rFonts w:ascii="Arial" w:hAnsi="Arial" w:cs="Arial"/>
          <w:sz w:val="22"/>
          <w:szCs w:val="22"/>
        </w:rPr>
        <w:t>)</w:t>
      </w:r>
      <w:r w:rsidR="393553C5" w:rsidRPr="29396365">
        <w:rPr>
          <w:rFonts w:ascii="Arial" w:hAnsi="Arial" w:cs="Arial"/>
          <w:sz w:val="22"/>
          <w:szCs w:val="22"/>
        </w:rPr>
        <w:t>.</w:t>
      </w:r>
      <w:r w:rsidR="62841B98" w:rsidRPr="29396365">
        <w:rPr>
          <w:rFonts w:ascii="Arial" w:hAnsi="Arial" w:cs="Arial"/>
          <w:sz w:val="22"/>
          <w:szCs w:val="22"/>
        </w:rPr>
        <w:t xml:space="preserve"> As per Decision B.36/42, the Secretariat </w:t>
      </w:r>
      <w:r w:rsidR="1BD9E7C5" w:rsidRPr="29396365">
        <w:rPr>
          <w:rFonts w:ascii="Arial" w:hAnsi="Arial" w:cs="Arial"/>
          <w:sz w:val="22"/>
          <w:szCs w:val="22"/>
        </w:rPr>
        <w:t xml:space="preserve">has </w:t>
      </w:r>
      <w:r w:rsidR="1C9BB4D3" w:rsidRPr="29396365">
        <w:rPr>
          <w:rFonts w:ascii="Arial" w:hAnsi="Arial" w:cs="Arial"/>
          <w:sz w:val="22"/>
          <w:szCs w:val="22"/>
        </w:rPr>
        <w:t>to date</w:t>
      </w:r>
      <w:r w:rsidR="1E71A06A" w:rsidRPr="29396365">
        <w:rPr>
          <w:rFonts w:ascii="Arial" w:hAnsi="Arial" w:cs="Arial"/>
          <w:sz w:val="22"/>
          <w:szCs w:val="22"/>
        </w:rPr>
        <w:t>,</w:t>
      </w:r>
      <w:r w:rsidR="1C9BB4D3" w:rsidRPr="29396365">
        <w:rPr>
          <w:rFonts w:ascii="Arial" w:hAnsi="Arial" w:cs="Arial"/>
          <w:sz w:val="22"/>
          <w:szCs w:val="22"/>
        </w:rPr>
        <w:t xml:space="preserve"> </w:t>
      </w:r>
      <w:r w:rsidR="1BD9E7C5" w:rsidRPr="29396365">
        <w:rPr>
          <w:rFonts w:ascii="Arial" w:hAnsi="Arial" w:cs="Arial"/>
          <w:sz w:val="22"/>
          <w:szCs w:val="22"/>
        </w:rPr>
        <w:t>rec</w:t>
      </w:r>
      <w:r w:rsidR="48AC93B9" w:rsidRPr="29396365">
        <w:rPr>
          <w:rFonts w:ascii="Arial" w:hAnsi="Arial" w:cs="Arial"/>
          <w:sz w:val="22"/>
          <w:szCs w:val="22"/>
        </w:rPr>
        <w:t>eived</w:t>
      </w:r>
      <w:r w:rsidR="345C45B0" w:rsidRPr="29396365">
        <w:rPr>
          <w:rFonts w:ascii="Arial" w:hAnsi="Arial" w:cs="Arial"/>
          <w:sz w:val="22"/>
          <w:szCs w:val="22"/>
        </w:rPr>
        <w:t xml:space="preserve"> nominations </w:t>
      </w:r>
      <w:r w:rsidR="530156C6" w:rsidRPr="29396365">
        <w:rPr>
          <w:rFonts w:ascii="Arial" w:hAnsi="Arial" w:cs="Arial"/>
          <w:sz w:val="22"/>
          <w:szCs w:val="22"/>
        </w:rPr>
        <w:t xml:space="preserve">from the </w:t>
      </w:r>
      <w:r w:rsidR="792D1ED1" w:rsidRPr="29396365">
        <w:rPr>
          <w:rFonts w:ascii="Arial" w:hAnsi="Arial" w:cs="Arial"/>
          <w:sz w:val="22"/>
          <w:szCs w:val="22"/>
        </w:rPr>
        <w:t>Designated Authorities (</w:t>
      </w:r>
      <w:r w:rsidR="530156C6" w:rsidRPr="29396365">
        <w:rPr>
          <w:rFonts w:ascii="Arial" w:hAnsi="Arial" w:cs="Arial"/>
          <w:sz w:val="22"/>
          <w:szCs w:val="22"/>
        </w:rPr>
        <w:t>DAs</w:t>
      </w:r>
      <w:r w:rsidR="792D1ED1" w:rsidRPr="29396365">
        <w:rPr>
          <w:rFonts w:ascii="Arial" w:hAnsi="Arial" w:cs="Arial"/>
          <w:sz w:val="22"/>
          <w:szCs w:val="22"/>
        </w:rPr>
        <w:t>)</w:t>
      </w:r>
      <w:r w:rsidR="530156C6" w:rsidRPr="29396365">
        <w:rPr>
          <w:rFonts w:ascii="Arial" w:hAnsi="Arial" w:cs="Arial"/>
          <w:sz w:val="22"/>
          <w:szCs w:val="22"/>
        </w:rPr>
        <w:t xml:space="preserve"> of</w:t>
      </w:r>
      <w:r w:rsidR="48AC93B9" w:rsidRPr="29396365">
        <w:rPr>
          <w:rFonts w:ascii="Arial" w:hAnsi="Arial" w:cs="Arial"/>
          <w:sz w:val="22"/>
          <w:szCs w:val="22"/>
        </w:rPr>
        <w:t xml:space="preserve"> </w:t>
      </w:r>
      <w:r w:rsidR="043C6108" w:rsidRPr="29396365">
        <w:rPr>
          <w:rFonts w:ascii="Arial" w:hAnsi="Arial" w:cs="Arial"/>
          <w:sz w:val="22"/>
          <w:szCs w:val="22"/>
        </w:rPr>
        <w:t>11</w:t>
      </w:r>
      <w:r w:rsidR="3C4B8A7A" w:rsidRPr="29396365">
        <w:rPr>
          <w:rFonts w:ascii="Arial" w:hAnsi="Arial" w:cs="Arial"/>
          <w:sz w:val="22"/>
          <w:szCs w:val="22"/>
        </w:rPr>
        <w:t xml:space="preserve"> </w:t>
      </w:r>
      <w:r w:rsidR="530156C6" w:rsidRPr="29396365">
        <w:rPr>
          <w:rFonts w:ascii="Arial" w:hAnsi="Arial" w:cs="Arial"/>
          <w:sz w:val="22"/>
          <w:szCs w:val="22"/>
        </w:rPr>
        <w:t>countries</w:t>
      </w:r>
      <w:r w:rsidR="5BDDE247" w:rsidRPr="29396365">
        <w:rPr>
          <w:rFonts w:ascii="Arial" w:hAnsi="Arial" w:cs="Arial"/>
          <w:sz w:val="22"/>
          <w:szCs w:val="22"/>
        </w:rPr>
        <w:t xml:space="preserve"> </w:t>
      </w:r>
      <w:r w:rsidR="25256466" w:rsidRPr="29396365">
        <w:rPr>
          <w:rFonts w:ascii="Arial" w:hAnsi="Arial" w:cs="Arial"/>
          <w:sz w:val="22"/>
          <w:szCs w:val="22"/>
        </w:rPr>
        <w:t>for a second NIE</w:t>
      </w:r>
      <w:r w:rsidR="5F77C056" w:rsidRPr="29396365">
        <w:rPr>
          <w:rFonts w:ascii="Arial" w:hAnsi="Arial" w:cs="Arial"/>
          <w:sz w:val="22"/>
          <w:szCs w:val="22"/>
        </w:rPr>
        <w:t xml:space="preserve"> </w:t>
      </w:r>
      <w:r w:rsidR="241FB0D0" w:rsidRPr="29396365">
        <w:rPr>
          <w:rFonts w:ascii="Arial" w:hAnsi="Arial" w:cs="Arial"/>
          <w:sz w:val="22"/>
          <w:szCs w:val="22"/>
        </w:rPr>
        <w:t>to pursue accreditation with the Fund</w:t>
      </w:r>
      <w:r w:rsidR="5EA5FB52" w:rsidRPr="29396365">
        <w:rPr>
          <w:rFonts w:ascii="Arial" w:hAnsi="Arial" w:cs="Arial"/>
          <w:sz w:val="22"/>
          <w:szCs w:val="22"/>
        </w:rPr>
        <w:t>.</w:t>
      </w:r>
    </w:p>
    <w:p w14:paraId="27226FB3" w14:textId="77777777" w:rsidR="003E0353" w:rsidRPr="00F9178F" w:rsidRDefault="003E0353" w:rsidP="00383057">
      <w:pPr>
        <w:pStyle w:val="CommentText"/>
        <w:spacing w:line="276" w:lineRule="auto"/>
        <w:jc w:val="both"/>
        <w:rPr>
          <w:rFonts w:ascii="Arial" w:hAnsi="Arial" w:cs="Arial"/>
          <w:bCs/>
          <w:sz w:val="22"/>
          <w:szCs w:val="22"/>
        </w:rPr>
      </w:pPr>
    </w:p>
    <w:p w14:paraId="27C7D694" w14:textId="528F458B" w:rsidR="005E44D9" w:rsidRPr="00F9178F" w:rsidRDefault="005E44D9" w:rsidP="00174DB8">
      <w:pPr>
        <w:spacing w:after="100" w:afterAutospacing="1"/>
        <w:jc w:val="both"/>
        <w:rPr>
          <w:rFonts w:ascii="Arial" w:hAnsi="Arial" w:cs="Arial"/>
          <w:bCs/>
          <w:sz w:val="18"/>
          <w:szCs w:val="18"/>
        </w:rPr>
      </w:pPr>
      <w:r w:rsidRPr="00F9178F">
        <w:rPr>
          <w:rFonts w:ascii="Arial" w:hAnsi="Arial" w:cs="Arial"/>
          <w:b/>
          <w:bCs/>
          <w:sz w:val="18"/>
          <w:szCs w:val="18"/>
        </w:rPr>
        <w:t>Figure 1. Accredited Implementing Entities by type</w:t>
      </w:r>
      <w:r w:rsidRPr="00F9178F">
        <w:rPr>
          <w:rFonts w:ascii="Arial" w:hAnsi="Arial" w:cs="Arial"/>
          <w:bCs/>
          <w:sz w:val="18"/>
          <w:szCs w:val="18"/>
        </w:rPr>
        <w:tab/>
      </w:r>
      <w:r w:rsidRPr="00F9178F">
        <w:rPr>
          <w:rFonts w:ascii="Arial" w:hAnsi="Arial" w:cs="Arial"/>
          <w:b/>
          <w:bCs/>
          <w:sz w:val="18"/>
          <w:szCs w:val="18"/>
        </w:rPr>
        <w:t>Figure 2. LDCs and SIDS among accredited NIEs</w:t>
      </w:r>
    </w:p>
    <w:p w14:paraId="49C52581" w14:textId="2303D279" w:rsidR="008208FF" w:rsidRDefault="00C911BD" w:rsidP="008208FF">
      <w:pPr>
        <w:spacing w:after="100" w:afterAutospacing="1" w:line="276" w:lineRule="auto"/>
        <w:jc w:val="both"/>
        <w:rPr>
          <w:rFonts w:ascii="Arial" w:hAnsi="Arial" w:cs="Arial"/>
          <w:b/>
          <w:bCs/>
          <w:sz w:val="18"/>
          <w:szCs w:val="18"/>
        </w:rPr>
      </w:pPr>
      <w:r>
        <w:rPr>
          <w:noProof/>
        </w:rPr>
        <w:drawing>
          <wp:inline distT="0" distB="0" distL="0" distR="0" wp14:anchorId="59BA9DEA" wp14:editId="7062F97D">
            <wp:extent cx="2651760" cy="2057400"/>
            <wp:effectExtent l="0" t="0" r="15240" b="0"/>
            <wp:docPr id="1355904028" name="Chart 1">
              <a:extLst xmlns:a="http://schemas.openxmlformats.org/drawingml/2006/main">
                <a:ext uri="{FF2B5EF4-FFF2-40B4-BE49-F238E27FC236}">
                  <a16:creationId xmlns:a16="http://schemas.microsoft.com/office/drawing/2014/main" id="{75F082F2-1E2B-4872-BB0F-5F66DBC02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B5758">
        <w:rPr>
          <w:noProof/>
        </w:rPr>
        <w:t xml:space="preserve">             </w:t>
      </w:r>
      <w:r w:rsidR="00246358" w:rsidRPr="00F9178F">
        <w:rPr>
          <w:noProof/>
        </w:rPr>
        <w:t xml:space="preserve"> </w:t>
      </w:r>
      <w:r w:rsidR="00274823">
        <w:rPr>
          <w:noProof/>
        </w:rPr>
        <w:drawing>
          <wp:inline distT="0" distB="0" distL="0" distR="0" wp14:anchorId="64AE3E4D" wp14:editId="10E0E6D0">
            <wp:extent cx="2651760" cy="2057400"/>
            <wp:effectExtent l="0" t="0" r="15240" b="0"/>
            <wp:docPr id="1673440001" name="Chart 1">
              <a:extLst xmlns:a="http://schemas.openxmlformats.org/drawingml/2006/main">
                <a:ext uri="{FF2B5EF4-FFF2-40B4-BE49-F238E27FC236}">
                  <a16:creationId xmlns:a16="http://schemas.microsoft.com/office/drawing/2014/main" id="{5071B574-7FD2-482F-A313-011E472A1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4A28" w:rsidRPr="00F9178F">
        <w:rPr>
          <w:rFonts w:ascii="Arial" w:hAnsi="Arial" w:cs="Arial"/>
          <w:bCs/>
          <w:sz w:val="20"/>
          <w:szCs w:val="22"/>
        </w:rPr>
        <w:t xml:space="preserve">  </w:t>
      </w:r>
      <w:r w:rsidR="00C16E3C" w:rsidRPr="00F9178F">
        <w:rPr>
          <w:rFonts w:ascii="Arial" w:hAnsi="Arial" w:cs="Arial"/>
          <w:bCs/>
          <w:sz w:val="20"/>
          <w:szCs w:val="22"/>
        </w:rPr>
        <w:t xml:space="preserve">       </w:t>
      </w:r>
    </w:p>
    <w:p w14:paraId="7F81D533" w14:textId="77777777" w:rsidR="00001947" w:rsidRDefault="00001947" w:rsidP="00FC7BC2">
      <w:pPr>
        <w:spacing w:after="100" w:afterAutospacing="1"/>
        <w:rPr>
          <w:rFonts w:ascii="Arial" w:hAnsi="Arial" w:cs="Arial"/>
          <w:b/>
          <w:bCs/>
          <w:sz w:val="18"/>
          <w:szCs w:val="18"/>
        </w:rPr>
      </w:pPr>
    </w:p>
    <w:p w14:paraId="24DFE3C0" w14:textId="04993FF0" w:rsidR="00870104" w:rsidRPr="00F9178F" w:rsidRDefault="005E44D9" w:rsidP="00001947">
      <w:pPr>
        <w:spacing w:after="100" w:afterAutospacing="1"/>
        <w:jc w:val="center"/>
        <w:rPr>
          <w:rFonts w:ascii="Arial" w:hAnsi="Arial" w:cs="Arial"/>
          <w:b/>
          <w:bCs/>
          <w:sz w:val="18"/>
          <w:szCs w:val="18"/>
        </w:rPr>
      </w:pPr>
      <w:r w:rsidRPr="00F9178F">
        <w:rPr>
          <w:rFonts w:ascii="Arial" w:hAnsi="Arial" w:cs="Arial"/>
          <w:b/>
          <w:bCs/>
          <w:sz w:val="18"/>
          <w:szCs w:val="18"/>
        </w:rPr>
        <w:t>Figure 3. Accredited NIEs and RIEs by region</w:t>
      </w:r>
    </w:p>
    <w:p w14:paraId="23879376" w14:textId="2ED2B20F" w:rsidR="00156844" w:rsidRPr="00F9178F" w:rsidRDefault="004F7A7F" w:rsidP="00001947">
      <w:pPr>
        <w:spacing w:after="100" w:afterAutospacing="1"/>
        <w:jc w:val="center"/>
      </w:pPr>
      <w:r>
        <w:rPr>
          <w:noProof/>
        </w:rPr>
        <w:lastRenderedPageBreak/>
        <w:drawing>
          <wp:inline distT="0" distB="0" distL="0" distR="0" wp14:anchorId="6405A517" wp14:editId="5F40528E">
            <wp:extent cx="2651760" cy="2066544"/>
            <wp:effectExtent l="0" t="0" r="15240" b="10160"/>
            <wp:docPr id="1892611707" name="Chart 1">
              <a:extLst xmlns:a="http://schemas.openxmlformats.org/drawingml/2006/main">
                <a:ext uri="{FF2B5EF4-FFF2-40B4-BE49-F238E27FC236}">
                  <a16:creationId xmlns:a16="http://schemas.microsoft.com/office/drawing/2014/main" id="{AF47ECC7-808A-45F7-985B-9439BB50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30F58C" w14:textId="34585BAA" w:rsidR="00870104" w:rsidRDefault="00870104" w:rsidP="00DE0430">
      <w:pPr>
        <w:autoSpaceDE w:val="0"/>
        <w:autoSpaceDN w:val="0"/>
        <w:adjustRightInd w:val="0"/>
        <w:rPr>
          <w:rFonts w:ascii="Arial" w:hAnsi="Arial" w:cs="Arial"/>
          <w:bCs/>
          <w:sz w:val="20"/>
        </w:rPr>
      </w:pPr>
    </w:p>
    <w:p w14:paraId="5776B319" w14:textId="77777777" w:rsidR="00030997" w:rsidRDefault="00030997" w:rsidP="00DE0430">
      <w:pPr>
        <w:autoSpaceDE w:val="0"/>
        <w:autoSpaceDN w:val="0"/>
        <w:adjustRightInd w:val="0"/>
        <w:rPr>
          <w:rFonts w:ascii="Arial" w:hAnsi="Arial" w:cs="Arial"/>
          <w:b/>
          <w:bCs/>
        </w:rPr>
      </w:pPr>
    </w:p>
    <w:p w14:paraId="41EA54DD" w14:textId="77777777" w:rsidR="00030997" w:rsidRDefault="00030997" w:rsidP="00DE0430">
      <w:pPr>
        <w:autoSpaceDE w:val="0"/>
        <w:autoSpaceDN w:val="0"/>
        <w:adjustRightInd w:val="0"/>
        <w:rPr>
          <w:rFonts w:ascii="Arial" w:hAnsi="Arial" w:cs="Arial"/>
          <w:b/>
          <w:bCs/>
        </w:rPr>
      </w:pPr>
    </w:p>
    <w:p w14:paraId="3F9E3CC9" w14:textId="7FC19E7E" w:rsidR="001451A4" w:rsidRPr="00F9178F" w:rsidRDefault="00D63038" w:rsidP="00DE0430">
      <w:pPr>
        <w:autoSpaceDE w:val="0"/>
        <w:autoSpaceDN w:val="0"/>
        <w:adjustRightInd w:val="0"/>
        <w:rPr>
          <w:rFonts w:ascii="Arial" w:hAnsi="Arial" w:cs="Arial"/>
          <w:b/>
          <w:bCs/>
        </w:rPr>
      </w:pPr>
      <w:r w:rsidRPr="00F9178F">
        <w:rPr>
          <w:rFonts w:ascii="Arial" w:hAnsi="Arial" w:cs="Arial"/>
          <w:b/>
          <w:bCs/>
        </w:rPr>
        <w:t>ACCREDITATION PIPELINE</w:t>
      </w:r>
      <w:r w:rsidR="00262E2F" w:rsidRPr="00F9178F">
        <w:rPr>
          <w:rFonts w:ascii="Arial" w:hAnsi="Arial" w:cs="Arial"/>
          <w:b/>
          <w:bCs/>
        </w:rPr>
        <w:t xml:space="preserve">  </w:t>
      </w:r>
    </w:p>
    <w:p w14:paraId="15B0A4C2" w14:textId="34AD747A" w:rsidR="00D63038" w:rsidRPr="00F9178F" w:rsidRDefault="00D63038" w:rsidP="00DE0430">
      <w:pPr>
        <w:autoSpaceDE w:val="0"/>
        <w:autoSpaceDN w:val="0"/>
        <w:adjustRightInd w:val="0"/>
        <w:rPr>
          <w:rFonts w:ascii="Arial" w:hAnsi="Arial" w:cs="Arial"/>
          <w:bCs/>
          <w:sz w:val="20"/>
        </w:rPr>
      </w:pPr>
    </w:p>
    <w:p w14:paraId="7D5A4987" w14:textId="069501C7" w:rsidR="00D63038" w:rsidRPr="00F9178F" w:rsidRDefault="00993C62" w:rsidP="00693C83">
      <w:pPr>
        <w:autoSpaceDE w:val="0"/>
        <w:autoSpaceDN w:val="0"/>
        <w:adjustRightInd w:val="0"/>
        <w:spacing w:line="276" w:lineRule="auto"/>
        <w:jc w:val="both"/>
        <w:rPr>
          <w:rFonts w:ascii="Arial" w:hAnsi="Arial" w:cs="Arial"/>
          <w:bCs/>
          <w:sz w:val="22"/>
          <w:szCs w:val="22"/>
        </w:rPr>
      </w:pPr>
      <w:r>
        <w:rPr>
          <w:rFonts w:ascii="Arial" w:hAnsi="Arial" w:cs="Arial"/>
          <w:bCs/>
          <w:sz w:val="20"/>
        </w:rPr>
        <w:t>7.</w:t>
      </w:r>
      <w:r w:rsidR="00D63038" w:rsidRPr="00F9178F">
        <w:rPr>
          <w:rFonts w:ascii="Arial" w:hAnsi="Arial" w:cs="Arial"/>
          <w:bCs/>
          <w:sz w:val="20"/>
        </w:rPr>
        <w:t xml:space="preserve"> </w:t>
      </w:r>
      <w:r w:rsidR="00F73526" w:rsidRPr="00F9178F">
        <w:rPr>
          <w:rFonts w:ascii="Arial" w:hAnsi="Arial" w:cs="Arial"/>
          <w:bCs/>
          <w:sz w:val="20"/>
        </w:rPr>
        <w:tab/>
      </w:r>
      <w:r w:rsidR="00D63038" w:rsidRPr="00F9178F">
        <w:rPr>
          <w:rFonts w:ascii="Arial" w:hAnsi="Arial" w:cs="Arial"/>
          <w:bCs/>
          <w:sz w:val="22"/>
          <w:szCs w:val="22"/>
        </w:rPr>
        <w:t>The following infographic (</w:t>
      </w:r>
      <w:r w:rsidR="00C10EC5" w:rsidRPr="00F9178F">
        <w:rPr>
          <w:rFonts w:ascii="Arial" w:hAnsi="Arial" w:cs="Arial"/>
          <w:bCs/>
          <w:sz w:val="22"/>
          <w:szCs w:val="22"/>
        </w:rPr>
        <w:t>figure 4) provides an update on the current accreditation pipeline</w:t>
      </w:r>
      <w:r w:rsidR="00DC0061">
        <w:rPr>
          <w:rFonts w:ascii="Arial" w:hAnsi="Arial" w:cs="Arial"/>
          <w:bCs/>
          <w:sz w:val="22"/>
          <w:szCs w:val="22"/>
        </w:rPr>
        <w:t>,</w:t>
      </w:r>
      <w:r w:rsidR="00C10EC5" w:rsidRPr="00F9178F">
        <w:rPr>
          <w:rFonts w:ascii="Arial" w:hAnsi="Arial" w:cs="Arial"/>
          <w:bCs/>
          <w:sz w:val="22"/>
          <w:szCs w:val="22"/>
        </w:rPr>
        <w:t xml:space="preserve"> which does not include re-accreditation applications. </w:t>
      </w:r>
    </w:p>
    <w:p w14:paraId="302754F3" w14:textId="6FF2AF8A" w:rsidR="00C10EC5" w:rsidRPr="00F9178F" w:rsidRDefault="00C10EC5" w:rsidP="00DE0430">
      <w:pPr>
        <w:autoSpaceDE w:val="0"/>
        <w:autoSpaceDN w:val="0"/>
        <w:adjustRightInd w:val="0"/>
        <w:rPr>
          <w:rFonts w:ascii="Arial" w:hAnsi="Arial" w:cs="Arial"/>
          <w:bCs/>
          <w:sz w:val="20"/>
        </w:rPr>
      </w:pPr>
    </w:p>
    <w:p w14:paraId="464B515B" w14:textId="77777777" w:rsidR="00DD60AE" w:rsidRDefault="00DD60AE" w:rsidP="00DE0430">
      <w:pPr>
        <w:autoSpaceDE w:val="0"/>
        <w:autoSpaceDN w:val="0"/>
        <w:adjustRightInd w:val="0"/>
        <w:rPr>
          <w:rFonts w:ascii="Arial" w:hAnsi="Arial" w:cs="Arial"/>
          <w:b/>
          <w:sz w:val="20"/>
          <w:szCs w:val="20"/>
        </w:rPr>
      </w:pPr>
    </w:p>
    <w:p w14:paraId="32903DC2" w14:textId="3BFF6787" w:rsidR="00400090" w:rsidRDefault="00C10EC5" w:rsidP="00DE0430">
      <w:pPr>
        <w:autoSpaceDE w:val="0"/>
        <w:autoSpaceDN w:val="0"/>
        <w:adjustRightInd w:val="0"/>
        <w:rPr>
          <w:rFonts w:ascii="Arial" w:hAnsi="Arial" w:cs="Arial"/>
          <w:b/>
          <w:sz w:val="20"/>
          <w:szCs w:val="20"/>
        </w:rPr>
      </w:pPr>
      <w:r w:rsidRPr="004A57A2">
        <w:rPr>
          <w:rFonts w:ascii="Arial" w:hAnsi="Arial" w:cs="Arial"/>
          <w:b/>
          <w:sz w:val="20"/>
          <w:szCs w:val="20"/>
        </w:rPr>
        <w:t>Figure 4. The accreditation pipeline of the Adaptation Fund as o</w:t>
      </w:r>
      <w:r w:rsidR="009607B0" w:rsidRPr="004A57A2">
        <w:rPr>
          <w:rFonts w:ascii="Arial" w:hAnsi="Arial" w:cs="Arial"/>
          <w:b/>
          <w:sz w:val="20"/>
          <w:szCs w:val="20"/>
        </w:rPr>
        <w:t xml:space="preserve">f </w:t>
      </w:r>
      <w:r w:rsidR="003301D8">
        <w:rPr>
          <w:rFonts w:ascii="Arial" w:hAnsi="Arial" w:cs="Arial"/>
          <w:b/>
          <w:sz w:val="20"/>
          <w:szCs w:val="20"/>
        </w:rPr>
        <w:t>29 August</w:t>
      </w:r>
      <w:r w:rsidR="00B00E17">
        <w:rPr>
          <w:rFonts w:ascii="Arial" w:hAnsi="Arial" w:cs="Arial"/>
          <w:b/>
          <w:sz w:val="20"/>
          <w:szCs w:val="20"/>
        </w:rPr>
        <w:t xml:space="preserve"> 202</w:t>
      </w:r>
      <w:r w:rsidR="006E7B8D">
        <w:rPr>
          <w:rFonts w:ascii="Arial" w:hAnsi="Arial" w:cs="Arial"/>
          <w:b/>
          <w:sz w:val="20"/>
          <w:szCs w:val="20"/>
        </w:rPr>
        <w:t>4</w:t>
      </w:r>
    </w:p>
    <w:p w14:paraId="7D57CC03" w14:textId="77777777" w:rsidR="000B4AD6" w:rsidRDefault="000B4AD6" w:rsidP="00DE0430">
      <w:pPr>
        <w:autoSpaceDE w:val="0"/>
        <w:autoSpaceDN w:val="0"/>
        <w:adjustRightInd w:val="0"/>
        <w:rPr>
          <w:rFonts w:ascii="Arial" w:hAnsi="Arial" w:cs="Arial"/>
          <w:b/>
          <w:sz w:val="20"/>
          <w:szCs w:val="20"/>
        </w:rPr>
      </w:pPr>
    </w:p>
    <w:p w14:paraId="3AC06B3A" w14:textId="19B329BA" w:rsidR="00150413" w:rsidRDefault="005E72E1" w:rsidP="005E72E1">
      <w:pPr>
        <w:autoSpaceDE w:val="0"/>
        <w:autoSpaceDN w:val="0"/>
        <w:adjustRightInd w:val="0"/>
        <w:jc w:val="center"/>
        <w:rPr>
          <w:rFonts w:ascii="Arial" w:hAnsi="Arial" w:cs="Arial"/>
          <w:b/>
          <w:sz w:val="20"/>
          <w:szCs w:val="20"/>
        </w:rPr>
      </w:pPr>
      <w:r>
        <w:rPr>
          <w:noProof/>
        </w:rPr>
        <w:drawing>
          <wp:inline distT="0" distB="0" distL="0" distR="0" wp14:anchorId="09547C2C" wp14:editId="50090FF9">
            <wp:extent cx="3126165" cy="3575050"/>
            <wp:effectExtent l="0" t="0" r="0" b="6350"/>
            <wp:docPr id="74062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6165" cy="3575050"/>
                    </a:xfrm>
                    <a:prstGeom prst="rect">
                      <a:avLst/>
                    </a:prstGeom>
                    <a:noFill/>
                    <a:ln>
                      <a:noFill/>
                    </a:ln>
                  </pic:spPr>
                </pic:pic>
              </a:graphicData>
            </a:graphic>
          </wp:inline>
        </w:drawing>
      </w:r>
    </w:p>
    <w:p w14:paraId="451765D1" w14:textId="3F77A1BA" w:rsidR="002D59EB" w:rsidRDefault="002D59EB" w:rsidP="00854949">
      <w:pPr>
        <w:pStyle w:val="NormalWeb"/>
        <w:jc w:val="center"/>
      </w:pPr>
    </w:p>
    <w:tbl>
      <w:tblPr>
        <w:tblStyle w:val="TableGrid"/>
        <w:tblW w:w="9810" w:type="dxa"/>
        <w:jc w:val="center"/>
        <w:tblLayout w:type="fixed"/>
        <w:tblLook w:val="04A0" w:firstRow="1" w:lastRow="0" w:firstColumn="1" w:lastColumn="0" w:noHBand="0" w:noVBand="1"/>
      </w:tblPr>
      <w:tblGrid>
        <w:gridCol w:w="1710"/>
        <w:gridCol w:w="1440"/>
        <w:gridCol w:w="1800"/>
        <w:gridCol w:w="4860"/>
      </w:tblGrid>
      <w:tr w:rsidR="001F580C" w:rsidRPr="00B27F16" w14:paraId="319ED568" w14:textId="77777777" w:rsidTr="5082CB6A">
        <w:trPr>
          <w:trHeight w:val="440"/>
          <w:jc w:val="center"/>
        </w:trPr>
        <w:tc>
          <w:tcPr>
            <w:tcW w:w="9810" w:type="dxa"/>
            <w:gridSpan w:val="4"/>
            <w:tcBorders>
              <w:top w:val="nil"/>
              <w:left w:val="nil"/>
              <w:right w:val="nil"/>
            </w:tcBorders>
            <w:shd w:val="clear" w:color="auto" w:fill="auto"/>
          </w:tcPr>
          <w:p w14:paraId="2DC675B8" w14:textId="5E049C52" w:rsidR="001F580C" w:rsidRPr="00B27F16" w:rsidRDefault="007E3C6E" w:rsidP="005B3B45">
            <w:pPr>
              <w:keepNext/>
              <w:spacing w:line="276" w:lineRule="auto"/>
              <w:jc w:val="both"/>
              <w:rPr>
                <w:rFonts w:ascii="Arial" w:hAnsi="Arial" w:cs="Arial"/>
                <w:b/>
                <w:bCs/>
              </w:rPr>
            </w:pPr>
            <w:r>
              <w:rPr>
                <w:noProof/>
              </w:rPr>
              <w:lastRenderedPageBreak/>
              <w:t xml:space="preserve"> </w:t>
            </w:r>
            <w:bookmarkStart w:id="1" w:name="_Hlk34814742"/>
            <w:r w:rsidR="001F580C" w:rsidRPr="00FD5C04">
              <w:rPr>
                <w:rFonts w:ascii="Arial" w:hAnsi="Arial" w:cs="Arial"/>
                <w:b/>
              </w:rPr>
              <w:t>STATUS OF APPLICATIONS UNDER REVIEW</w:t>
            </w:r>
          </w:p>
        </w:tc>
      </w:tr>
      <w:tr w:rsidR="001F580C" w:rsidRPr="00B27F16" w14:paraId="4F1E3C4A" w14:textId="77777777" w:rsidTr="5082CB6A">
        <w:trPr>
          <w:trHeight w:val="890"/>
          <w:jc w:val="center"/>
        </w:trPr>
        <w:tc>
          <w:tcPr>
            <w:tcW w:w="1710" w:type="dxa"/>
            <w:tcBorders>
              <w:top w:val="single" w:sz="4" w:space="0" w:color="auto"/>
            </w:tcBorders>
            <w:shd w:val="clear" w:color="auto" w:fill="D0CECE" w:themeFill="background2" w:themeFillShade="E6"/>
            <w:hideMark/>
          </w:tcPr>
          <w:p w14:paraId="356DCE26" w14:textId="77777777" w:rsidR="001F580C" w:rsidRPr="00B27F16" w:rsidRDefault="001F580C" w:rsidP="005B3B45">
            <w:pPr>
              <w:keepNext/>
              <w:spacing w:line="276" w:lineRule="auto"/>
              <w:jc w:val="both"/>
              <w:rPr>
                <w:rFonts w:ascii="Arial" w:hAnsi="Arial" w:cs="Arial"/>
                <w:b/>
                <w:bCs/>
                <w:sz w:val="18"/>
                <w:szCs w:val="18"/>
              </w:rPr>
            </w:pPr>
            <w:r w:rsidRPr="00B27F16">
              <w:rPr>
                <w:rFonts w:ascii="Arial" w:hAnsi="Arial" w:cs="Arial"/>
                <w:b/>
                <w:bCs/>
                <w:sz w:val="18"/>
                <w:szCs w:val="18"/>
              </w:rPr>
              <w:t xml:space="preserve">APPLICANT IE </w:t>
            </w:r>
          </w:p>
        </w:tc>
        <w:tc>
          <w:tcPr>
            <w:tcW w:w="1440" w:type="dxa"/>
            <w:tcBorders>
              <w:top w:val="single" w:sz="4" w:space="0" w:color="auto"/>
            </w:tcBorders>
            <w:shd w:val="clear" w:color="auto" w:fill="D0CECE" w:themeFill="background2" w:themeFillShade="E6"/>
            <w:hideMark/>
          </w:tcPr>
          <w:p w14:paraId="508A59B3" w14:textId="77777777" w:rsidR="001F580C" w:rsidRDefault="001F580C" w:rsidP="005B3B45">
            <w:pPr>
              <w:keepNext/>
              <w:spacing w:line="276" w:lineRule="auto"/>
              <w:rPr>
                <w:rFonts w:ascii="Arial" w:hAnsi="Arial" w:cs="Arial"/>
                <w:b/>
                <w:bCs/>
                <w:sz w:val="18"/>
                <w:szCs w:val="18"/>
              </w:rPr>
            </w:pPr>
            <w:r w:rsidRPr="00B27F16">
              <w:rPr>
                <w:rFonts w:ascii="Arial" w:hAnsi="Arial" w:cs="Arial"/>
                <w:b/>
                <w:bCs/>
                <w:sz w:val="18"/>
                <w:szCs w:val="18"/>
              </w:rPr>
              <w:t>SUBMISSION OF APPLICATION</w:t>
            </w:r>
          </w:p>
          <w:p w14:paraId="66A01652" w14:textId="77777777" w:rsidR="001F580C" w:rsidRPr="00B27F16" w:rsidRDefault="001F580C" w:rsidP="005B3B45">
            <w:pPr>
              <w:keepNext/>
              <w:spacing w:line="276" w:lineRule="auto"/>
              <w:rPr>
                <w:rFonts w:ascii="Arial" w:hAnsi="Arial" w:cs="Arial"/>
                <w:b/>
                <w:bCs/>
                <w:sz w:val="18"/>
                <w:szCs w:val="18"/>
              </w:rPr>
            </w:pPr>
            <w:r w:rsidRPr="00362A7C">
              <w:rPr>
                <w:rFonts w:ascii="Arial" w:hAnsi="Arial" w:cs="Arial"/>
                <w:b/>
                <w:bCs/>
                <w:sz w:val="18"/>
                <w:szCs w:val="18"/>
              </w:rPr>
              <w:t>(MM-YY</w:t>
            </w:r>
            <w:r>
              <w:rPr>
                <w:rFonts w:ascii="Arial" w:hAnsi="Arial" w:cs="Arial"/>
                <w:b/>
                <w:bCs/>
                <w:sz w:val="18"/>
                <w:szCs w:val="18"/>
              </w:rPr>
              <w:t>YY</w:t>
            </w:r>
            <w:r w:rsidRPr="00362A7C">
              <w:rPr>
                <w:rFonts w:ascii="Arial" w:hAnsi="Arial" w:cs="Arial"/>
                <w:b/>
                <w:bCs/>
                <w:sz w:val="18"/>
                <w:szCs w:val="18"/>
              </w:rPr>
              <w:t>)</w:t>
            </w:r>
            <w:r w:rsidRPr="00B27F16">
              <w:rPr>
                <w:rFonts w:ascii="Arial" w:hAnsi="Arial" w:cs="Arial"/>
                <w:b/>
                <w:bCs/>
                <w:sz w:val="18"/>
                <w:szCs w:val="18"/>
              </w:rPr>
              <w:t xml:space="preserve"> </w:t>
            </w:r>
          </w:p>
        </w:tc>
        <w:tc>
          <w:tcPr>
            <w:tcW w:w="1800" w:type="dxa"/>
            <w:tcBorders>
              <w:top w:val="single" w:sz="4" w:space="0" w:color="auto"/>
              <w:bottom w:val="single" w:sz="4" w:space="0" w:color="auto"/>
            </w:tcBorders>
            <w:shd w:val="clear" w:color="auto" w:fill="D0CECE" w:themeFill="background2" w:themeFillShade="E6"/>
            <w:hideMark/>
          </w:tcPr>
          <w:p w14:paraId="7EAD1AD0" w14:textId="77777777" w:rsidR="00D465B9" w:rsidRPr="00D465B9" w:rsidRDefault="00D465B9" w:rsidP="00D465B9">
            <w:pPr>
              <w:keepNext/>
              <w:spacing w:line="276" w:lineRule="auto"/>
              <w:rPr>
                <w:rFonts w:ascii="Arial" w:hAnsi="Arial" w:cs="Arial"/>
                <w:b/>
                <w:bCs/>
                <w:sz w:val="18"/>
                <w:szCs w:val="18"/>
              </w:rPr>
            </w:pPr>
            <w:r w:rsidRPr="00D465B9">
              <w:rPr>
                <w:rFonts w:ascii="Arial" w:hAnsi="Arial" w:cs="Arial"/>
                <w:b/>
                <w:bCs/>
                <w:sz w:val="18"/>
                <w:szCs w:val="18"/>
              </w:rPr>
              <w:t>REFERENCE FOR</w:t>
            </w:r>
          </w:p>
          <w:p w14:paraId="51EA97B2" w14:textId="77777777" w:rsidR="00D465B9" w:rsidRPr="00D465B9" w:rsidRDefault="00D465B9" w:rsidP="00D465B9">
            <w:pPr>
              <w:keepNext/>
              <w:spacing w:line="276" w:lineRule="auto"/>
              <w:rPr>
                <w:rFonts w:ascii="Arial" w:hAnsi="Arial" w:cs="Arial"/>
                <w:b/>
                <w:bCs/>
                <w:sz w:val="18"/>
                <w:szCs w:val="18"/>
              </w:rPr>
            </w:pPr>
            <w:r w:rsidRPr="00D465B9">
              <w:rPr>
                <w:rFonts w:ascii="Arial" w:hAnsi="Arial" w:cs="Arial"/>
                <w:b/>
                <w:bCs/>
                <w:sz w:val="18"/>
                <w:szCs w:val="18"/>
              </w:rPr>
              <w:t>BACKGROUND</w:t>
            </w:r>
          </w:p>
          <w:p w14:paraId="26853004" w14:textId="2FCA6480" w:rsidR="001F580C" w:rsidRPr="00B27F16" w:rsidRDefault="00D465B9" w:rsidP="00D465B9">
            <w:pPr>
              <w:keepNext/>
              <w:spacing w:line="276" w:lineRule="auto"/>
              <w:rPr>
                <w:rFonts w:ascii="Arial" w:hAnsi="Arial" w:cs="Arial"/>
                <w:b/>
                <w:bCs/>
                <w:sz w:val="18"/>
                <w:szCs w:val="18"/>
              </w:rPr>
            </w:pPr>
            <w:r w:rsidRPr="00D465B9">
              <w:rPr>
                <w:rFonts w:ascii="Arial" w:hAnsi="Arial" w:cs="Arial"/>
                <w:b/>
                <w:bCs/>
                <w:sz w:val="18"/>
                <w:szCs w:val="18"/>
              </w:rPr>
              <w:t>INFORMATION</w:t>
            </w:r>
          </w:p>
        </w:tc>
        <w:tc>
          <w:tcPr>
            <w:tcW w:w="4860" w:type="dxa"/>
            <w:tcBorders>
              <w:top w:val="single" w:sz="4" w:space="0" w:color="auto"/>
            </w:tcBorders>
            <w:shd w:val="clear" w:color="auto" w:fill="D0CECE" w:themeFill="background2" w:themeFillShade="E6"/>
            <w:hideMark/>
          </w:tcPr>
          <w:p w14:paraId="5E8FD654" w14:textId="77777777" w:rsidR="001F580C" w:rsidRPr="00B27F16" w:rsidRDefault="001F580C" w:rsidP="005B3B45">
            <w:pPr>
              <w:keepNext/>
              <w:spacing w:line="276" w:lineRule="auto"/>
              <w:jc w:val="both"/>
              <w:rPr>
                <w:rFonts w:ascii="Arial" w:hAnsi="Arial" w:cs="Arial"/>
                <w:b/>
                <w:bCs/>
                <w:sz w:val="18"/>
                <w:szCs w:val="18"/>
              </w:rPr>
            </w:pPr>
            <w:r w:rsidRPr="00B27F16">
              <w:rPr>
                <w:rFonts w:ascii="Arial" w:hAnsi="Arial" w:cs="Arial"/>
                <w:b/>
                <w:bCs/>
                <w:sz w:val="18"/>
                <w:szCs w:val="18"/>
              </w:rPr>
              <w:t xml:space="preserve">CURRENT STATUS </w:t>
            </w:r>
          </w:p>
        </w:tc>
      </w:tr>
      <w:tr w:rsidR="001F580C" w:rsidRPr="00B27F16" w14:paraId="2E5B3EA0" w14:textId="77777777" w:rsidTr="5082CB6A">
        <w:trPr>
          <w:trHeight w:val="315"/>
          <w:jc w:val="center"/>
        </w:trPr>
        <w:tc>
          <w:tcPr>
            <w:tcW w:w="3150" w:type="dxa"/>
            <w:gridSpan w:val="2"/>
            <w:tcBorders>
              <w:right w:val="nil"/>
            </w:tcBorders>
          </w:tcPr>
          <w:p w14:paraId="55FBD2AD" w14:textId="77777777" w:rsidR="001F580C" w:rsidRPr="00B27F16" w:rsidRDefault="001F580C" w:rsidP="005B3B45">
            <w:pPr>
              <w:keepNext/>
              <w:spacing w:line="276" w:lineRule="auto"/>
              <w:rPr>
                <w:rFonts w:ascii="Arial" w:hAnsi="Arial" w:cs="Arial"/>
                <w:sz w:val="18"/>
                <w:szCs w:val="18"/>
              </w:rPr>
            </w:pPr>
            <w:r w:rsidRPr="00B27F16">
              <w:rPr>
                <w:rFonts w:ascii="Arial" w:hAnsi="Arial" w:cs="Arial"/>
                <w:b/>
                <w:bCs/>
                <w:sz w:val="18"/>
                <w:szCs w:val="18"/>
                <w:u w:val="single"/>
              </w:rPr>
              <w:t>EXISTING APPLICATIONS</w:t>
            </w:r>
          </w:p>
        </w:tc>
        <w:tc>
          <w:tcPr>
            <w:tcW w:w="1800" w:type="dxa"/>
            <w:tcBorders>
              <w:left w:val="nil"/>
              <w:right w:val="nil"/>
            </w:tcBorders>
          </w:tcPr>
          <w:p w14:paraId="38CE10FD" w14:textId="77777777" w:rsidR="001F580C" w:rsidRPr="00B27F16" w:rsidRDefault="001F580C" w:rsidP="005B3B45">
            <w:pPr>
              <w:keepNext/>
              <w:spacing w:line="276" w:lineRule="auto"/>
              <w:jc w:val="both"/>
              <w:rPr>
                <w:rFonts w:ascii="Arial" w:hAnsi="Arial" w:cs="Arial"/>
                <w:sz w:val="18"/>
                <w:szCs w:val="18"/>
              </w:rPr>
            </w:pPr>
          </w:p>
        </w:tc>
        <w:tc>
          <w:tcPr>
            <w:tcW w:w="4860" w:type="dxa"/>
            <w:tcBorders>
              <w:left w:val="nil"/>
            </w:tcBorders>
          </w:tcPr>
          <w:p w14:paraId="546E8117" w14:textId="77777777" w:rsidR="001F580C" w:rsidRPr="00B27F16" w:rsidRDefault="001F580C" w:rsidP="005B3B45">
            <w:pPr>
              <w:pStyle w:val="ListParagraph"/>
              <w:spacing w:line="276" w:lineRule="auto"/>
              <w:ind w:left="0"/>
              <w:jc w:val="both"/>
              <w:rPr>
                <w:rFonts w:ascii="Arial" w:hAnsi="Arial" w:cs="Arial"/>
                <w:sz w:val="18"/>
                <w:szCs w:val="18"/>
              </w:rPr>
            </w:pPr>
          </w:p>
        </w:tc>
      </w:tr>
      <w:tr w:rsidR="001F580C" w:rsidRPr="00B27F16" w14:paraId="1015C516" w14:textId="77777777" w:rsidTr="5082CB6A">
        <w:trPr>
          <w:trHeight w:val="315"/>
          <w:jc w:val="center"/>
        </w:trPr>
        <w:tc>
          <w:tcPr>
            <w:tcW w:w="1710" w:type="dxa"/>
          </w:tcPr>
          <w:p w14:paraId="58E66B91" w14:textId="77777777" w:rsidR="001F580C" w:rsidRDefault="001F580C" w:rsidP="005B3B45">
            <w:pPr>
              <w:keepNext/>
              <w:spacing w:line="276" w:lineRule="auto"/>
              <w:rPr>
                <w:rFonts w:ascii="Arial" w:hAnsi="Arial" w:cs="Arial"/>
                <w:bCs/>
                <w:sz w:val="18"/>
                <w:szCs w:val="18"/>
                <w:lang w:val="fr-FR"/>
              </w:rPr>
            </w:pPr>
            <w:r w:rsidRPr="00B27F16">
              <w:rPr>
                <w:rFonts w:ascii="Arial" w:hAnsi="Arial" w:cs="Arial"/>
                <w:bCs/>
                <w:sz w:val="18"/>
                <w:szCs w:val="18"/>
                <w:lang w:val="fr-FR"/>
              </w:rPr>
              <w:t>NIE041</w:t>
            </w:r>
          </w:p>
          <w:p w14:paraId="1AB97C6F" w14:textId="6BF7CAC8" w:rsidR="001F580C" w:rsidRPr="00B27F16" w:rsidRDefault="001F580C" w:rsidP="005B3B45">
            <w:pPr>
              <w:keepNext/>
              <w:spacing w:line="276" w:lineRule="auto"/>
              <w:rPr>
                <w:rFonts w:ascii="Arial" w:hAnsi="Arial" w:cs="Arial"/>
                <w:bCs/>
                <w:sz w:val="18"/>
                <w:szCs w:val="18"/>
                <w:lang w:val="fr-FR"/>
              </w:rPr>
            </w:pPr>
          </w:p>
          <w:p w14:paraId="58E7713C" w14:textId="77777777" w:rsidR="001F580C" w:rsidRPr="00B27F16" w:rsidRDefault="001F580C" w:rsidP="005B3B45">
            <w:pPr>
              <w:keepNext/>
              <w:spacing w:line="276" w:lineRule="auto"/>
              <w:rPr>
                <w:rFonts w:ascii="Arial" w:hAnsi="Arial" w:cs="Arial"/>
                <w:bCs/>
                <w:sz w:val="18"/>
                <w:szCs w:val="18"/>
                <w:lang w:val="fr-FR"/>
              </w:rPr>
            </w:pPr>
          </w:p>
        </w:tc>
        <w:tc>
          <w:tcPr>
            <w:tcW w:w="1440" w:type="dxa"/>
          </w:tcPr>
          <w:p w14:paraId="41EFEC81"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Oct-</w:t>
            </w:r>
            <w:r>
              <w:rPr>
                <w:rFonts w:ascii="Arial" w:hAnsi="Arial" w:cs="Arial"/>
                <w:sz w:val="18"/>
                <w:szCs w:val="18"/>
              </w:rPr>
              <w:t>2020</w:t>
            </w:r>
          </w:p>
          <w:p w14:paraId="2C50E54F" w14:textId="77777777" w:rsidR="001F580C" w:rsidRPr="00B27F16" w:rsidRDefault="001F580C" w:rsidP="005B3B45">
            <w:pPr>
              <w:spacing w:line="276" w:lineRule="auto"/>
              <w:jc w:val="center"/>
              <w:rPr>
                <w:rFonts w:ascii="Arial" w:hAnsi="Arial" w:cs="Arial"/>
                <w:sz w:val="18"/>
                <w:szCs w:val="18"/>
                <w:lang w:val="fr-FR"/>
              </w:rPr>
            </w:pPr>
          </w:p>
        </w:tc>
        <w:tc>
          <w:tcPr>
            <w:tcW w:w="1800" w:type="dxa"/>
          </w:tcPr>
          <w:p w14:paraId="7B21F012" w14:textId="5B2C6511" w:rsidR="001F580C" w:rsidRPr="00B27F16" w:rsidRDefault="00BE5DB0" w:rsidP="005B3B45">
            <w:pPr>
              <w:pStyle w:val="Default"/>
              <w:spacing w:line="276" w:lineRule="auto"/>
              <w:rPr>
                <w:color w:val="auto"/>
                <w:sz w:val="18"/>
                <w:szCs w:val="18"/>
                <w:lang w:val="fr-FR"/>
              </w:rPr>
            </w:pPr>
            <w:r w:rsidRPr="00BE5DB0">
              <w:rPr>
                <w:color w:val="auto"/>
                <w:sz w:val="18"/>
                <w:szCs w:val="18"/>
              </w:rPr>
              <w:t>AFB/B.4</w:t>
            </w:r>
            <w:r w:rsidR="00A7249F">
              <w:rPr>
                <w:color w:val="auto"/>
                <w:sz w:val="18"/>
                <w:szCs w:val="18"/>
              </w:rPr>
              <w:t>2</w:t>
            </w:r>
            <w:r w:rsidRPr="00BE5DB0">
              <w:rPr>
                <w:color w:val="auto"/>
                <w:sz w:val="18"/>
                <w:szCs w:val="18"/>
              </w:rPr>
              <w:t>/4</w:t>
            </w:r>
          </w:p>
        </w:tc>
        <w:tc>
          <w:tcPr>
            <w:tcW w:w="4860" w:type="dxa"/>
            <w:vAlign w:val="center"/>
          </w:tcPr>
          <w:p w14:paraId="6003E284" w14:textId="12B4782E" w:rsidR="001F580C" w:rsidRPr="00B27F16" w:rsidRDefault="002242B0" w:rsidP="29396365">
            <w:pPr>
              <w:pStyle w:val="ListParagraph"/>
              <w:spacing w:line="276" w:lineRule="auto"/>
              <w:ind w:left="0"/>
              <w:jc w:val="both"/>
              <w:rPr>
                <w:rFonts w:ascii="Arial" w:hAnsi="Arial" w:cs="Arial"/>
                <w:sz w:val="18"/>
                <w:szCs w:val="18"/>
              </w:rPr>
            </w:pPr>
            <w:r w:rsidRPr="002242B0">
              <w:rPr>
                <w:rFonts w:ascii="Arial" w:hAnsi="Arial" w:cs="Arial"/>
                <w:sz w:val="18"/>
                <w:szCs w:val="18"/>
              </w:rPr>
              <w:t xml:space="preserve">Prior to the AP41 meeting, the secretariat facilitated a conversation between the applicant and the Panel on 2 February 2024 to discuss and provide clarifications on the pending issues raised in the Panel’s 16 January 2024 list of follow up questions. On 13 July and 19 August 2024, the Secretariat followed up with the focal point to request updates on their progress with the application and encouraged the applicant to seek additional clarifying calls with the Panel as needed. At the time of this report, the applicant has neither responded nor uploaded new documents to the Workflow.   </w:t>
            </w:r>
          </w:p>
        </w:tc>
      </w:tr>
      <w:tr w:rsidR="001F580C" w:rsidRPr="00B27F16" w14:paraId="6C06B93D" w14:textId="77777777" w:rsidTr="5082CB6A">
        <w:trPr>
          <w:trHeight w:val="315"/>
          <w:jc w:val="center"/>
        </w:trPr>
        <w:tc>
          <w:tcPr>
            <w:tcW w:w="1710" w:type="dxa"/>
          </w:tcPr>
          <w:p w14:paraId="0B90FD2A" w14:textId="77777777" w:rsidR="001F580C" w:rsidRPr="00B27F16" w:rsidRDefault="001F580C" w:rsidP="005B3B45">
            <w:pPr>
              <w:keepNext/>
              <w:spacing w:line="276" w:lineRule="auto"/>
              <w:rPr>
                <w:rFonts w:ascii="Arial" w:hAnsi="Arial" w:cs="Arial"/>
                <w:bCs/>
                <w:sz w:val="18"/>
                <w:szCs w:val="18"/>
                <w:lang w:val="fr-FR"/>
              </w:rPr>
            </w:pPr>
            <w:r w:rsidRPr="00B27F16">
              <w:rPr>
                <w:rFonts w:ascii="Arial" w:hAnsi="Arial" w:cs="Arial"/>
                <w:bCs/>
                <w:sz w:val="18"/>
                <w:szCs w:val="18"/>
                <w:lang w:val="fr-FR"/>
              </w:rPr>
              <w:t>NIE055</w:t>
            </w:r>
          </w:p>
          <w:p w14:paraId="544CF465" w14:textId="2D4586CB" w:rsidR="001F580C" w:rsidRPr="00B27F16" w:rsidRDefault="001F580C" w:rsidP="005B3B45">
            <w:pPr>
              <w:keepNext/>
              <w:spacing w:line="276" w:lineRule="auto"/>
              <w:rPr>
                <w:rFonts w:ascii="Arial" w:hAnsi="Arial" w:cs="Arial"/>
                <w:bCs/>
                <w:sz w:val="18"/>
                <w:szCs w:val="18"/>
                <w:lang w:val="fr-FR"/>
              </w:rPr>
            </w:pPr>
          </w:p>
        </w:tc>
        <w:tc>
          <w:tcPr>
            <w:tcW w:w="1440" w:type="dxa"/>
          </w:tcPr>
          <w:p w14:paraId="2748B31D" w14:textId="77777777" w:rsidR="001F580C" w:rsidRPr="00B27F16" w:rsidRDefault="001F580C" w:rsidP="005B3B45">
            <w:pPr>
              <w:spacing w:line="276" w:lineRule="auto"/>
              <w:jc w:val="center"/>
              <w:rPr>
                <w:rFonts w:ascii="Arial" w:hAnsi="Arial" w:cs="Arial"/>
                <w:sz w:val="18"/>
                <w:szCs w:val="18"/>
                <w:lang w:val="fr-FR"/>
              </w:rPr>
            </w:pPr>
            <w:r w:rsidRPr="00B27F16">
              <w:rPr>
                <w:rFonts w:ascii="Arial" w:hAnsi="Arial" w:cs="Arial"/>
                <w:sz w:val="18"/>
                <w:szCs w:val="18"/>
                <w:lang w:val="fr-FR"/>
              </w:rPr>
              <w:t>Mar-</w:t>
            </w:r>
            <w:r>
              <w:rPr>
                <w:rFonts w:ascii="Arial" w:hAnsi="Arial" w:cs="Arial"/>
                <w:sz w:val="18"/>
                <w:szCs w:val="18"/>
                <w:lang w:val="fr-FR"/>
              </w:rPr>
              <w:t>20</w:t>
            </w:r>
            <w:r w:rsidRPr="00B27F16">
              <w:rPr>
                <w:rFonts w:ascii="Arial" w:hAnsi="Arial" w:cs="Arial"/>
                <w:sz w:val="18"/>
                <w:szCs w:val="18"/>
                <w:lang w:val="fr-FR"/>
              </w:rPr>
              <w:t>21</w:t>
            </w:r>
          </w:p>
        </w:tc>
        <w:tc>
          <w:tcPr>
            <w:tcW w:w="1800" w:type="dxa"/>
          </w:tcPr>
          <w:p w14:paraId="0E0D948B" w14:textId="7B0701B4" w:rsidR="001F580C" w:rsidRPr="00D37026" w:rsidRDefault="00BE5DB0" w:rsidP="005B3B45">
            <w:pPr>
              <w:pStyle w:val="Default"/>
              <w:spacing w:line="276" w:lineRule="auto"/>
              <w:rPr>
                <w:color w:val="auto"/>
                <w:sz w:val="18"/>
                <w:szCs w:val="18"/>
              </w:rPr>
            </w:pPr>
            <w:r w:rsidRPr="00BE5DB0">
              <w:rPr>
                <w:color w:val="auto"/>
                <w:sz w:val="18"/>
                <w:szCs w:val="18"/>
              </w:rPr>
              <w:t>AFB/B.41/4</w:t>
            </w:r>
          </w:p>
        </w:tc>
        <w:tc>
          <w:tcPr>
            <w:tcW w:w="4860" w:type="dxa"/>
            <w:vAlign w:val="center"/>
          </w:tcPr>
          <w:p w14:paraId="3A08508B" w14:textId="300DC948" w:rsidR="001F580C" w:rsidRPr="00B27F16" w:rsidRDefault="001D631D" w:rsidP="29396365">
            <w:pPr>
              <w:pStyle w:val="ListParagraph"/>
              <w:spacing w:line="276" w:lineRule="auto"/>
              <w:ind w:left="0"/>
              <w:jc w:val="both"/>
              <w:rPr>
                <w:rFonts w:ascii="Arial" w:hAnsi="Arial" w:cs="Arial"/>
                <w:sz w:val="18"/>
                <w:szCs w:val="18"/>
              </w:rPr>
            </w:pPr>
            <w:r w:rsidRPr="001D631D">
              <w:rPr>
                <w:rFonts w:ascii="Arial" w:hAnsi="Arial" w:cs="Arial"/>
                <w:sz w:val="18"/>
                <w:szCs w:val="18"/>
              </w:rPr>
              <w:t xml:space="preserve">This application is being reviewed under the streamlined accreditation process. Since the AP41 meeting. there has been no substantive progress in the application. According to the Panel, there remain challenges in </w:t>
            </w:r>
            <w:proofErr w:type="gramStart"/>
            <w:r w:rsidRPr="001D631D">
              <w:rPr>
                <w:rFonts w:ascii="Arial" w:hAnsi="Arial" w:cs="Arial"/>
                <w:sz w:val="18"/>
                <w:szCs w:val="18"/>
              </w:rPr>
              <w:t>a number of</w:t>
            </w:r>
            <w:proofErr w:type="gramEnd"/>
            <w:r w:rsidRPr="001D631D">
              <w:rPr>
                <w:rFonts w:ascii="Arial" w:hAnsi="Arial" w:cs="Arial"/>
                <w:sz w:val="18"/>
                <w:szCs w:val="18"/>
              </w:rPr>
              <w:t xml:space="preserve"> areas including among others, the audited financial statements, AML/CFT procedures, and project implementation competencies. There is also insufficient evidence to suggest the applicant has the capacity to apply the AF ESP and GP requirements. On 19 August 2024, the Secretariat requested the applicant to share updates on its progress and encouraged the focal point to take advantage of the availability of the Panel to seek further guidance on the pending issues as needed. In response, the applicant uploaded some documents to the Workflow on 20 August 2024.</w:t>
            </w:r>
          </w:p>
        </w:tc>
      </w:tr>
      <w:tr w:rsidR="001F580C" w:rsidRPr="00B27F16" w14:paraId="22437EB8" w14:textId="77777777" w:rsidTr="5082CB6A">
        <w:trPr>
          <w:trHeight w:val="315"/>
          <w:jc w:val="center"/>
        </w:trPr>
        <w:tc>
          <w:tcPr>
            <w:tcW w:w="1710" w:type="dxa"/>
          </w:tcPr>
          <w:p w14:paraId="58FD43B5" w14:textId="77777777" w:rsidR="001F580C" w:rsidRPr="00B27F16" w:rsidRDefault="001F580C" w:rsidP="005B3B45">
            <w:pPr>
              <w:keepNext/>
              <w:spacing w:line="276" w:lineRule="auto"/>
              <w:rPr>
                <w:rFonts w:ascii="Arial" w:hAnsi="Arial" w:cs="Arial"/>
                <w:bCs/>
                <w:sz w:val="18"/>
                <w:szCs w:val="18"/>
              </w:rPr>
            </w:pPr>
            <w:r w:rsidRPr="00B27F16">
              <w:rPr>
                <w:rFonts w:ascii="Arial" w:hAnsi="Arial" w:cs="Arial"/>
                <w:bCs/>
                <w:sz w:val="18"/>
                <w:szCs w:val="18"/>
              </w:rPr>
              <w:t xml:space="preserve">NIE057 </w:t>
            </w:r>
          </w:p>
          <w:p w14:paraId="071B5BFC" w14:textId="22DB7383" w:rsidR="001F580C" w:rsidRPr="00B27F16" w:rsidRDefault="001F580C" w:rsidP="005B3B45">
            <w:pPr>
              <w:keepNext/>
              <w:spacing w:line="276" w:lineRule="auto"/>
              <w:rPr>
                <w:rFonts w:ascii="Arial" w:hAnsi="Arial" w:cs="Arial"/>
                <w:bCs/>
                <w:sz w:val="18"/>
                <w:szCs w:val="18"/>
              </w:rPr>
            </w:pPr>
          </w:p>
          <w:p w14:paraId="3FA4953C" w14:textId="77777777" w:rsidR="001F580C" w:rsidRPr="00B27F16" w:rsidRDefault="001F580C" w:rsidP="005B3B45">
            <w:pPr>
              <w:keepNext/>
              <w:spacing w:line="276" w:lineRule="auto"/>
              <w:rPr>
                <w:rFonts w:ascii="Arial" w:hAnsi="Arial" w:cs="Arial"/>
                <w:bCs/>
                <w:sz w:val="18"/>
                <w:szCs w:val="18"/>
              </w:rPr>
            </w:pPr>
          </w:p>
        </w:tc>
        <w:tc>
          <w:tcPr>
            <w:tcW w:w="1440" w:type="dxa"/>
          </w:tcPr>
          <w:p w14:paraId="27FDEB9A"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Apr-</w:t>
            </w:r>
            <w:r>
              <w:rPr>
                <w:rFonts w:ascii="Arial" w:hAnsi="Arial" w:cs="Arial"/>
                <w:sz w:val="18"/>
                <w:szCs w:val="18"/>
              </w:rPr>
              <w:t>2014</w:t>
            </w:r>
          </w:p>
        </w:tc>
        <w:tc>
          <w:tcPr>
            <w:tcW w:w="1800" w:type="dxa"/>
          </w:tcPr>
          <w:p w14:paraId="798E22E0" w14:textId="71FCE0C8" w:rsidR="001F580C" w:rsidRPr="00B27F16" w:rsidRDefault="00BE5DB0" w:rsidP="005B3B45">
            <w:pPr>
              <w:pStyle w:val="Default"/>
              <w:spacing w:line="276" w:lineRule="auto"/>
              <w:rPr>
                <w:color w:val="auto"/>
                <w:sz w:val="18"/>
                <w:szCs w:val="18"/>
              </w:rPr>
            </w:pPr>
            <w:r w:rsidRPr="00BE5DB0">
              <w:rPr>
                <w:color w:val="auto"/>
                <w:sz w:val="18"/>
                <w:szCs w:val="18"/>
              </w:rPr>
              <w:t>AFB/B.4</w:t>
            </w:r>
            <w:r w:rsidR="00802081">
              <w:rPr>
                <w:color w:val="auto"/>
                <w:sz w:val="18"/>
                <w:szCs w:val="18"/>
              </w:rPr>
              <w:t>2</w:t>
            </w:r>
            <w:r w:rsidRPr="00BE5DB0">
              <w:rPr>
                <w:color w:val="auto"/>
                <w:sz w:val="18"/>
                <w:szCs w:val="18"/>
              </w:rPr>
              <w:t>/4</w:t>
            </w:r>
          </w:p>
        </w:tc>
        <w:tc>
          <w:tcPr>
            <w:tcW w:w="4860" w:type="dxa"/>
            <w:vAlign w:val="center"/>
          </w:tcPr>
          <w:p w14:paraId="5CDCEB80" w14:textId="423A781D" w:rsidR="001F580C" w:rsidRPr="00B27F16" w:rsidRDefault="007828C2" w:rsidP="005B3B45">
            <w:pPr>
              <w:pStyle w:val="ListParagraph"/>
              <w:spacing w:line="276" w:lineRule="auto"/>
              <w:ind w:left="0"/>
              <w:jc w:val="both"/>
              <w:rPr>
                <w:rFonts w:ascii="Arial" w:hAnsi="Arial" w:cs="Arial"/>
                <w:iCs/>
                <w:sz w:val="18"/>
                <w:szCs w:val="18"/>
              </w:rPr>
            </w:pPr>
            <w:r w:rsidRPr="007828C2">
              <w:rPr>
                <w:rFonts w:ascii="Arial" w:hAnsi="Arial" w:cs="Arial"/>
                <w:iCs/>
                <w:sz w:val="18"/>
                <w:szCs w:val="18"/>
              </w:rPr>
              <w:t>After the AP41 meeting, the Panel continued its review of the application and issued a set of follow-up questions, which the Secretariat transmitted to the focal point on 7 March 2024. In response, the applicant uploaded several documents to the Workflow in April 2024, enabling the Panel to resume its review. At the Panel's request, the Secretariat requested the applicant to provide additional documents on 26 March 2024. These documents were uploaded by the focal point on 28 March 2024. Following this, the Secretariat facilitated a call between the Panel and the applicant on 7 May 2024 to discuss the application further. This discussion led to the applicant uploading additional documents to the Workflow on 20 May 2024. Another call with the applicant’s audit team was held on 5 June 2024, which prompted the upload of additional documents to the Workflow on 10 June 2024. As of this report, further update on the application is pending.</w:t>
            </w:r>
          </w:p>
        </w:tc>
      </w:tr>
      <w:tr w:rsidR="001F580C" w:rsidRPr="00B27F16" w14:paraId="04638B45" w14:textId="77777777" w:rsidTr="5082CB6A">
        <w:trPr>
          <w:trHeight w:val="315"/>
          <w:jc w:val="center"/>
        </w:trPr>
        <w:tc>
          <w:tcPr>
            <w:tcW w:w="1710" w:type="dxa"/>
          </w:tcPr>
          <w:p w14:paraId="32C5F912" w14:textId="3CDC900E" w:rsidR="001F580C" w:rsidRDefault="001F580C" w:rsidP="005B3B45">
            <w:pPr>
              <w:keepNext/>
              <w:spacing w:line="276" w:lineRule="auto"/>
              <w:rPr>
                <w:rFonts w:ascii="Arial" w:hAnsi="Arial" w:cs="Arial"/>
                <w:bCs/>
                <w:sz w:val="18"/>
                <w:szCs w:val="18"/>
                <w:lang w:val="fr-FR"/>
              </w:rPr>
            </w:pPr>
            <w:r w:rsidRPr="005E18B6">
              <w:rPr>
                <w:rFonts w:ascii="Arial" w:hAnsi="Arial" w:cs="Arial"/>
                <w:bCs/>
                <w:sz w:val="18"/>
                <w:szCs w:val="18"/>
                <w:lang w:val="fr-FR"/>
              </w:rPr>
              <w:lastRenderedPageBreak/>
              <w:t>NIE066</w:t>
            </w:r>
          </w:p>
          <w:p w14:paraId="748F41E0" w14:textId="77777777" w:rsidR="0013050D" w:rsidRPr="00B27F16" w:rsidRDefault="0013050D" w:rsidP="005B3B45">
            <w:pPr>
              <w:keepNext/>
              <w:spacing w:line="276" w:lineRule="auto"/>
              <w:rPr>
                <w:rFonts w:ascii="Arial" w:hAnsi="Arial" w:cs="Arial"/>
                <w:bCs/>
                <w:sz w:val="18"/>
                <w:szCs w:val="18"/>
                <w:lang w:val="fr-FR"/>
              </w:rPr>
            </w:pPr>
          </w:p>
          <w:p w14:paraId="6FF0F78F" w14:textId="77777777" w:rsidR="001F580C" w:rsidRPr="00B27F16" w:rsidRDefault="001F580C" w:rsidP="005B3B45">
            <w:pPr>
              <w:keepNext/>
              <w:spacing w:line="276" w:lineRule="auto"/>
              <w:rPr>
                <w:rFonts w:ascii="Arial" w:hAnsi="Arial" w:cs="Arial"/>
                <w:bCs/>
                <w:sz w:val="18"/>
                <w:szCs w:val="18"/>
                <w:lang w:val="fr-FR"/>
              </w:rPr>
            </w:pPr>
          </w:p>
        </w:tc>
        <w:tc>
          <w:tcPr>
            <w:tcW w:w="1440" w:type="dxa"/>
          </w:tcPr>
          <w:p w14:paraId="0A5628DB" w14:textId="6A59165E"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A</w:t>
            </w:r>
            <w:r w:rsidR="005E18B6">
              <w:rPr>
                <w:rFonts w:ascii="Arial" w:hAnsi="Arial" w:cs="Arial"/>
                <w:sz w:val="18"/>
                <w:szCs w:val="18"/>
              </w:rPr>
              <w:t>pr</w:t>
            </w:r>
            <w:r w:rsidRPr="00B27F16">
              <w:rPr>
                <w:rFonts w:ascii="Arial" w:hAnsi="Arial" w:cs="Arial"/>
                <w:sz w:val="18"/>
                <w:szCs w:val="18"/>
              </w:rPr>
              <w:t>-</w:t>
            </w:r>
            <w:r>
              <w:rPr>
                <w:rFonts w:ascii="Arial" w:hAnsi="Arial" w:cs="Arial"/>
                <w:sz w:val="18"/>
                <w:szCs w:val="18"/>
              </w:rPr>
              <w:t>20</w:t>
            </w:r>
            <w:r w:rsidRPr="00B27F16">
              <w:rPr>
                <w:rFonts w:ascii="Arial" w:hAnsi="Arial" w:cs="Arial"/>
                <w:sz w:val="18"/>
                <w:szCs w:val="18"/>
              </w:rPr>
              <w:t>1</w:t>
            </w:r>
            <w:r w:rsidR="005E18B6">
              <w:rPr>
                <w:rFonts w:ascii="Arial" w:hAnsi="Arial" w:cs="Arial"/>
                <w:sz w:val="18"/>
                <w:szCs w:val="18"/>
              </w:rPr>
              <w:t>5</w:t>
            </w:r>
          </w:p>
        </w:tc>
        <w:tc>
          <w:tcPr>
            <w:tcW w:w="1800" w:type="dxa"/>
          </w:tcPr>
          <w:p w14:paraId="4DDEDFCD" w14:textId="084E35AC" w:rsidR="001F580C" w:rsidRPr="00B27F16" w:rsidRDefault="00802081" w:rsidP="005B3B45">
            <w:pPr>
              <w:spacing w:line="276" w:lineRule="auto"/>
              <w:rPr>
                <w:rFonts w:ascii="Arial" w:hAnsi="Arial" w:cs="Arial"/>
                <w:sz w:val="18"/>
                <w:szCs w:val="18"/>
              </w:rPr>
            </w:pPr>
            <w:r w:rsidRPr="00802081">
              <w:rPr>
                <w:rFonts w:ascii="Arial" w:hAnsi="Arial" w:cs="Arial"/>
                <w:sz w:val="18"/>
                <w:szCs w:val="18"/>
              </w:rPr>
              <w:t>AFB/B.42/4</w:t>
            </w:r>
          </w:p>
        </w:tc>
        <w:tc>
          <w:tcPr>
            <w:tcW w:w="4860" w:type="dxa"/>
            <w:vAlign w:val="center"/>
          </w:tcPr>
          <w:p w14:paraId="7A3CAA70" w14:textId="0779E8E1" w:rsidR="001F580C" w:rsidRPr="00B27F16" w:rsidRDefault="00CB3BD2" w:rsidP="005B3B45">
            <w:pPr>
              <w:spacing w:line="276" w:lineRule="auto"/>
              <w:jc w:val="both"/>
              <w:rPr>
                <w:rFonts w:ascii="Arial" w:hAnsi="Arial" w:cs="Arial"/>
                <w:sz w:val="18"/>
                <w:szCs w:val="18"/>
              </w:rPr>
            </w:pPr>
            <w:r w:rsidRPr="00CB3BD2">
              <w:rPr>
                <w:rFonts w:ascii="Arial" w:hAnsi="Arial" w:cs="Arial"/>
                <w:sz w:val="18"/>
                <w:szCs w:val="18"/>
              </w:rPr>
              <w:t xml:space="preserve">This application is being reviewed under the streamlined process. Following the AP41 meeting, the Secretariat facilitated a discussion between the applicant and the Panel on 16 February 2024, at the focal point’s request. The purpose of the call was to discuss the status of the application and allow the Panel to clarify pending issues. During the call, the Panel indicated that additional readiness support would be beneficial for addressing some gaps in the application. Consequently, the focal point was put in touch with the AF readiness team for further guidance. On 8 July 2024, the Secretariat requested an update from the focal point on the pending issues. In response, the focal point indicated that additional technical and financial support was needed to address the Panel’s concerns. The focal point also noted that the DA for the country was no longer at post, which makes further engagement with the AF on readiness support challenging. At the time of this report, the secretariat has not received additional documents from the applicant in the Workflow.  </w:t>
            </w:r>
          </w:p>
        </w:tc>
      </w:tr>
      <w:tr w:rsidR="001F580C" w:rsidRPr="00B27F16" w14:paraId="199EBFD8" w14:textId="77777777" w:rsidTr="5082CB6A">
        <w:trPr>
          <w:trHeight w:val="315"/>
          <w:jc w:val="center"/>
        </w:trPr>
        <w:tc>
          <w:tcPr>
            <w:tcW w:w="1710" w:type="dxa"/>
          </w:tcPr>
          <w:p w14:paraId="79E27DDA" w14:textId="77777777" w:rsidR="001F580C" w:rsidRDefault="001F580C" w:rsidP="005B3B45">
            <w:pPr>
              <w:keepNext/>
              <w:spacing w:line="276" w:lineRule="auto"/>
              <w:rPr>
                <w:rFonts w:ascii="Arial" w:hAnsi="Arial" w:cs="Arial"/>
                <w:bCs/>
                <w:sz w:val="18"/>
                <w:szCs w:val="18"/>
                <w:lang w:val="fr-FR"/>
              </w:rPr>
            </w:pPr>
            <w:r w:rsidRPr="00E7384A">
              <w:rPr>
                <w:rFonts w:ascii="Arial" w:hAnsi="Arial" w:cs="Arial"/>
                <w:bCs/>
                <w:sz w:val="18"/>
                <w:szCs w:val="18"/>
                <w:lang w:val="fr-FR"/>
              </w:rPr>
              <w:t>NIE113</w:t>
            </w:r>
          </w:p>
          <w:p w14:paraId="0102FF59" w14:textId="627FD209" w:rsidR="001F580C" w:rsidRPr="00B27F16" w:rsidRDefault="001F580C" w:rsidP="005B3B45">
            <w:pPr>
              <w:keepNext/>
              <w:spacing w:line="276" w:lineRule="auto"/>
              <w:rPr>
                <w:rFonts w:ascii="Arial" w:hAnsi="Arial" w:cs="Arial"/>
                <w:bCs/>
                <w:sz w:val="18"/>
                <w:szCs w:val="18"/>
                <w:lang w:val="fr-FR"/>
              </w:rPr>
            </w:pPr>
          </w:p>
          <w:p w14:paraId="6B0AA337" w14:textId="77777777" w:rsidR="001F580C" w:rsidRPr="00B27F16" w:rsidRDefault="001F580C" w:rsidP="005B3B45">
            <w:pPr>
              <w:keepNext/>
              <w:spacing w:line="276" w:lineRule="auto"/>
              <w:rPr>
                <w:rFonts w:ascii="Arial" w:hAnsi="Arial" w:cs="Arial"/>
                <w:bCs/>
                <w:sz w:val="18"/>
                <w:szCs w:val="18"/>
                <w:lang w:val="fr-FR"/>
              </w:rPr>
            </w:pPr>
          </w:p>
        </w:tc>
        <w:tc>
          <w:tcPr>
            <w:tcW w:w="1440" w:type="dxa"/>
          </w:tcPr>
          <w:p w14:paraId="1224636E" w14:textId="29FB43AC" w:rsidR="001F580C" w:rsidRPr="00B27F16" w:rsidRDefault="00554C11" w:rsidP="005B3B45">
            <w:pPr>
              <w:spacing w:line="276" w:lineRule="auto"/>
              <w:jc w:val="center"/>
              <w:rPr>
                <w:rFonts w:ascii="Arial" w:hAnsi="Arial" w:cs="Arial"/>
                <w:sz w:val="18"/>
                <w:szCs w:val="18"/>
              </w:rPr>
            </w:pPr>
            <w:r>
              <w:rPr>
                <w:rFonts w:ascii="Arial" w:hAnsi="Arial" w:cs="Arial"/>
                <w:sz w:val="18"/>
                <w:szCs w:val="18"/>
              </w:rPr>
              <w:t>Jan</w:t>
            </w:r>
            <w:r w:rsidR="001F580C" w:rsidRPr="00B27F16">
              <w:rPr>
                <w:rFonts w:ascii="Arial" w:hAnsi="Arial" w:cs="Arial"/>
                <w:sz w:val="18"/>
                <w:szCs w:val="18"/>
              </w:rPr>
              <w:t>-</w:t>
            </w:r>
            <w:r w:rsidR="001F580C">
              <w:rPr>
                <w:rFonts w:ascii="Arial" w:hAnsi="Arial" w:cs="Arial"/>
                <w:sz w:val="18"/>
                <w:szCs w:val="18"/>
              </w:rPr>
              <w:t>20</w:t>
            </w:r>
            <w:r w:rsidR="001F580C" w:rsidRPr="00B27F16">
              <w:rPr>
                <w:rFonts w:ascii="Arial" w:hAnsi="Arial" w:cs="Arial"/>
                <w:sz w:val="18"/>
                <w:szCs w:val="18"/>
              </w:rPr>
              <w:t>1</w:t>
            </w:r>
            <w:r>
              <w:rPr>
                <w:rFonts w:ascii="Arial" w:hAnsi="Arial" w:cs="Arial"/>
                <w:sz w:val="18"/>
                <w:szCs w:val="18"/>
              </w:rPr>
              <w:t>6</w:t>
            </w:r>
          </w:p>
        </w:tc>
        <w:tc>
          <w:tcPr>
            <w:tcW w:w="1800" w:type="dxa"/>
          </w:tcPr>
          <w:p w14:paraId="4293E5C6" w14:textId="2BF829F1" w:rsidR="001F580C" w:rsidRPr="00B27F16" w:rsidRDefault="00802081" w:rsidP="005B3B45">
            <w:pPr>
              <w:pStyle w:val="Default"/>
              <w:spacing w:line="276" w:lineRule="auto"/>
              <w:rPr>
                <w:color w:val="auto"/>
                <w:sz w:val="18"/>
                <w:szCs w:val="18"/>
              </w:rPr>
            </w:pPr>
            <w:r w:rsidRPr="00802081">
              <w:rPr>
                <w:color w:val="auto"/>
                <w:sz w:val="18"/>
                <w:szCs w:val="18"/>
              </w:rPr>
              <w:t>AFB/B.42/4</w:t>
            </w:r>
          </w:p>
        </w:tc>
        <w:tc>
          <w:tcPr>
            <w:tcW w:w="4860" w:type="dxa"/>
            <w:vAlign w:val="center"/>
          </w:tcPr>
          <w:p w14:paraId="3EE2B0A0" w14:textId="73D290AA" w:rsidR="001F580C" w:rsidRPr="00B27F16" w:rsidRDefault="00AF5D80" w:rsidP="005B3B45">
            <w:pPr>
              <w:pStyle w:val="Default"/>
              <w:spacing w:line="276" w:lineRule="auto"/>
              <w:jc w:val="both"/>
              <w:rPr>
                <w:color w:val="auto"/>
                <w:sz w:val="18"/>
                <w:szCs w:val="18"/>
              </w:rPr>
            </w:pPr>
            <w:proofErr w:type="gramStart"/>
            <w:r w:rsidRPr="00AF5D80">
              <w:rPr>
                <w:color w:val="auto"/>
                <w:sz w:val="18"/>
                <w:szCs w:val="18"/>
              </w:rPr>
              <w:t>.</w:t>
            </w:r>
            <w:r w:rsidR="00195FCB" w:rsidRPr="00195FCB">
              <w:rPr>
                <w:color w:val="auto"/>
                <w:sz w:val="18"/>
                <w:szCs w:val="18"/>
              </w:rPr>
              <w:t>This</w:t>
            </w:r>
            <w:proofErr w:type="gramEnd"/>
            <w:r w:rsidR="00195FCB" w:rsidRPr="00195FCB">
              <w:rPr>
                <w:color w:val="auto"/>
                <w:sz w:val="18"/>
                <w:szCs w:val="18"/>
              </w:rPr>
              <w:t xml:space="preserve"> application is being assessed under the streamlined accreditation process. The most recent documents were uploaded to the Workflow on 6 February 2024. Following this, the Panel assessed the documents and determined that while the documents were useful, they do not substantially advance the accreditation process. On 10 July 2024, the Secretariat informed the applicant of the assessment outcome and requested additional documents. The most recent follow-up request</w:t>
            </w:r>
            <w:r w:rsidR="00BF3438">
              <w:rPr>
                <w:color w:val="auto"/>
                <w:sz w:val="18"/>
                <w:szCs w:val="18"/>
              </w:rPr>
              <w:t xml:space="preserve"> for updates</w:t>
            </w:r>
            <w:r w:rsidR="00195FCB" w:rsidRPr="00195FCB">
              <w:rPr>
                <w:color w:val="auto"/>
                <w:sz w:val="18"/>
                <w:szCs w:val="18"/>
              </w:rPr>
              <w:t xml:space="preserve"> from the Secretariat was on 19 August 2024. </w:t>
            </w:r>
            <w:r w:rsidR="00084D7F">
              <w:rPr>
                <w:color w:val="auto"/>
                <w:sz w:val="18"/>
                <w:szCs w:val="18"/>
              </w:rPr>
              <w:t>In response, the applicant</w:t>
            </w:r>
            <w:r w:rsidR="00041564">
              <w:rPr>
                <w:color w:val="auto"/>
                <w:sz w:val="18"/>
                <w:szCs w:val="18"/>
              </w:rPr>
              <w:t xml:space="preserve"> uploaded three documents </w:t>
            </w:r>
            <w:r w:rsidR="009804FE">
              <w:rPr>
                <w:color w:val="auto"/>
                <w:sz w:val="18"/>
                <w:szCs w:val="18"/>
              </w:rPr>
              <w:t>to the Work</w:t>
            </w:r>
            <w:r w:rsidR="009D3895">
              <w:rPr>
                <w:color w:val="auto"/>
                <w:sz w:val="18"/>
                <w:szCs w:val="18"/>
              </w:rPr>
              <w:t>f</w:t>
            </w:r>
            <w:r w:rsidR="009804FE">
              <w:rPr>
                <w:color w:val="auto"/>
                <w:sz w:val="18"/>
                <w:szCs w:val="18"/>
              </w:rPr>
              <w:t>low on 22 and 26 August 2024. In the</w:t>
            </w:r>
            <w:r w:rsidR="004B4018">
              <w:rPr>
                <w:color w:val="auto"/>
                <w:sz w:val="18"/>
                <w:szCs w:val="18"/>
              </w:rPr>
              <w:t>ir</w:t>
            </w:r>
            <w:r w:rsidR="009804FE">
              <w:rPr>
                <w:color w:val="auto"/>
                <w:sz w:val="18"/>
                <w:szCs w:val="18"/>
              </w:rPr>
              <w:t xml:space="preserve"> response email on </w:t>
            </w:r>
            <w:r w:rsidR="000E7F3B">
              <w:rPr>
                <w:color w:val="auto"/>
                <w:sz w:val="18"/>
                <w:szCs w:val="18"/>
              </w:rPr>
              <w:t>22 August 2024, the fo</w:t>
            </w:r>
            <w:r w:rsidR="00210288">
              <w:rPr>
                <w:color w:val="auto"/>
                <w:sz w:val="18"/>
                <w:szCs w:val="18"/>
              </w:rPr>
              <w:t>c</w:t>
            </w:r>
            <w:r w:rsidR="000E7F3B">
              <w:rPr>
                <w:color w:val="auto"/>
                <w:sz w:val="18"/>
                <w:szCs w:val="18"/>
              </w:rPr>
              <w:t>al point requested</w:t>
            </w:r>
            <w:r w:rsidR="004B4018">
              <w:rPr>
                <w:color w:val="auto"/>
                <w:sz w:val="18"/>
                <w:szCs w:val="18"/>
              </w:rPr>
              <w:t xml:space="preserve"> for</w:t>
            </w:r>
            <w:r w:rsidR="000E7F3B">
              <w:rPr>
                <w:color w:val="auto"/>
                <w:sz w:val="18"/>
                <w:szCs w:val="18"/>
              </w:rPr>
              <w:t xml:space="preserve"> a call with the Panel, which the Secretariat facilitated on 22 August 2024. </w:t>
            </w:r>
            <w:proofErr w:type="gramStart"/>
            <w:r w:rsidR="004B4018">
              <w:rPr>
                <w:color w:val="auto"/>
                <w:sz w:val="18"/>
                <w:szCs w:val="18"/>
              </w:rPr>
              <w:t>Subsequent to</w:t>
            </w:r>
            <w:proofErr w:type="gramEnd"/>
            <w:r w:rsidR="004B4018">
              <w:rPr>
                <w:color w:val="auto"/>
                <w:sz w:val="18"/>
                <w:szCs w:val="18"/>
              </w:rPr>
              <w:t xml:space="preserve"> the call, and at the request of the applicant, the Secretariat </w:t>
            </w:r>
            <w:r w:rsidR="009454A8">
              <w:rPr>
                <w:color w:val="auto"/>
                <w:sz w:val="18"/>
                <w:szCs w:val="18"/>
              </w:rPr>
              <w:t xml:space="preserve">put the focal point in touch with the Fund’s readiness </w:t>
            </w:r>
            <w:proofErr w:type="spellStart"/>
            <w:r w:rsidR="009454A8">
              <w:rPr>
                <w:color w:val="auto"/>
                <w:sz w:val="18"/>
                <w:szCs w:val="18"/>
              </w:rPr>
              <w:t>programme</w:t>
            </w:r>
            <w:proofErr w:type="spellEnd"/>
            <w:r w:rsidR="009454A8">
              <w:rPr>
                <w:color w:val="auto"/>
                <w:sz w:val="18"/>
                <w:szCs w:val="18"/>
              </w:rPr>
              <w:t xml:space="preserve"> team for guidance on the readiness package grant. </w:t>
            </w:r>
            <w:r w:rsidR="00195FCB" w:rsidRPr="00195FCB">
              <w:rPr>
                <w:color w:val="auto"/>
                <w:sz w:val="18"/>
                <w:szCs w:val="18"/>
              </w:rPr>
              <w:t xml:space="preserve">As of this report, </w:t>
            </w:r>
            <w:r w:rsidR="0079188B">
              <w:rPr>
                <w:color w:val="auto"/>
                <w:sz w:val="18"/>
                <w:szCs w:val="18"/>
              </w:rPr>
              <w:t>no additional documents have been shared by the applicant</w:t>
            </w:r>
            <w:proofErr w:type="gramStart"/>
            <w:r w:rsidR="0079188B">
              <w:rPr>
                <w:color w:val="auto"/>
                <w:sz w:val="18"/>
                <w:szCs w:val="18"/>
              </w:rPr>
              <w:t xml:space="preserve">. </w:t>
            </w:r>
            <w:r w:rsidR="00195FCB" w:rsidRPr="00195FCB">
              <w:rPr>
                <w:color w:val="auto"/>
                <w:sz w:val="18"/>
                <w:szCs w:val="18"/>
              </w:rPr>
              <w:t>.</w:t>
            </w:r>
            <w:proofErr w:type="gramEnd"/>
            <w:r w:rsidR="00195FCB" w:rsidRPr="00195FCB">
              <w:rPr>
                <w:color w:val="auto"/>
                <w:sz w:val="18"/>
                <w:szCs w:val="18"/>
              </w:rPr>
              <w:t xml:space="preserve">  </w:t>
            </w:r>
          </w:p>
        </w:tc>
      </w:tr>
      <w:tr w:rsidR="001F580C" w:rsidRPr="00B27F16" w14:paraId="10ECF5E7" w14:textId="77777777" w:rsidTr="5082CB6A">
        <w:trPr>
          <w:trHeight w:val="315"/>
          <w:jc w:val="center"/>
        </w:trPr>
        <w:tc>
          <w:tcPr>
            <w:tcW w:w="1710" w:type="dxa"/>
          </w:tcPr>
          <w:p w14:paraId="7A329383" w14:textId="3447BEC3" w:rsidR="001F580C" w:rsidRDefault="001F580C" w:rsidP="005B3B45">
            <w:pPr>
              <w:keepNext/>
              <w:spacing w:line="276" w:lineRule="auto"/>
              <w:rPr>
                <w:rFonts w:ascii="Arial" w:hAnsi="Arial" w:cs="Arial"/>
                <w:bCs/>
                <w:sz w:val="18"/>
                <w:szCs w:val="18"/>
              </w:rPr>
            </w:pPr>
            <w:bookmarkStart w:id="2" w:name="_Hlk40124524"/>
            <w:r w:rsidRPr="00B27F16">
              <w:rPr>
                <w:rFonts w:ascii="Arial" w:hAnsi="Arial" w:cs="Arial"/>
                <w:bCs/>
                <w:sz w:val="18"/>
                <w:szCs w:val="18"/>
              </w:rPr>
              <w:t>NIE140</w:t>
            </w:r>
          </w:p>
          <w:p w14:paraId="1672C7A4" w14:textId="1B116E4E" w:rsidR="006F4B19" w:rsidRPr="00B27F16" w:rsidRDefault="006F4B19" w:rsidP="006F4B19">
            <w:pPr>
              <w:keepNext/>
              <w:spacing w:line="276" w:lineRule="auto"/>
              <w:rPr>
                <w:rFonts w:ascii="Arial" w:hAnsi="Arial" w:cs="Arial"/>
                <w:bCs/>
                <w:sz w:val="18"/>
                <w:szCs w:val="18"/>
              </w:rPr>
            </w:pPr>
          </w:p>
          <w:p w14:paraId="3F6E02A6" w14:textId="77777777" w:rsidR="006F4B19" w:rsidRDefault="006F4B19" w:rsidP="005B3B45">
            <w:pPr>
              <w:keepNext/>
              <w:spacing w:line="276" w:lineRule="auto"/>
              <w:rPr>
                <w:rFonts w:ascii="Arial" w:hAnsi="Arial" w:cs="Arial"/>
                <w:bCs/>
                <w:sz w:val="18"/>
                <w:szCs w:val="18"/>
              </w:rPr>
            </w:pPr>
          </w:p>
          <w:p w14:paraId="015204D3" w14:textId="388FE555" w:rsidR="001F580C" w:rsidRPr="00B27F16" w:rsidRDefault="001F580C" w:rsidP="005B3B45">
            <w:pPr>
              <w:keepNext/>
              <w:spacing w:line="276" w:lineRule="auto"/>
              <w:rPr>
                <w:rFonts w:ascii="Arial" w:hAnsi="Arial" w:cs="Arial"/>
                <w:bCs/>
                <w:sz w:val="18"/>
                <w:szCs w:val="18"/>
              </w:rPr>
            </w:pPr>
          </w:p>
          <w:p w14:paraId="428FCC6C" w14:textId="77777777" w:rsidR="001F580C" w:rsidRPr="00B27F16" w:rsidRDefault="001F580C" w:rsidP="005B3B45">
            <w:pPr>
              <w:keepNext/>
              <w:spacing w:line="276" w:lineRule="auto"/>
              <w:rPr>
                <w:rFonts w:ascii="Arial" w:hAnsi="Arial" w:cs="Arial"/>
                <w:bCs/>
                <w:sz w:val="18"/>
                <w:szCs w:val="18"/>
              </w:rPr>
            </w:pPr>
          </w:p>
          <w:p w14:paraId="21A226CD" w14:textId="77777777" w:rsidR="001F580C" w:rsidRPr="00B27F16" w:rsidRDefault="001F580C" w:rsidP="005B3B45">
            <w:pPr>
              <w:keepNext/>
              <w:spacing w:line="276" w:lineRule="auto"/>
              <w:rPr>
                <w:rFonts w:ascii="Arial" w:hAnsi="Arial" w:cs="Arial"/>
                <w:bCs/>
                <w:sz w:val="18"/>
                <w:szCs w:val="18"/>
              </w:rPr>
            </w:pPr>
          </w:p>
        </w:tc>
        <w:tc>
          <w:tcPr>
            <w:tcW w:w="1440" w:type="dxa"/>
          </w:tcPr>
          <w:p w14:paraId="64B74410"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Sept-</w:t>
            </w:r>
            <w:r>
              <w:rPr>
                <w:rFonts w:ascii="Arial" w:hAnsi="Arial" w:cs="Arial"/>
                <w:sz w:val="18"/>
                <w:szCs w:val="18"/>
              </w:rPr>
              <w:t>2019</w:t>
            </w:r>
          </w:p>
        </w:tc>
        <w:tc>
          <w:tcPr>
            <w:tcW w:w="1800" w:type="dxa"/>
          </w:tcPr>
          <w:p w14:paraId="51E84AE8" w14:textId="6ADD1B58" w:rsidR="001F580C" w:rsidRPr="00B27F16" w:rsidRDefault="00802081" w:rsidP="005B3B45">
            <w:pPr>
              <w:pStyle w:val="Default"/>
              <w:spacing w:line="276" w:lineRule="auto"/>
              <w:rPr>
                <w:color w:val="auto"/>
                <w:sz w:val="18"/>
                <w:szCs w:val="18"/>
              </w:rPr>
            </w:pPr>
            <w:r w:rsidRPr="00802081">
              <w:rPr>
                <w:color w:val="auto"/>
                <w:sz w:val="18"/>
                <w:szCs w:val="18"/>
              </w:rPr>
              <w:t>AFB/B.42/4</w:t>
            </w:r>
          </w:p>
        </w:tc>
        <w:tc>
          <w:tcPr>
            <w:tcW w:w="4860" w:type="dxa"/>
            <w:vAlign w:val="center"/>
          </w:tcPr>
          <w:p w14:paraId="578E80B8" w14:textId="7B0F94B7" w:rsidR="001F580C" w:rsidRPr="00B27F16" w:rsidRDefault="008A5FAA" w:rsidP="005B3B45">
            <w:pPr>
              <w:pStyle w:val="ListParagraph"/>
              <w:spacing w:line="276" w:lineRule="auto"/>
              <w:ind w:left="0"/>
              <w:jc w:val="both"/>
              <w:rPr>
                <w:rFonts w:ascii="Arial" w:eastAsiaTheme="minorHAnsi" w:hAnsi="Arial" w:cs="Arial"/>
                <w:sz w:val="18"/>
                <w:szCs w:val="18"/>
              </w:rPr>
            </w:pPr>
            <w:r w:rsidRPr="008A5FAA">
              <w:rPr>
                <w:rFonts w:ascii="Arial" w:eastAsiaTheme="minorHAnsi" w:hAnsi="Arial" w:cs="Arial"/>
                <w:sz w:val="18"/>
                <w:szCs w:val="18"/>
              </w:rPr>
              <w:t xml:space="preserve">The last documents received from the focal point was on 25 November 2021. After the AP41 meeting, the secretariat facilitated a call with the focal points on 6 March 2024 to provide guidance on the pending information and how to navigate the Workflow platform. In response to the latest request for updates on 3 July 2024, the focal point uploaded some documents to the Workflow on 20 August 2024, suggesting that the application is no longer dormant. The last exchange with the entity was on 20 August 2024, when the Secretariat held a call with the focal points to discuss the progress of the application and to respond to some clarifying questions </w:t>
            </w:r>
            <w:r w:rsidR="00DB7E26">
              <w:rPr>
                <w:rFonts w:ascii="Arial" w:eastAsiaTheme="minorHAnsi" w:hAnsi="Arial" w:cs="Arial"/>
                <w:sz w:val="18"/>
                <w:szCs w:val="18"/>
              </w:rPr>
              <w:t>regarding</w:t>
            </w:r>
            <w:r w:rsidRPr="008A5FAA">
              <w:rPr>
                <w:rFonts w:ascii="Arial" w:eastAsiaTheme="minorHAnsi" w:hAnsi="Arial" w:cs="Arial"/>
                <w:sz w:val="18"/>
                <w:szCs w:val="18"/>
              </w:rPr>
              <w:t xml:space="preserve"> the accreditation process and available readiness support.</w:t>
            </w:r>
          </w:p>
        </w:tc>
      </w:tr>
      <w:bookmarkEnd w:id="2"/>
      <w:tr w:rsidR="001F580C" w:rsidRPr="00B27F16" w14:paraId="290E3F5F" w14:textId="77777777" w:rsidTr="5082CB6A">
        <w:trPr>
          <w:trHeight w:val="315"/>
          <w:jc w:val="center"/>
        </w:trPr>
        <w:tc>
          <w:tcPr>
            <w:tcW w:w="1710" w:type="dxa"/>
          </w:tcPr>
          <w:p w14:paraId="6DA25756" w14:textId="77777777" w:rsidR="001F580C" w:rsidRDefault="001F580C" w:rsidP="005B3B45">
            <w:pPr>
              <w:keepNext/>
              <w:spacing w:line="276" w:lineRule="auto"/>
              <w:rPr>
                <w:rFonts w:ascii="Arial" w:hAnsi="Arial" w:cs="Arial"/>
                <w:bCs/>
                <w:sz w:val="18"/>
                <w:szCs w:val="18"/>
                <w:lang w:val="fr-FR"/>
              </w:rPr>
            </w:pPr>
            <w:r w:rsidRPr="00B27F16">
              <w:rPr>
                <w:rFonts w:ascii="Arial" w:hAnsi="Arial" w:cs="Arial"/>
                <w:bCs/>
                <w:sz w:val="18"/>
                <w:szCs w:val="18"/>
                <w:lang w:val="fr-FR"/>
              </w:rPr>
              <w:lastRenderedPageBreak/>
              <w:t>NIE142</w:t>
            </w:r>
          </w:p>
          <w:p w14:paraId="07FD75D5" w14:textId="4D04C072" w:rsidR="001F580C" w:rsidRDefault="001F580C" w:rsidP="005B3B45">
            <w:pPr>
              <w:keepNext/>
              <w:spacing w:line="276" w:lineRule="auto"/>
              <w:rPr>
                <w:rFonts w:ascii="Arial" w:hAnsi="Arial" w:cs="Arial"/>
                <w:bCs/>
                <w:sz w:val="18"/>
                <w:szCs w:val="18"/>
                <w:lang w:val="fr-FR"/>
              </w:rPr>
            </w:pPr>
          </w:p>
          <w:p w14:paraId="219E1BF6" w14:textId="77777777" w:rsidR="001F580C" w:rsidRPr="00B27F16" w:rsidRDefault="001F580C" w:rsidP="005B3B45">
            <w:pPr>
              <w:keepNext/>
              <w:spacing w:line="276" w:lineRule="auto"/>
              <w:rPr>
                <w:rFonts w:ascii="Arial" w:hAnsi="Arial" w:cs="Arial"/>
                <w:bCs/>
                <w:sz w:val="18"/>
                <w:szCs w:val="18"/>
                <w:lang w:val="fr-FR"/>
              </w:rPr>
            </w:pPr>
          </w:p>
          <w:p w14:paraId="49A36CF5" w14:textId="77777777" w:rsidR="001F580C" w:rsidRPr="00B27F16" w:rsidRDefault="001F580C" w:rsidP="005B3B45">
            <w:pPr>
              <w:keepNext/>
              <w:spacing w:line="276" w:lineRule="auto"/>
              <w:rPr>
                <w:rFonts w:ascii="Arial" w:hAnsi="Arial" w:cs="Arial"/>
                <w:bCs/>
                <w:sz w:val="18"/>
                <w:szCs w:val="18"/>
                <w:lang w:val="fr-FR"/>
              </w:rPr>
            </w:pPr>
          </w:p>
          <w:p w14:paraId="1D97BC83" w14:textId="77777777" w:rsidR="001F580C" w:rsidRPr="00B27F16" w:rsidRDefault="001F580C" w:rsidP="005B3B45">
            <w:pPr>
              <w:keepNext/>
              <w:spacing w:line="276" w:lineRule="auto"/>
              <w:rPr>
                <w:rFonts w:ascii="Arial" w:hAnsi="Arial" w:cs="Arial"/>
                <w:bCs/>
                <w:sz w:val="18"/>
                <w:szCs w:val="18"/>
                <w:lang w:val="fr-FR"/>
              </w:rPr>
            </w:pPr>
          </w:p>
        </w:tc>
        <w:tc>
          <w:tcPr>
            <w:tcW w:w="1440" w:type="dxa"/>
          </w:tcPr>
          <w:p w14:paraId="6127A855" w14:textId="059203B7" w:rsidR="001F580C" w:rsidRPr="00B27F16" w:rsidRDefault="00875C89" w:rsidP="005B3B45">
            <w:pPr>
              <w:spacing w:line="276" w:lineRule="auto"/>
              <w:jc w:val="center"/>
              <w:rPr>
                <w:rFonts w:ascii="Arial" w:hAnsi="Arial" w:cs="Arial"/>
                <w:sz w:val="18"/>
                <w:szCs w:val="18"/>
              </w:rPr>
            </w:pPr>
            <w:r>
              <w:rPr>
                <w:rFonts w:ascii="Arial" w:hAnsi="Arial" w:cs="Arial"/>
                <w:sz w:val="18"/>
                <w:szCs w:val="18"/>
              </w:rPr>
              <w:t>May</w:t>
            </w:r>
            <w:r w:rsidR="001F580C" w:rsidRPr="00B27F16">
              <w:rPr>
                <w:rFonts w:ascii="Arial" w:hAnsi="Arial" w:cs="Arial"/>
                <w:sz w:val="18"/>
                <w:szCs w:val="18"/>
              </w:rPr>
              <w:t>-</w:t>
            </w:r>
            <w:r w:rsidR="001F580C">
              <w:rPr>
                <w:rFonts w:ascii="Arial" w:hAnsi="Arial" w:cs="Arial"/>
                <w:sz w:val="18"/>
                <w:szCs w:val="18"/>
              </w:rPr>
              <w:t>20</w:t>
            </w:r>
            <w:r w:rsidR="001F580C" w:rsidRPr="00B27F16">
              <w:rPr>
                <w:rFonts w:ascii="Arial" w:hAnsi="Arial" w:cs="Arial"/>
                <w:sz w:val="18"/>
                <w:szCs w:val="18"/>
              </w:rPr>
              <w:t>19</w:t>
            </w:r>
          </w:p>
        </w:tc>
        <w:tc>
          <w:tcPr>
            <w:tcW w:w="1800" w:type="dxa"/>
          </w:tcPr>
          <w:p w14:paraId="2938AF9E" w14:textId="3F8521C7" w:rsidR="001F580C" w:rsidRPr="00B27F16" w:rsidRDefault="00802081" w:rsidP="005B3B45">
            <w:pPr>
              <w:pStyle w:val="Default"/>
              <w:spacing w:line="276" w:lineRule="auto"/>
              <w:rPr>
                <w:color w:val="auto"/>
                <w:sz w:val="18"/>
                <w:szCs w:val="18"/>
              </w:rPr>
            </w:pPr>
            <w:r w:rsidRPr="00802081">
              <w:rPr>
                <w:color w:val="auto"/>
                <w:sz w:val="18"/>
                <w:szCs w:val="18"/>
              </w:rPr>
              <w:t>AFB/B.42/4</w:t>
            </w:r>
          </w:p>
        </w:tc>
        <w:tc>
          <w:tcPr>
            <w:tcW w:w="4860" w:type="dxa"/>
            <w:vAlign w:val="center"/>
          </w:tcPr>
          <w:p w14:paraId="7EB60C99" w14:textId="318A4718" w:rsidR="001F580C" w:rsidRPr="00B27F16" w:rsidRDefault="00D658CF" w:rsidP="005B3B45">
            <w:pPr>
              <w:pStyle w:val="ListParagraph"/>
              <w:spacing w:line="276" w:lineRule="auto"/>
              <w:ind w:left="0"/>
              <w:jc w:val="both"/>
              <w:rPr>
                <w:rFonts w:ascii="Arial" w:hAnsi="Arial" w:cs="Arial"/>
                <w:sz w:val="18"/>
                <w:szCs w:val="18"/>
              </w:rPr>
            </w:pPr>
            <w:r w:rsidRPr="00D658CF">
              <w:rPr>
                <w:rFonts w:ascii="Arial" w:hAnsi="Arial" w:cs="Arial"/>
                <w:sz w:val="18"/>
                <w:szCs w:val="18"/>
              </w:rPr>
              <w:t>This application is being assessed under the streamlined accreditation process. After the AP41 meeting, the applicant uploaded additional documents to the Workflow on 16 May 2024, permitting the Panel to update its assessment report. In consultation with the Panel, the Secretariat carried out an Accreditation Panel field mission on 7-13 June 2024, which included project site visits to assess the entity's adherence to and implementation of relevant policies, processes, and procedures related to environmental and social safeguards. The mission also allowed the Secretariat to engage with a representative from a major donor organization to discuss the status of its assessment of the applicant entity’s performance on a micro-evaluation that it had recently conducted. As a result of the mission, the entity was able to finalize two documents that were pending and uploaded both to the Workflow on 20 June 2024. At the request of the Panel, the Secretariat facilitated a call between the Panel and the applicant on 21 August 2024, during which the Panel provided updates on its ongoing review. As of this report, the Panel is finalizing the follow-up list of questions to be sent to the applicant in August 2024.</w:t>
            </w:r>
          </w:p>
        </w:tc>
      </w:tr>
      <w:tr w:rsidR="001F580C" w:rsidRPr="00B27F16" w14:paraId="00F58DB0" w14:textId="77777777" w:rsidTr="5082CB6A">
        <w:trPr>
          <w:trHeight w:val="315"/>
          <w:jc w:val="center"/>
        </w:trPr>
        <w:tc>
          <w:tcPr>
            <w:tcW w:w="1710" w:type="dxa"/>
          </w:tcPr>
          <w:p w14:paraId="22A1E7AB" w14:textId="77777777" w:rsidR="001F580C" w:rsidRDefault="001F580C" w:rsidP="005B3B45">
            <w:pPr>
              <w:keepNext/>
              <w:spacing w:line="276" w:lineRule="auto"/>
              <w:rPr>
                <w:rFonts w:ascii="Arial" w:hAnsi="Arial" w:cs="Arial"/>
                <w:bCs/>
                <w:sz w:val="18"/>
                <w:szCs w:val="18"/>
              </w:rPr>
            </w:pPr>
            <w:r w:rsidRPr="00B27F16">
              <w:rPr>
                <w:rFonts w:ascii="Arial" w:hAnsi="Arial" w:cs="Arial"/>
                <w:bCs/>
                <w:sz w:val="18"/>
                <w:szCs w:val="18"/>
              </w:rPr>
              <w:t>NIE144</w:t>
            </w:r>
          </w:p>
          <w:p w14:paraId="384161E4" w14:textId="2BB27F34" w:rsidR="001F580C" w:rsidRPr="00B27F16" w:rsidRDefault="001F580C" w:rsidP="005B3B45">
            <w:pPr>
              <w:keepNext/>
              <w:spacing w:line="276" w:lineRule="auto"/>
              <w:rPr>
                <w:rFonts w:ascii="Arial" w:hAnsi="Arial" w:cs="Arial"/>
                <w:bCs/>
                <w:sz w:val="18"/>
                <w:szCs w:val="18"/>
              </w:rPr>
            </w:pPr>
          </w:p>
          <w:p w14:paraId="3F552857" w14:textId="77777777" w:rsidR="001F580C" w:rsidRPr="00B27F16" w:rsidRDefault="001F580C" w:rsidP="005B3B45">
            <w:pPr>
              <w:keepNext/>
              <w:spacing w:line="276" w:lineRule="auto"/>
              <w:rPr>
                <w:rFonts w:ascii="Arial" w:hAnsi="Arial" w:cs="Arial"/>
                <w:bCs/>
                <w:sz w:val="18"/>
                <w:szCs w:val="18"/>
              </w:rPr>
            </w:pPr>
          </w:p>
        </w:tc>
        <w:tc>
          <w:tcPr>
            <w:tcW w:w="1440" w:type="dxa"/>
          </w:tcPr>
          <w:p w14:paraId="40F97A81"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Sept-20</w:t>
            </w:r>
            <w:r>
              <w:rPr>
                <w:rFonts w:ascii="Arial" w:hAnsi="Arial" w:cs="Arial"/>
                <w:sz w:val="18"/>
                <w:szCs w:val="18"/>
              </w:rPr>
              <w:t>20</w:t>
            </w:r>
          </w:p>
        </w:tc>
        <w:tc>
          <w:tcPr>
            <w:tcW w:w="1800" w:type="dxa"/>
          </w:tcPr>
          <w:p w14:paraId="74DE5D94" w14:textId="162A861C" w:rsidR="001F580C" w:rsidRPr="00B27F16" w:rsidRDefault="00802081" w:rsidP="005A5B25">
            <w:pPr>
              <w:pStyle w:val="Default"/>
              <w:spacing w:line="276" w:lineRule="auto"/>
              <w:rPr>
                <w:color w:val="auto"/>
                <w:sz w:val="18"/>
                <w:szCs w:val="18"/>
              </w:rPr>
            </w:pPr>
            <w:r w:rsidRPr="00802081">
              <w:rPr>
                <w:color w:val="auto"/>
                <w:sz w:val="18"/>
                <w:szCs w:val="18"/>
              </w:rPr>
              <w:t>AFB/B.42/4</w:t>
            </w:r>
          </w:p>
        </w:tc>
        <w:tc>
          <w:tcPr>
            <w:tcW w:w="4860" w:type="dxa"/>
            <w:vAlign w:val="center"/>
          </w:tcPr>
          <w:p w14:paraId="11B8FE04" w14:textId="6D90A0D4" w:rsidR="001F580C" w:rsidRPr="00B27F16" w:rsidRDefault="00FE7D48" w:rsidP="005B3B45">
            <w:pPr>
              <w:pStyle w:val="ListParagraph"/>
              <w:spacing w:line="276" w:lineRule="auto"/>
              <w:ind w:left="0"/>
              <w:jc w:val="both"/>
              <w:rPr>
                <w:rFonts w:ascii="Arial" w:hAnsi="Arial" w:cs="Arial"/>
                <w:sz w:val="18"/>
                <w:szCs w:val="18"/>
              </w:rPr>
            </w:pPr>
            <w:r w:rsidRPr="00FE7D48">
              <w:rPr>
                <w:rFonts w:ascii="Arial" w:hAnsi="Arial" w:cs="Arial"/>
                <w:sz w:val="18"/>
                <w:szCs w:val="18"/>
              </w:rPr>
              <w:t>This application is being assessed under the streamlined accreditation process. Prior to AP41 meeting, the secretariat facilitated a call with the applicant on 12 January 2024 to discuss the 4 January 2024 list of follow up questions that Panel had produced. On 8 July 2024, the Secretariat followed up with the focal point to request updates on the applicant’s progress with the pending issues. In the absence of a response, the Secretariat sent reminders on 6 and 19 August 2024 to request updates. At the time of this report, the applicant has neither responded to the Secretariat nor uploaded new documents in the Workflow.</w:t>
            </w:r>
          </w:p>
        </w:tc>
      </w:tr>
      <w:tr w:rsidR="001F580C" w:rsidRPr="00B27F16" w14:paraId="79B51833" w14:textId="77777777" w:rsidTr="5082CB6A">
        <w:trPr>
          <w:trHeight w:val="315"/>
          <w:jc w:val="center"/>
        </w:trPr>
        <w:tc>
          <w:tcPr>
            <w:tcW w:w="1710" w:type="dxa"/>
          </w:tcPr>
          <w:p w14:paraId="67494F2F" w14:textId="77777777" w:rsidR="001F580C" w:rsidRDefault="001F580C" w:rsidP="005B3B45">
            <w:pPr>
              <w:keepNext/>
              <w:spacing w:line="276" w:lineRule="auto"/>
              <w:jc w:val="both"/>
              <w:rPr>
                <w:rFonts w:ascii="Arial" w:hAnsi="Arial" w:cs="Arial"/>
                <w:bCs/>
                <w:sz w:val="18"/>
                <w:szCs w:val="18"/>
                <w:lang w:val="fr-FR"/>
              </w:rPr>
            </w:pPr>
            <w:r w:rsidRPr="00B27F16">
              <w:rPr>
                <w:rFonts w:ascii="Arial" w:hAnsi="Arial" w:cs="Arial"/>
                <w:bCs/>
                <w:sz w:val="18"/>
                <w:szCs w:val="18"/>
                <w:lang w:val="fr-FR"/>
              </w:rPr>
              <w:t xml:space="preserve">NIE147 </w:t>
            </w:r>
          </w:p>
          <w:p w14:paraId="026FAB66" w14:textId="5F714948" w:rsidR="001F580C" w:rsidRPr="00B27F16" w:rsidRDefault="001F580C" w:rsidP="005B3B45">
            <w:pPr>
              <w:keepNext/>
              <w:spacing w:line="276" w:lineRule="auto"/>
              <w:jc w:val="both"/>
              <w:rPr>
                <w:rFonts w:ascii="Arial" w:hAnsi="Arial" w:cs="Arial"/>
                <w:bCs/>
                <w:sz w:val="18"/>
                <w:szCs w:val="18"/>
                <w:lang w:val="fr-FR"/>
              </w:rPr>
            </w:pPr>
          </w:p>
        </w:tc>
        <w:tc>
          <w:tcPr>
            <w:tcW w:w="1440" w:type="dxa"/>
          </w:tcPr>
          <w:p w14:paraId="110F2786"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Aug-20</w:t>
            </w:r>
            <w:r>
              <w:rPr>
                <w:rFonts w:ascii="Arial" w:hAnsi="Arial" w:cs="Arial"/>
                <w:sz w:val="18"/>
                <w:szCs w:val="18"/>
              </w:rPr>
              <w:t>20</w:t>
            </w:r>
          </w:p>
        </w:tc>
        <w:tc>
          <w:tcPr>
            <w:tcW w:w="1800" w:type="dxa"/>
          </w:tcPr>
          <w:p w14:paraId="007ED82B" w14:textId="3CF646AB" w:rsidR="001F580C" w:rsidRPr="00B27F16" w:rsidRDefault="00802081" w:rsidP="005B3B45">
            <w:pPr>
              <w:pStyle w:val="Default"/>
              <w:spacing w:line="276" w:lineRule="auto"/>
              <w:rPr>
                <w:color w:val="auto"/>
                <w:sz w:val="18"/>
                <w:szCs w:val="18"/>
              </w:rPr>
            </w:pPr>
            <w:r w:rsidRPr="00BE5DB0">
              <w:rPr>
                <w:color w:val="auto"/>
                <w:sz w:val="18"/>
                <w:szCs w:val="18"/>
              </w:rPr>
              <w:t>AFB/B.4</w:t>
            </w:r>
            <w:r>
              <w:rPr>
                <w:color w:val="auto"/>
                <w:sz w:val="18"/>
                <w:szCs w:val="18"/>
              </w:rPr>
              <w:t>2</w:t>
            </w:r>
            <w:r w:rsidRPr="00BE5DB0">
              <w:rPr>
                <w:color w:val="auto"/>
                <w:sz w:val="18"/>
                <w:szCs w:val="18"/>
              </w:rPr>
              <w:t>/4</w:t>
            </w:r>
          </w:p>
        </w:tc>
        <w:tc>
          <w:tcPr>
            <w:tcW w:w="4860" w:type="dxa"/>
            <w:vAlign w:val="center"/>
          </w:tcPr>
          <w:p w14:paraId="1D379E00" w14:textId="2A930B21" w:rsidR="001F580C" w:rsidRPr="00B27F16" w:rsidRDefault="008F4C19" w:rsidP="005B3B45">
            <w:pPr>
              <w:pStyle w:val="ListParagraph"/>
              <w:spacing w:line="276" w:lineRule="auto"/>
              <w:ind w:left="0"/>
              <w:jc w:val="both"/>
              <w:rPr>
                <w:rFonts w:ascii="Arial" w:hAnsi="Arial" w:cs="Arial"/>
                <w:sz w:val="18"/>
                <w:szCs w:val="18"/>
              </w:rPr>
            </w:pPr>
            <w:r w:rsidRPr="008F4C19">
              <w:rPr>
                <w:rFonts w:ascii="Arial" w:hAnsi="Arial" w:cs="Arial"/>
                <w:sz w:val="18"/>
                <w:szCs w:val="18"/>
              </w:rPr>
              <w:t>After the AP41 meeting, the Panel continued to review the documents the applicant had uploaded to the Workflow in October 2023 and January 2024. At the request of the Panel, the Secretariat, on 7 March and 7 May 2024 requested the applicant to provide some additional information that were missing from the Workflow. In response, the applicant uploaded some documents to the Workflow in June and July 2024, permitting the Panel to continue its review of the application. The latest request for updates from the applicant was on 20 August 2024, which the Secretariat conveyed to the Panel. At the time of this report, further update on the status of the application is pending.</w:t>
            </w:r>
          </w:p>
        </w:tc>
      </w:tr>
      <w:tr w:rsidR="001F580C" w:rsidRPr="00B27F16" w14:paraId="4FF71671" w14:textId="77777777" w:rsidTr="5082CB6A">
        <w:trPr>
          <w:trHeight w:val="315"/>
          <w:jc w:val="center"/>
        </w:trPr>
        <w:tc>
          <w:tcPr>
            <w:tcW w:w="1710" w:type="dxa"/>
          </w:tcPr>
          <w:p w14:paraId="55300023" w14:textId="7195E720" w:rsidR="006F4B19" w:rsidRPr="00B27F16" w:rsidRDefault="001F580C" w:rsidP="000A59D4">
            <w:pPr>
              <w:keepNext/>
              <w:spacing w:line="276" w:lineRule="auto"/>
              <w:rPr>
                <w:rFonts w:ascii="Arial" w:hAnsi="Arial" w:cs="Arial"/>
                <w:bCs/>
                <w:sz w:val="18"/>
                <w:szCs w:val="18"/>
              </w:rPr>
            </w:pPr>
            <w:r w:rsidRPr="00B27F16">
              <w:rPr>
                <w:rFonts w:ascii="Arial" w:hAnsi="Arial" w:cs="Arial"/>
                <w:bCs/>
                <w:sz w:val="18"/>
                <w:szCs w:val="18"/>
              </w:rPr>
              <w:lastRenderedPageBreak/>
              <w:t>NIE148</w:t>
            </w:r>
          </w:p>
          <w:p w14:paraId="5157858F" w14:textId="77777777" w:rsidR="001F580C" w:rsidRPr="00B27F16" w:rsidRDefault="001F580C" w:rsidP="005B3B45">
            <w:pPr>
              <w:keepNext/>
              <w:spacing w:line="276" w:lineRule="auto"/>
              <w:rPr>
                <w:rFonts w:ascii="Arial" w:hAnsi="Arial" w:cs="Arial"/>
                <w:bCs/>
                <w:sz w:val="18"/>
                <w:szCs w:val="18"/>
              </w:rPr>
            </w:pPr>
          </w:p>
          <w:p w14:paraId="25AB99FD" w14:textId="77777777" w:rsidR="001F580C" w:rsidRPr="00B27F16" w:rsidRDefault="001F580C" w:rsidP="005B3B45">
            <w:pPr>
              <w:keepNext/>
              <w:spacing w:line="276" w:lineRule="auto"/>
              <w:rPr>
                <w:rFonts w:ascii="Arial" w:hAnsi="Arial" w:cs="Arial"/>
                <w:bCs/>
                <w:sz w:val="18"/>
                <w:szCs w:val="18"/>
              </w:rPr>
            </w:pPr>
          </w:p>
        </w:tc>
        <w:tc>
          <w:tcPr>
            <w:tcW w:w="1440" w:type="dxa"/>
          </w:tcPr>
          <w:p w14:paraId="433F4CFC"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Dec-20</w:t>
            </w:r>
            <w:r>
              <w:rPr>
                <w:rFonts w:ascii="Arial" w:hAnsi="Arial" w:cs="Arial"/>
                <w:sz w:val="18"/>
                <w:szCs w:val="18"/>
              </w:rPr>
              <w:t>20</w:t>
            </w:r>
            <w:r w:rsidRPr="00B27F16">
              <w:rPr>
                <w:rFonts w:ascii="Arial" w:hAnsi="Arial" w:cs="Arial"/>
                <w:sz w:val="18"/>
                <w:szCs w:val="18"/>
              </w:rPr>
              <w:t xml:space="preserve"> </w:t>
            </w:r>
          </w:p>
        </w:tc>
        <w:tc>
          <w:tcPr>
            <w:tcW w:w="1800" w:type="dxa"/>
          </w:tcPr>
          <w:p w14:paraId="4432C784" w14:textId="5998339F" w:rsidR="001F580C" w:rsidRPr="00B27F16" w:rsidRDefault="00367FCD" w:rsidP="005B3B45">
            <w:pPr>
              <w:pStyle w:val="Default"/>
              <w:spacing w:line="276" w:lineRule="auto"/>
              <w:rPr>
                <w:color w:val="auto"/>
                <w:sz w:val="18"/>
                <w:szCs w:val="18"/>
              </w:rPr>
            </w:pPr>
            <w:r w:rsidRPr="00367FCD">
              <w:rPr>
                <w:color w:val="auto"/>
                <w:sz w:val="18"/>
                <w:szCs w:val="18"/>
              </w:rPr>
              <w:t>AFB/B.42/4</w:t>
            </w:r>
          </w:p>
        </w:tc>
        <w:tc>
          <w:tcPr>
            <w:tcW w:w="4860" w:type="dxa"/>
            <w:vAlign w:val="center"/>
          </w:tcPr>
          <w:p w14:paraId="6B1CEE83" w14:textId="6D212577" w:rsidR="001F580C" w:rsidRPr="00B27F16" w:rsidRDefault="003F5ADD" w:rsidP="005B3B45">
            <w:pPr>
              <w:pStyle w:val="ListParagraph"/>
              <w:spacing w:line="276" w:lineRule="auto"/>
              <w:ind w:left="0"/>
              <w:jc w:val="both"/>
              <w:rPr>
                <w:rFonts w:ascii="Arial" w:hAnsi="Arial" w:cs="Arial"/>
                <w:sz w:val="18"/>
                <w:szCs w:val="18"/>
              </w:rPr>
            </w:pPr>
            <w:r w:rsidRPr="003F5ADD">
              <w:rPr>
                <w:rFonts w:ascii="Arial" w:hAnsi="Arial" w:cs="Arial"/>
                <w:sz w:val="18"/>
                <w:szCs w:val="18"/>
              </w:rPr>
              <w:t>In response to the latest dormant notification letter, the focal point uploaded some documents to the Workflow on 31 January 2024, which re-activated the application from dormant status. This permitted the Panel to resume review of the application, subsequently producing a follow up list of questions which the Secretariat transmitted to the focal point on 5 August 2024. The focal point acknowledged receipt on 7 August and indicated they will revert to the Secretariat soon. At the time of this report, no additional documents have been uploaded to the Workflow.</w:t>
            </w:r>
          </w:p>
        </w:tc>
      </w:tr>
      <w:tr w:rsidR="000A59D4" w:rsidRPr="00B27F16" w14:paraId="266DD23C" w14:textId="77777777" w:rsidTr="5082CB6A">
        <w:trPr>
          <w:trHeight w:val="315"/>
          <w:jc w:val="center"/>
        </w:trPr>
        <w:tc>
          <w:tcPr>
            <w:tcW w:w="1710" w:type="dxa"/>
          </w:tcPr>
          <w:p w14:paraId="4533DD87" w14:textId="4E104D25" w:rsidR="000A59D4" w:rsidRPr="00B27F16" w:rsidRDefault="00764C0F" w:rsidP="000A59D4">
            <w:pPr>
              <w:keepNext/>
              <w:spacing w:line="276" w:lineRule="auto"/>
              <w:rPr>
                <w:rFonts w:ascii="Arial" w:hAnsi="Arial" w:cs="Arial"/>
                <w:bCs/>
                <w:sz w:val="18"/>
                <w:szCs w:val="18"/>
              </w:rPr>
            </w:pPr>
            <w:r w:rsidRPr="00764C0F">
              <w:rPr>
                <w:rFonts w:ascii="Arial" w:hAnsi="Arial" w:cs="Arial"/>
                <w:bCs/>
                <w:sz w:val="18"/>
                <w:szCs w:val="18"/>
              </w:rPr>
              <w:t>NIE</w:t>
            </w:r>
            <w:r w:rsidR="009A5374">
              <w:rPr>
                <w:rFonts w:ascii="Arial" w:hAnsi="Arial" w:cs="Arial"/>
                <w:bCs/>
                <w:sz w:val="18"/>
                <w:szCs w:val="18"/>
              </w:rPr>
              <w:t>1</w:t>
            </w:r>
            <w:r w:rsidR="00FD2355">
              <w:rPr>
                <w:rFonts w:ascii="Arial" w:hAnsi="Arial" w:cs="Arial"/>
                <w:bCs/>
                <w:sz w:val="18"/>
                <w:szCs w:val="18"/>
              </w:rPr>
              <w:t>49</w:t>
            </w:r>
          </w:p>
        </w:tc>
        <w:tc>
          <w:tcPr>
            <w:tcW w:w="1440" w:type="dxa"/>
          </w:tcPr>
          <w:p w14:paraId="71C67029" w14:textId="0D8C1C7C" w:rsidR="000A59D4" w:rsidRPr="00B27F16" w:rsidRDefault="007E6841" w:rsidP="005B3B45">
            <w:pPr>
              <w:spacing w:line="276" w:lineRule="auto"/>
              <w:jc w:val="center"/>
              <w:rPr>
                <w:rFonts w:ascii="Arial" w:hAnsi="Arial" w:cs="Arial"/>
                <w:sz w:val="18"/>
                <w:szCs w:val="18"/>
              </w:rPr>
            </w:pPr>
            <w:r>
              <w:rPr>
                <w:rFonts w:ascii="Arial" w:hAnsi="Arial" w:cs="Arial"/>
                <w:sz w:val="18"/>
                <w:szCs w:val="18"/>
              </w:rPr>
              <w:t>Aug-2023</w:t>
            </w:r>
          </w:p>
        </w:tc>
        <w:tc>
          <w:tcPr>
            <w:tcW w:w="1800" w:type="dxa"/>
          </w:tcPr>
          <w:p w14:paraId="64C9D937" w14:textId="2E2BD405" w:rsidR="000A59D4" w:rsidRPr="003E3CD2" w:rsidRDefault="00367FCD" w:rsidP="005B3B45">
            <w:pPr>
              <w:pStyle w:val="Default"/>
              <w:spacing w:line="276" w:lineRule="auto"/>
              <w:rPr>
                <w:color w:val="auto"/>
                <w:sz w:val="18"/>
                <w:szCs w:val="18"/>
              </w:rPr>
            </w:pPr>
            <w:r w:rsidRPr="00BE5DB0">
              <w:rPr>
                <w:color w:val="auto"/>
                <w:sz w:val="18"/>
                <w:szCs w:val="18"/>
              </w:rPr>
              <w:t>AFB/B.4</w:t>
            </w:r>
            <w:r>
              <w:rPr>
                <w:color w:val="auto"/>
                <w:sz w:val="18"/>
                <w:szCs w:val="18"/>
              </w:rPr>
              <w:t>2</w:t>
            </w:r>
            <w:r w:rsidRPr="00BE5DB0">
              <w:rPr>
                <w:color w:val="auto"/>
                <w:sz w:val="18"/>
                <w:szCs w:val="18"/>
              </w:rPr>
              <w:t>/4</w:t>
            </w:r>
          </w:p>
        </w:tc>
        <w:tc>
          <w:tcPr>
            <w:tcW w:w="4860" w:type="dxa"/>
            <w:vAlign w:val="center"/>
          </w:tcPr>
          <w:p w14:paraId="2E9F0ACB" w14:textId="3056A44D" w:rsidR="000A59D4" w:rsidRPr="00B27F16" w:rsidRDefault="00F846C2" w:rsidP="005B3B45">
            <w:pPr>
              <w:pStyle w:val="ListParagraph"/>
              <w:spacing w:line="276" w:lineRule="auto"/>
              <w:ind w:left="0"/>
              <w:jc w:val="both"/>
              <w:rPr>
                <w:rFonts w:ascii="Arial" w:hAnsi="Arial" w:cs="Arial"/>
                <w:sz w:val="18"/>
                <w:szCs w:val="18"/>
              </w:rPr>
            </w:pPr>
            <w:r w:rsidRPr="00F846C2">
              <w:rPr>
                <w:rFonts w:ascii="Arial" w:hAnsi="Arial" w:cs="Arial"/>
                <w:sz w:val="18"/>
                <w:szCs w:val="18"/>
              </w:rPr>
              <w:t xml:space="preserve">This application was first submitted to the secretariat on 14 July 2022. After initial screening by the secretariat, it was sent back to the focal point with comments. The application was then resubmitted on 23 August 2023, which was further screened by the secretariat and subsequently progressed for initial review by the Panel on 4 January 2024. After the AP42 meeting, the Panel continued review of the application. At the time of this report, no further updates have been shared by the Panel.  </w:t>
            </w:r>
          </w:p>
        </w:tc>
      </w:tr>
      <w:tr w:rsidR="00E33BC9" w:rsidRPr="00B27F16" w14:paraId="7780AB5C" w14:textId="77777777" w:rsidTr="5082CB6A">
        <w:trPr>
          <w:trHeight w:val="315"/>
          <w:jc w:val="center"/>
        </w:trPr>
        <w:tc>
          <w:tcPr>
            <w:tcW w:w="1710" w:type="dxa"/>
          </w:tcPr>
          <w:p w14:paraId="053AECCB" w14:textId="2B1E99F8" w:rsidR="00E33BC9" w:rsidRPr="00B27F16" w:rsidRDefault="00E33BC9" w:rsidP="005B3B45">
            <w:pPr>
              <w:keepNext/>
              <w:spacing w:line="276" w:lineRule="auto"/>
              <w:rPr>
                <w:rFonts w:ascii="Arial" w:hAnsi="Arial" w:cs="Arial"/>
                <w:bCs/>
                <w:sz w:val="18"/>
                <w:szCs w:val="18"/>
              </w:rPr>
            </w:pPr>
            <w:r>
              <w:rPr>
                <w:rFonts w:ascii="Arial" w:hAnsi="Arial" w:cs="Arial"/>
                <w:bCs/>
                <w:sz w:val="18"/>
                <w:szCs w:val="18"/>
              </w:rPr>
              <w:t>NIE156</w:t>
            </w:r>
          </w:p>
        </w:tc>
        <w:tc>
          <w:tcPr>
            <w:tcW w:w="1440" w:type="dxa"/>
          </w:tcPr>
          <w:p w14:paraId="409AECD5" w14:textId="43E7B808" w:rsidR="00E33BC9" w:rsidRPr="00B27F16" w:rsidRDefault="006871D3" w:rsidP="005B3B45">
            <w:pPr>
              <w:spacing w:line="276" w:lineRule="auto"/>
              <w:jc w:val="center"/>
              <w:rPr>
                <w:rFonts w:ascii="Arial" w:hAnsi="Arial" w:cs="Arial"/>
                <w:sz w:val="18"/>
                <w:szCs w:val="18"/>
              </w:rPr>
            </w:pPr>
            <w:r>
              <w:rPr>
                <w:rFonts w:ascii="Arial" w:hAnsi="Arial" w:cs="Arial"/>
                <w:sz w:val="18"/>
                <w:szCs w:val="18"/>
              </w:rPr>
              <w:t>Jul-2022</w:t>
            </w:r>
          </w:p>
        </w:tc>
        <w:tc>
          <w:tcPr>
            <w:tcW w:w="1800" w:type="dxa"/>
          </w:tcPr>
          <w:p w14:paraId="127C6CFE" w14:textId="75C53CD4" w:rsidR="00E33BC9" w:rsidRPr="008C238A" w:rsidRDefault="00367FCD" w:rsidP="005B3B45">
            <w:pPr>
              <w:pStyle w:val="Default"/>
              <w:spacing w:line="276" w:lineRule="auto"/>
              <w:rPr>
                <w:color w:val="auto"/>
                <w:sz w:val="18"/>
                <w:szCs w:val="18"/>
              </w:rPr>
            </w:pPr>
            <w:r w:rsidRPr="00BE5DB0">
              <w:rPr>
                <w:color w:val="auto"/>
                <w:sz w:val="18"/>
                <w:szCs w:val="18"/>
              </w:rPr>
              <w:t>AFB/B.4</w:t>
            </w:r>
            <w:r>
              <w:rPr>
                <w:color w:val="auto"/>
                <w:sz w:val="18"/>
                <w:szCs w:val="18"/>
              </w:rPr>
              <w:t>2</w:t>
            </w:r>
            <w:r w:rsidRPr="00BE5DB0">
              <w:rPr>
                <w:color w:val="auto"/>
                <w:sz w:val="18"/>
                <w:szCs w:val="18"/>
              </w:rPr>
              <w:t>/4</w:t>
            </w:r>
          </w:p>
        </w:tc>
        <w:tc>
          <w:tcPr>
            <w:tcW w:w="4860" w:type="dxa"/>
            <w:vAlign w:val="center"/>
          </w:tcPr>
          <w:p w14:paraId="4A6DF5EF" w14:textId="04498AE0" w:rsidR="00E33BC9" w:rsidRPr="001A197C" w:rsidRDefault="004070F9" w:rsidP="005B3B45">
            <w:pPr>
              <w:pStyle w:val="ListParagraph"/>
              <w:spacing w:line="276" w:lineRule="auto"/>
              <w:ind w:left="0"/>
              <w:jc w:val="both"/>
              <w:rPr>
                <w:rFonts w:ascii="Arial" w:hAnsi="Arial" w:cs="Arial"/>
                <w:sz w:val="18"/>
                <w:szCs w:val="18"/>
              </w:rPr>
            </w:pPr>
            <w:r w:rsidRPr="004070F9">
              <w:rPr>
                <w:rFonts w:ascii="Arial" w:hAnsi="Arial" w:cs="Arial"/>
                <w:sz w:val="18"/>
                <w:szCs w:val="18"/>
              </w:rPr>
              <w:t>After the AP41 meeting, the Panel continued its review of the application and produced a follow up list of questions which the Secretariat transmitted to the applicant on 26 March 2024. In response, the applicant uploaded some documents to the Workflow in mid-May, allowing the Panel to resume review of the application. The Panel produced a follow up list of pending issues which the Secretariat shared with the focal point on 5 June 2024. The Secretariat and the Panel subsequently conducted an accreditation field mission to the applicant entity on 27-29 June 2024, during which the Panel provided guidance and agreed with the entity on the pending list of documents needed to address the gaps in the application. This allowed the entity to upload several documents in the Workflow in June, July, and August 2024. At the time of this report, further review of the latest documents by the Panel is ongoing.</w:t>
            </w:r>
          </w:p>
        </w:tc>
      </w:tr>
      <w:tr w:rsidR="00662EDC" w:rsidRPr="00B27F16" w14:paraId="2E5CDEC1" w14:textId="77777777" w:rsidTr="5082CB6A">
        <w:trPr>
          <w:trHeight w:val="315"/>
          <w:jc w:val="center"/>
        </w:trPr>
        <w:tc>
          <w:tcPr>
            <w:tcW w:w="1710" w:type="dxa"/>
          </w:tcPr>
          <w:p w14:paraId="46090064" w14:textId="140D465B" w:rsidR="00662EDC" w:rsidRPr="00B27F16" w:rsidRDefault="00662EDC" w:rsidP="00662EDC">
            <w:pPr>
              <w:keepNext/>
              <w:tabs>
                <w:tab w:val="left" w:pos="1379"/>
              </w:tabs>
              <w:spacing w:line="276" w:lineRule="auto"/>
              <w:rPr>
                <w:rFonts w:ascii="Arial" w:hAnsi="Arial" w:cs="Arial"/>
                <w:bCs/>
                <w:sz w:val="18"/>
                <w:szCs w:val="18"/>
              </w:rPr>
            </w:pPr>
            <w:r>
              <w:rPr>
                <w:rFonts w:ascii="Arial" w:hAnsi="Arial" w:cs="Arial"/>
                <w:bCs/>
                <w:sz w:val="18"/>
                <w:szCs w:val="18"/>
              </w:rPr>
              <w:t>NIE157</w:t>
            </w:r>
            <w:r>
              <w:rPr>
                <w:rFonts w:ascii="Arial" w:hAnsi="Arial" w:cs="Arial"/>
                <w:bCs/>
                <w:sz w:val="18"/>
                <w:szCs w:val="18"/>
              </w:rPr>
              <w:tab/>
            </w:r>
          </w:p>
        </w:tc>
        <w:tc>
          <w:tcPr>
            <w:tcW w:w="1440" w:type="dxa"/>
          </w:tcPr>
          <w:p w14:paraId="6260C8FA" w14:textId="546BD4D5" w:rsidR="00662EDC" w:rsidRDefault="007D020E" w:rsidP="005B3B45">
            <w:pPr>
              <w:spacing w:line="276" w:lineRule="auto"/>
              <w:jc w:val="center"/>
              <w:rPr>
                <w:rFonts w:ascii="Arial" w:hAnsi="Arial" w:cs="Arial"/>
                <w:sz w:val="18"/>
                <w:szCs w:val="18"/>
              </w:rPr>
            </w:pPr>
            <w:r>
              <w:rPr>
                <w:rFonts w:ascii="Arial" w:hAnsi="Arial" w:cs="Arial"/>
                <w:sz w:val="18"/>
                <w:szCs w:val="18"/>
              </w:rPr>
              <w:t>Jan-2023</w:t>
            </w:r>
          </w:p>
        </w:tc>
        <w:tc>
          <w:tcPr>
            <w:tcW w:w="1800" w:type="dxa"/>
          </w:tcPr>
          <w:p w14:paraId="360B180E" w14:textId="73D6C7B5" w:rsidR="00662EDC" w:rsidRPr="002A38A3" w:rsidRDefault="00367FCD" w:rsidP="005B3B45">
            <w:pPr>
              <w:pStyle w:val="Default"/>
              <w:spacing w:line="276" w:lineRule="auto"/>
              <w:rPr>
                <w:color w:val="auto"/>
                <w:sz w:val="18"/>
                <w:szCs w:val="18"/>
              </w:rPr>
            </w:pPr>
            <w:r w:rsidRPr="00367FCD">
              <w:rPr>
                <w:color w:val="auto"/>
                <w:sz w:val="18"/>
                <w:szCs w:val="18"/>
              </w:rPr>
              <w:t>AFB/B.42/4</w:t>
            </w:r>
          </w:p>
        </w:tc>
        <w:tc>
          <w:tcPr>
            <w:tcW w:w="4860" w:type="dxa"/>
            <w:vAlign w:val="center"/>
          </w:tcPr>
          <w:p w14:paraId="62A6A6E1" w14:textId="0C1058CE" w:rsidR="00662EDC" w:rsidRPr="00B30DFD" w:rsidRDefault="00184A50" w:rsidP="005B3B45">
            <w:pPr>
              <w:pStyle w:val="ListParagraph"/>
              <w:spacing w:after="120" w:line="276" w:lineRule="auto"/>
              <w:ind w:left="0"/>
              <w:contextualSpacing w:val="0"/>
              <w:jc w:val="both"/>
              <w:rPr>
                <w:rFonts w:ascii="Arial" w:hAnsi="Arial" w:cs="Arial"/>
                <w:sz w:val="18"/>
                <w:szCs w:val="18"/>
              </w:rPr>
            </w:pPr>
            <w:r w:rsidRPr="00184A50">
              <w:rPr>
                <w:rFonts w:ascii="Arial" w:hAnsi="Arial" w:cs="Arial"/>
                <w:sz w:val="18"/>
                <w:szCs w:val="18"/>
              </w:rPr>
              <w:t>After the AP41 meeting, the Panel continued its review of the documents the applicant had uploaded in the Workflow on 25 January 2024, subsequently producing a follow up list of questions, which was shared with the applicant on 20 May 2024. On 24-26 June 2024, the Secretariat conducted an accreditation field mission to the applicant entity, which allowed the Panel to provide further guidance on the application and clarify the pending issues raised in the latest list of follow up questions. Subsequently, the focal point uploaded some documents to the Workflow in July and August, permitting the Panel to resume its review of the application. At the time of this report, the Panel has shared no further updates.</w:t>
            </w:r>
          </w:p>
        </w:tc>
      </w:tr>
      <w:tr w:rsidR="005E1E86" w:rsidRPr="00B27F16" w14:paraId="449E0AD7" w14:textId="77777777" w:rsidTr="5082CB6A">
        <w:trPr>
          <w:trHeight w:val="315"/>
          <w:jc w:val="center"/>
        </w:trPr>
        <w:tc>
          <w:tcPr>
            <w:tcW w:w="1710" w:type="dxa"/>
          </w:tcPr>
          <w:p w14:paraId="2C254FF5" w14:textId="7519E2FE" w:rsidR="005E1E86" w:rsidRDefault="005E1E86" w:rsidP="00662EDC">
            <w:pPr>
              <w:keepNext/>
              <w:tabs>
                <w:tab w:val="left" w:pos="1379"/>
              </w:tabs>
              <w:spacing w:line="276" w:lineRule="auto"/>
              <w:rPr>
                <w:rFonts w:ascii="Arial" w:hAnsi="Arial" w:cs="Arial"/>
                <w:bCs/>
                <w:sz w:val="18"/>
                <w:szCs w:val="18"/>
              </w:rPr>
            </w:pPr>
            <w:r>
              <w:rPr>
                <w:rFonts w:ascii="Arial" w:hAnsi="Arial" w:cs="Arial"/>
                <w:bCs/>
                <w:sz w:val="18"/>
                <w:szCs w:val="18"/>
              </w:rPr>
              <w:lastRenderedPageBreak/>
              <w:t>NIE158</w:t>
            </w:r>
          </w:p>
        </w:tc>
        <w:tc>
          <w:tcPr>
            <w:tcW w:w="1440" w:type="dxa"/>
          </w:tcPr>
          <w:p w14:paraId="2E794259" w14:textId="3616CDE9" w:rsidR="005E1E86" w:rsidRDefault="00F27592" w:rsidP="005B3B45">
            <w:pPr>
              <w:spacing w:line="276" w:lineRule="auto"/>
              <w:jc w:val="center"/>
              <w:rPr>
                <w:rFonts w:ascii="Arial" w:hAnsi="Arial" w:cs="Arial"/>
                <w:sz w:val="18"/>
                <w:szCs w:val="18"/>
              </w:rPr>
            </w:pPr>
            <w:r w:rsidRPr="00F27592">
              <w:rPr>
                <w:rFonts w:ascii="Arial" w:hAnsi="Arial" w:cs="Arial"/>
                <w:sz w:val="18"/>
                <w:szCs w:val="18"/>
              </w:rPr>
              <w:t>Sept-2023</w:t>
            </w:r>
          </w:p>
        </w:tc>
        <w:tc>
          <w:tcPr>
            <w:tcW w:w="1800" w:type="dxa"/>
          </w:tcPr>
          <w:p w14:paraId="7CF309B9" w14:textId="1FCBF8E9" w:rsidR="005E1E86" w:rsidRPr="00983CDF" w:rsidRDefault="00F27592" w:rsidP="005B3B45">
            <w:pPr>
              <w:pStyle w:val="Default"/>
              <w:spacing w:line="276" w:lineRule="auto"/>
              <w:rPr>
                <w:color w:val="auto"/>
                <w:sz w:val="18"/>
                <w:szCs w:val="18"/>
              </w:rPr>
            </w:pPr>
            <w:r>
              <w:rPr>
                <w:color w:val="auto"/>
                <w:sz w:val="18"/>
                <w:szCs w:val="18"/>
              </w:rPr>
              <w:t>N/A</w:t>
            </w:r>
          </w:p>
        </w:tc>
        <w:tc>
          <w:tcPr>
            <w:tcW w:w="4860" w:type="dxa"/>
            <w:vAlign w:val="center"/>
          </w:tcPr>
          <w:p w14:paraId="12C903A8" w14:textId="0FE9CE14" w:rsidR="005E1E86" w:rsidRPr="00DF5330" w:rsidRDefault="009130B3" w:rsidP="005B3B45">
            <w:pPr>
              <w:pStyle w:val="ListParagraph"/>
              <w:spacing w:after="120" w:line="276" w:lineRule="auto"/>
              <w:ind w:left="0"/>
              <w:contextualSpacing w:val="0"/>
              <w:jc w:val="both"/>
              <w:rPr>
                <w:rFonts w:ascii="Arial" w:hAnsi="Arial" w:cs="Arial"/>
                <w:sz w:val="18"/>
                <w:szCs w:val="18"/>
              </w:rPr>
            </w:pPr>
            <w:r w:rsidRPr="009130B3">
              <w:rPr>
                <w:rFonts w:ascii="Arial" w:hAnsi="Arial" w:cs="Arial"/>
                <w:sz w:val="18"/>
                <w:szCs w:val="18"/>
              </w:rPr>
              <w:t>This application is being reviewed under the fast-track process. The Panel produced the initial set of follow-up questions which the secretariat transmitted to the focal point on 23 October 2023. The Secretariat reached out to the focal point on 2 January 2024 to request updates on the follow-up list of questions. In response, the applicant uploaded several documents to the Workflow on 8 March 2024, allowing the Panel to resume its review of the application. The Panel subsequently produced a follow up list of questions which the Secretariat shared with the focal point on 27 March 2024. In response to the Secretariat’s request for updates on 11 June 2024, the applicant uploaded additional documents to the Workflow on 13 August 2024. At the time of this report, further review of the application is ongoing.</w:t>
            </w:r>
          </w:p>
        </w:tc>
      </w:tr>
      <w:tr w:rsidR="00605273" w:rsidRPr="00B27F16" w14:paraId="6D6962E1" w14:textId="77777777" w:rsidTr="5082CB6A">
        <w:trPr>
          <w:trHeight w:val="315"/>
          <w:jc w:val="center"/>
        </w:trPr>
        <w:tc>
          <w:tcPr>
            <w:tcW w:w="1710" w:type="dxa"/>
          </w:tcPr>
          <w:p w14:paraId="6BC49F4D" w14:textId="5A003E04" w:rsidR="00605273" w:rsidRDefault="00605273" w:rsidP="00662EDC">
            <w:pPr>
              <w:keepNext/>
              <w:tabs>
                <w:tab w:val="left" w:pos="1379"/>
              </w:tabs>
              <w:spacing w:line="276" w:lineRule="auto"/>
              <w:rPr>
                <w:rFonts w:ascii="Arial" w:hAnsi="Arial" w:cs="Arial"/>
                <w:bCs/>
                <w:sz w:val="18"/>
                <w:szCs w:val="18"/>
              </w:rPr>
            </w:pPr>
            <w:r>
              <w:rPr>
                <w:rFonts w:ascii="Arial" w:hAnsi="Arial" w:cs="Arial"/>
                <w:bCs/>
                <w:sz w:val="18"/>
                <w:szCs w:val="18"/>
              </w:rPr>
              <w:t>NIE16</w:t>
            </w:r>
            <w:r w:rsidR="00AA2B44">
              <w:rPr>
                <w:rFonts w:ascii="Arial" w:hAnsi="Arial" w:cs="Arial"/>
                <w:bCs/>
                <w:sz w:val="18"/>
                <w:szCs w:val="18"/>
              </w:rPr>
              <w:t>4</w:t>
            </w:r>
          </w:p>
        </w:tc>
        <w:tc>
          <w:tcPr>
            <w:tcW w:w="1440" w:type="dxa"/>
          </w:tcPr>
          <w:p w14:paraId="71203F03" w14:textId="48C5F303" w:rsidR="00605273" w:rsidRDefault="003F07C2" w:rsidP="005B3B45">
            <w:pPr>
              <w:spacing w:line="276" w:lineRule="auto"/>
              <w:jc w:val="center"/>
              <w:rPr>
                <w:rFonts w:ascii="Arial" w:hAnsi="Arial" w:cs="Arial"/>
                <w:sz w:val="18"/>
                <w:szCs w:val="18"/>
              </w:rPr>
            </w:pPr>
            <w:r>
              <w:rPr>
                <w:rFonts w:ascii="Arial" w:hAnsi="Arial" w:cs="Arial"/>
                <w:sz w:val="18"/>
                <w:szCs w:val="18"/>
              </w:rPr>
              <w:t>Nov-2023</w:t>
            </w:r>
          </w:p>
        </w:tc>
        <w:tc>
          <w:tcPr>
            <w:tcW w:w="1800" w:type="dxa"/>
          </w:tcPr>
          <w:p w14:paraId="7D1E419C" w14:textId="0D9F11AB" w:rsidR="00605273" w:rsidRPr="00983CDF" w:rsidRDefault="00954529" w:rsidP="005B3B45">
            <w:pPr>
              <w:pStyle w:val="Default"/>
              <w:spacing w:line="276" w:lineRule="auto"/>
              <w:rPr>
                <w:color w:val="auto"/>
                <w:sz w:val="18"/>
                <w:szCs w:val="18"/>
              </w:rPr>
            </w:pPr>
            <w:r>
              <w:rPr>
                <w:color w:val="auto"/>
                <w:sz w:val="18"/>
                <w:szCs w:val="18"/>
              </w:rPr>
              <w:t>N/A</w:t>
            </w:r>
          </w:p>
        </w:tc>
        <w:tc>
          <w:tcPr>
            <w:tcW w:w="4860" w:type="dxa"/>
            <w:vAlign w:val="center"/>
          </w:tcPr>
          <w:p w14:paraId="0CC7F0B1" w14:textId="70F3FAAE" w:rsidR="00605273" w:rsidRPr="00DF5330" w:rsidRDefault="005F471F" w:rsidP="005B3B45">
            <w:pPr>
              <w:pStyle w:val="ListParagraph"/>
              <w:spacing w:after="120" w:line="276" w:lineRule="auto"/>
              <w:ind w:left="0"/>
              <w:contextualSpacing w:val="0"/>
              <w:jc w:val="both"/>
              <w:rPr>
                <w:rFonts w:ascii="Arial" w:hAnsi="Arial" w:cs="Arial"/>
                <w:sz w:val="18"/>
                <w:szCs w:val="18"/>
              </w:rPr>
            </w:pPr>
            <w:r w:rsidRPr="005F471F">
              <w:rPr>
                <w:rFonts w:ascii="Arial" w:hAnsi="Arial" w:cs="Arial"/>
                <w:sz w:val="18"/>
                <w:szCs w:val="18"/>
              </w:rPr>
              <w:t>This application is being reviewed under the fast-track process. The secretariat received the final application submission on 2 November 2023, and then after final screening, it was progressed for initial review by the Panel. The Panel completed the initial review and produced an initial list of follow up questions which the Secretariat shared with the applicant on 2 February 2024. Ahead of the AP42 meeting, the Secretariat, on 20 August 2024, reached out to the focal point to request updates on the initial list of follow up questions. At the time of this report, no further updates have been received from the entity.</w:t>
            </w:r>
          </w:p>
        </w:tc>
      </w:tr>
      <w:tr w:rsidR="00764C0F" w:rsidRPr="00B27F16" w14:paraId="7530F10B" w14:textId="77777777" w:rsidTr="5082CB6A">
        <w:trPr>
          <w:trHeight w:val="315"/>
          <w:jc w:val="center"/>
        </w:trPr>
        <w:tc>
          <w:tcPr>
            <w:tcW w:w="1710" w:type="dxa"/>
          </w:tcPr>
          <w:p w14:paraId="4FF74C0A" w14:textId="6B00FFE1" w:rsidR="00764C0F" w:rsidRDefault="00764C0F" w:rsidP="00662EDC">
            <w:pPr>
              <w:keepNext/>
              <w:tabs>
                <w:tab w:val="left" w:pos="1379"/>
              </w:tabs>
              <w:spacing w:line="276" w:lineRule="auto"/>
              <w:rPr>
                <w:rFonts w:ascii="Arial" w:hAnsi="Arial" w:cs="Arial"/>
                <w:bCs/>
                <w:sz w:val="18"/>
                <w:szCs w:val="18"/>
              </w:rPr>
            </w:pPr>
            <w:r>
              <w:rPr>
                <w:rFonts w:ascii="Arial" w:hAnsi="Arial" w:cs="Arial"/>
                <w:bCs/>
                <w:sz w:val="18"/>
                <w:szCs w:val="18"/>
              </w:rPr>
              <w:t>NIE166</w:t>
            </w:r>
          </w:p>
        </w:tc>
        <w:tc>
          <w:tcPr>
            <w:tcW w:w="1440" w:type="dxa"/>
          </w:tcPr>
          <w:p w14:paraId="5D2D07FA" w14:textId="7DBE6CC4" w:rsidR="00764C0F" w:rsidRDefault="001019FA" w:rsidP="005B3B45">
            <w:pPr>
              <w:spacing w:line="276" w:lineRule="auto"/>
              <w:jc w:val="center"/>
              <w:rPr>
                <w:rFonts w:ascii="Arial" w:hAnsi="Arial" w:cs="Arial"/>
                <w:sz w:val="18"/>
                <w:szCs w:val="18"/>
              </w:rPr>
            </w:pPr>
            <w:r>
              <w:rPr>
                <w:rFonts w:ascii="Arial" w:hAnsi="Arial" w:cs="Arial"/>
                <w:sz w:val="18"/>
                <w:szCs w:val="18"/>
              </w:rPr>
              <w:t>Nov-2023</w:t>
            </w:r>
          </w:p>
        </w:tc>
        <w:tc>
          <w:tcPr>
            <w:tcW w:w="1800" w:type="dxa"/>
          </w:tcPr>
          <w:p w14:paraId="2397F4B0" w14:textId="45BEF488" w:rsidR="00764C0F" w:rsidRPr="003E3CD2" w:rsidRDefault="00D07953" w:rsidP="005B3B45">
            <w:pPr>
              <w:pStyle w:val="Default"/>
              <w:spacing w:line="276" w:lineRule="auto"/>
              <w:rPr>
                <w:color w:val="auto"/>
                <w:sz w:val="18"/>
                <w:szCs w:val="18"/>
              </w:rPr>
            </w:pPr>
            <w:r>
              <w:rPr>
                <w:color w:val="auto"/>
                <w:sz w:val="18"/>
                <w:szCs w:val="18"/>
              </w:rPr>
              <w:t>N/A</w:t>
            </w:r>
          </w:p>
        </w:tc>
        <w:tc>
          <w:tcPr>
            <w:tcW w:w="4860" w:type="dxa"/>
            <w:vAlign w:val="center"/>
          </w:tcPr>
          <w:p w14:paraId="1792C8E0" w14:textId="2262B67E" w:rsidR="00764C0F" w:rsidRPr="00B30DFD" w:rsidRDefault="004C1B70" w:rsidP="00583F7A">
            <w:pPr>
              <w:spacing w:after="120" w:line="276" w:lineRule="auto"/>
              <w:jc w:val="both"/>
              <w:rPr>
                <w:rFonts w:ascii="Arial" w:hAnsi="Arial" w:cs="Arial"/>
                <w:sz w:val="18"/>
                <w:szCs w:val="18"/>
              </w:rPr>
            </w:pPr>
            <w:r w:rsidRPr="003F0177">
              <w:rPr>
                <w:rFonts w:ascii="Arial" w:hAnsi="Arial" w:cs="Arial"/>
                <w:sz w:val="18"/>
                <w:szCs w:val="18"/>
              </w:rPr>
              <w:t>This application is being reviewed under the streamlined accreditation process. After the AP41 meeting, the entity uploaded documents to the Workflow on 7 March 2024. Following the Panel's recommendation, the entity formally expressed its interest in being considered under the streamlined process on 8 March 2024, which the Secretariat conveyed to the Panel. The entity subsequently uploaded additional documents to the Workflow in April and May 2024, enabling the Panel to resume its review of the application.</w:t>
            </w:r>
            <w:r w:rsidR="00583F7A">
              <w:rPr>
                <w:rFonts w:ascii="Arial" w:hAnsi="Arial" w:cs="Arial"/>
                <w:sz w:val="18"/>
                <w:szCs w:val="18"/>
              </w:rPr>
              <w:t xml:space="preserve"> </w:t>
            </w:r>
            <w:r w:rsidRPr="004C1B70">
              <w:rPr>
                <w:rFonts w:ascii="Arial" w:hAnsi="Arial" w:cs="Arial"/>
                <w:sz w:val="18"/>
                <w:szCs w:val="18"/>
              </w:rPr>
              <w:t>At the entity's request, the Secretariat facilitated a call between the Panel and representatives from the applicant organization on 3 June 2024. The call focused on discussing the progress of the application and providing guidance on the Panel’s outstanding issues. The Panel reviewed the latest documents and produced a follow-up list of questions, which the Secretariat shared with the applicant on 13 June 2024.The entity has since uploaded one document to the Workflow on 21 June 2024. As of this report, the Secretariat is awaiting further progress from the focal point regarding the pending issues.</w:t>
            </w:r>
          </w:p>
        </w:tc>
      </w:tr>
      <w:tr w:rsidR="001F580C" w:rsidRPr="00B27F16" w14:paraId="08626B7A" w14:textId="77777777" w:rsidTr="5082CB6A">
        <w:trPr>
          <w:trHeight w:val="315"/>
          <w:jc w:val="center"/>
        </w:trPr>
        <w:tc>
          <w:tcPr>
            <w:tcW w:w="1710" w:type="dxa"/>
          </w:tcPr>
          <w:p w14:paraId="5524DAD2" w14:textId="77777777" w:rsidR="001F580C" w:rsidRPr="00B27F16" w:rsidRDefault="001F580C" w:rsidP="005B3B45">
            <w:pPr>
              <w:keepNext/>
              <w:spacing w:line="276" w:lineRule="auto"/>
              <w:rPr>
                <w:rFonts w:ascii="Arial" w:hAnsi="Arial" w:cs="Arial"/>
                <w:bCs/>
                <w:sz w:val="18"/>
                <w:szCs w:val="18"/>
              </w:rPr>
            </w:pPr>
            <w:r w:rsidRPr="00B27F16">
              <w:rPr>
                <w:rFonts w:ascii="Arial" w:hAnsi="Arial" w:cs="Arial"/>
                <w:bCs/>
                <w:sz w:val="18"/>
                <w:szCs w:val="18"/>
              </w:rPr>
              <w:lastRenderedPageBreak/>
              <w:t xml:space="preserve">RIE016 </w:t>
            </w:r>
          </w:p>
          <w:p w14:paraId="01EB881A" w14:textId="77777777" w:rsidR="001F580C" w:rsidRPr="00B27F16" w:rsidRDefault="001F580C" w:rsidP="005B3B45">
            <w:pPr>
              <w:keepNext/>
              <w:spacing w:line="276" w:lineRule="auto"/>
              <w:rPr>
                <w:rFonts w:ascii="Arial" w:hAnsi="Arial" w:cs="Arial"/>
                <w:bCs/>
                <w:sz w:val="18"/>
                <w:szCs w:val="18"/>
              </w:rPr>
            </w:pPr>
          </w:p>
        </w:tc>
        <w:tc>
          <w:tcPr>
            <w:tcW w:w="1440" w:type="dxa"/>
          </w:tcPr>
          <w:p w14:paraId="43D110CE" w14:textId="3CCDF8E4" w:rsidR="001F580C" w:rsidRPr="00B27F16" w:rsidRDefault="002A59A3" w:rsidP="005B3B45">
            <w:pPr>
              <w:spacing w:line="276" w:lineRule="auto"/>
              <w:jc w:val="center"/>
              <w:rPr>
                <w:rFonts w:ascii="Arial" w:hAnsi="Arial" w:cs="Arial"/>
                <w:sz w:val="18"/>
                <w:szCs w:val="18"/>
              </w:rPr>
            </w:pPr>
            <w:r>
              <w:rPr>
                <w:rFonts w:ascii="Arial" w:hAnsi="Arial" w:cs="Arial"/>
                <w:sz w:val="18"/>
                <w:szCs w:val="18"/>
              </w:rPr>
              <w:t>Jun</w:t>
            </w:r>
            <w:r w:rsidR="001F580C" w:rsidRPr="00B27F16">
              <w:rPr>
                <w:rFonts w:ascii="Arial" w:hAnsi="Arial" w:cs="Arial"/>
                <w:sz w:val="18"/>
                <w:szCs w:val="18"/>
              </w:rPr>
              <w:t>-</w:t>
            </w:r>
            <w:r w:rsidR="001F580C">
              <w:rPr>
                <w:rFonts w:ascii="Arial" w:hAnsi="Arial" w:cs="Arial"/>
                <w:sz w:val="18"/>
                <w:szCs w:val="18"/>
              </w:rPr>
              <w:t>20</w:t>
            </w:r>
            <w:r w:rsidR="001F580C" w:rsidRPr="00B27F16">
              <w:rPr>
                <w:rFonts w:ascii="Arial" w:hAnsi="Arial" w:cs="Arial"/>
                <w:sz w:val="18"/>
                <w:szCs w:val="18"/>
              </w:rPr>
              <w:t>17</w:t>
            </w:r>
          </w:p>
        </w:tc>
        <w:tc>
          <w:tcPr>
            <w:tcW w:w="1800" w:type="dxa"/>
          </w:tcPr>
          <w:p w14:paraId="04785A09" w14:textId="4DF5A89A" w:rsidR="001F580C" w:rsidRPr="00B27F16" w:rsidRDefault="00367FCD" w:rsidP="005B3B45">
            <w:pPr>
              <w:pStyle w:val="Default"/>
              <w:spacing w:line="276" w:lineRule="auto"/>
              <w:rPr>
                <w:color w:val="auto"/>
                <w:sz w:val="18"/>
                <w:szCs w:val="18"/>
              </w:rPr>
            </w:pPr>
            <w:r w:rsidRPr="00367FCD">
              <w:rPr>
                <w:color w:val="auto"/>
                <w:sz w:val="18"/>
                <w:szCs w:val="18"/>
              </w:rPr>
              <w:t>AFB/B.42/4</w:t>
            </w:r>
          </w:p>
        </w:tc>
        <w:tc>
          <w:tcPr>
            <w:tcW w:w="4860" w:type="dxa"/>
            <w:vAlign w:val="center"/>
          </w:tcPr>
          <w:p w14:paraId="1822C168" w14:textId="0FE6158A" w:rsidR="001F580C" w:rsidRPr="00B27F16" w:rsidDel="00EB1B3E" w:rsidRDefault="007A43B3" w:rsidP="29396365">
            <w:pPr>
              <w:pStyle w:val="ListParagraph"/>
              <w:spacing w:after="120" w:line="276" w:lineRule="auto"/>
              <w:ind w:left="0"/>
              <w:jc w:val="both"/>
              <w:rPr>
                <w:rFonts w:ascii="Arial" w:hAnsi="Arial" w:cs="Arial"/>
                <w:sz w:val="18"/>
                <w:szCs w:val="18"/>
              </w:rPr>
            </w:pPr>
            <w:r w:rsidRPr="007A43B3">
              <w:rPr>
                <w:rFonts w:ascii="Arial" w:hAnsi="Arial" w:cs="Arial"/>
                <w:sz w:val="18"/>
                <w:szCs w:val="18"/>
              </w:rPr>
              <w:t xml:space="preserve">After the AP41 meeting, the Secretariat transmitted a dormant notification letter to the applicant on 21 March 2024. The Secretariat also organized a call with representatives from the applicant organization on 26 March 2024, during which the Secretariat provided guidance on the pending issues and how to navigate the Workflow portal. On 25 April 2024, the Secretariat requested updates from the focal point on the progress of the application. At the request of the entity, the Secretariat organized a call on 14 May 2024 between the Panel and the applicant, during which the Panel offered further clarifications on the pending issues. In response to a follow up request for updates from the Secretariat, the focal point uploaded some documents to the Workflow on 6 August 2024 and indicated that additional documents would be uploaded soon. At the time of this report, the Secretariat has received no further updates from the focal point.  </w:t>
            </w:r>
          </w:p>
        </w:tc>
      </w:tr>
      <w:tr w:rsidR="001F580C" w:rsidRPr="00B27F16" w14:paraId="26F45DCE" w14:textId="77777777" w:rsidTr="5082CB6A">
        <w:trPr>
          <w:trHeight w:val="315"/>
          <w:jc w:val="center"/>
        </w:trPr>
        <w:tc>
          <w:tcPr>
            <w:tcW w:w="9810" w:type="dxa"/>
            <w:gridSpan w:val="4"/>
          </w:tcPr>
          <w:p w14:paraId="25A7870A" w14:textId="61F791A6" w:rsidR="001F580C" w:rsidRPr="00B27F16" w:rsidRDefault="001F580C" w:rsidP="005B3B45">
            <w:pPr>
              <w:keepNext/>
              <w:spacing w:line="276" w:lineRule="auto"/>
              <w:jc w:val="both"/>
              <w:rPr>
                <w:rFonts w:ascii="Arial" w:hAnsi="Arial" w:cs="Arial"/>
                <w:bCs/>
                <w:sz w:val="18"/>
                <w:szCs w:val="18"/>
                <w:lang w:val="fr-FR"/>
              </w:rPr>
            </w:pPr>
            <w:r w:rsidRPr="007F4A44">
              <w:rPr>
                <w:rFonts w:ascii="Arial" w:hAnsi="Arial" w:cs="Arial"/>
                <w:b/>
                <w:bCs/>
                <w:sz w:val="18"/>
                <w:szCs w:val="18"/>
                <w:u w:val="single"/>
              </w:rPr>
              <w:t>RE-ACCREDITATION</w:t>
            </w:r>
          </w:p>
        </w:tc>
      </w:tr>
      <w:tr w:rsidR="001F580C" w:rsidRPr="00B27F16" w14:paraId="3F492884" w14:textId="77777777" w:rsidTr="5082CB6A">
        <w:trPr>
          <w:trHeight w:val="315"/>
          <w:jc w:val="center"/>
        </w:trPr>
        <w:tc>
          <w:tcPr>
            <w:tcW w:w="1710" w:type="dxa"/>
          </w:tcPr>
          <w:p w14:paraId="07BF7325" w14:textId="77777777" w:rsidR="001F580C" w:rsidRDefault="001F580C" w:rsidP="005B3B45">
            <w:pPr>
              <w:keepNext/>
              <w:spacing w:line="276" w:lineRule="auto"/>
              <w:rPr>
                <w:rFonts w:ascii="Arial" w:hAnsi="Arial" w:cs="Arial"/>
                <w:bCs/>
                <w:sz w:val="18"/>
                <w:szCs w:val="18"/>
              </w:rPr>
            </w:pPr>
            <w:r w:rsidRPr="00B27F16">
              <w:rPr>
                <w:rFonts w:ascii="Arial" w:hAnsi="Arial" w:cs="Arial"/>
                <w:bCs/>
                <w:sz w:val="18"/>
                <w:szCs w:val="18"/>
              </w:rPr>
              <w:t>NIE004</w:t>
            </w:r>
          </w:p>
          <w:p w14:paraId="5DA4D7EA" w14:textId="77777777" w:rsidR="001F580C" w:rsidRPr="00B27F16" w:rsidRDefault="001F580C" w:rsidP="002A66FD">
            <w:pPr>
              <w:keepNext/>
              <w:spacing w:line="276" w:lineRule="auto"/>
              <w:rPr>
                <w:rFonts w:ascii="Arial" w:hAnsi="Arial" w:cs="Arial"/>
                <w:bCs/>
                <w:sz w:val="18"/>
                <w:szCs w:val="18"/>
              </w:rPr>
            </w:pPr>
          </w:p>
        </w:tc>
        <w:tc>
          <w:tcPr>
            <w:tcW w:w="1440" w:type="dxa"/>
          </w:tcPr>
          <w:p w14:paraId="17FC24A5"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May-</w:t>
            </w:r>
            <w:r>
              <w:rPr>
                <w:rFonts w:ascii="Arial" w:hAnsi="Arial" w:cs="Arial"/>
                <w:sz w:val="18"/>
                <w:szCs w:val="18"/>
              </w:rPr>
              <w:t>20</w:t>
            </w:r>
            <w:r w:rsidRPr="00B27F16">
              <w:rPr>
                <w:rFonts w:ascii="Arial" w:hAnsi="Arial" w:cs="Arial"/>
                <w:sz w:val="18"/>
                <w:szCs w:val="18"/>
              </w:rPr>
              <w:t>21</w:t>
            </w:r>
          </w:p>
        </w:tc>
        <w:tc>
          <w:tcPr>
            <w:tcW w:w="1800" w:type="dxa"/>
          </w:tcPr>
          <w:p w14:paraId="5FF95A50" w14:textId="2EFA2B63" w:rsidR="001F580C" w:rsidRPr="00B27F16" w:rsidRDefault="00367FCD" w:rsidP="005B3B45">
            <w:pPr>
              <w:pStyle w:val="Default"/>
              <w:spacing w:line="276" w:lineRule="auto"/>
              <w:rPr>
                <w:color w:val="auto"/>
                <w:sz w:val="18"/>
                <w:szCs w:val="18"/>
              </w:rPr>
            </w:pPr>
            <w:r w:rsidRPr="00367FCD">
              <w:rPr>
                <w:color w:val="auto"/>
                <w:sz w:val="18"/>
                <w:szCs w:val="18"/>
              </w:rPr>
              <w:t>AFB/B.42/4</w:t>
            </w:r>
          </w:p>
        </w:tc>
        <w:tc>
          <w:tcPr>
            <w:tcW w:w="4860" w:type="dxa"/>
            <w:vAlign w:val="center"/>
          </w:tcPr>
          <w:p w14:paraId="7C0AA42C" w14:textId="7036988A" w:rsidR="001F580C" w:rsidRPr="00B27F16" w:rsidRDefault="0095241C" w:rsidP="005B3B45">
            <w:pPr>
              <w:pStyle w:val="Default"/>
              <w:spacing w:line="276" w:lineRule="auto"/>
              <w:jc w:val="both"/>
              <w:rPr>
                <w:color w:val="auto"/>
                <w:sz w:val="18"/>
                <w:szCs w:val="18"/>
              </w:rPr>
            </w:pPr>
            <w:r w:rsidRPr="0095241C">
              <w:rPr>
                <w:color w:val="auto"/>
                <w:sz w:val="18"/>
                <w:szCs w:val="18"/>
              </w:rPr>
              <w:t>Prior to the AP41 meeting, the Secretariat requested updates on the Panel's September 2023 list of follow-up questions on 30 January 2024, but received no response. On 8 March 2024, the Secretariat sent another request, reminding the focal point that the 3-year deadline for the entity to achieve re-accreditation was approaching. In response, the applicant uploaded several documents to the Workflow in March and April 2024. The Secretariat notified the Panel of the entity’s progress on 17 April 2024. On 28 August 2024, and considering that the deadline for the entity to achieve re-accreditation is fast approaching, the Secretariat conveyed to the applicant that it is eligible to request a grace period to align with its ongoing AF-supported project. The applicant acknowledged receipt of the email the next day and indicated it would get back to the Secretariat soon. As of this report, the Panel's review of the latest documents is ongoing. The Panel has also requested additional input from the Secretariat’s project team regarding the entity’s performance on AF-supported projects.</w:t>
            </w:r>
          </w:p>
        </w:tc>
      </w:tr>
      <w:tr w:rsidR="000578CA" w:rsidRPr="00B27F16" w14:paraId="69297D13" w14:textId="77777777" w:rsidTr="5082CB6A">
        <w:trPr>
          <w:trHeight w:val="315"/>
          <w:jc w:val="center"/>
        </w:trPr>
        <w:tc>
          <w:tcPr>
            <w:tcW w:w="1710" w:type="dxa"/>
          </w:tcPr>
          <w:p w14:paraId="20396CCA" w14:textId="2181023E" w:rsidR="000578CA" w:rsidRPr="00B27F16" w:rsidRDefault="000578CA" w:rsidP="005B3B45">
            <w:pPr>
              <w:keepNext/>
              <w:spacing w:line="276" w:lineRule="auto"/>
              <w:rPr>
                <w:rFonts w:ascii="Arial" w:hAnsi="Arial" w:cs="Arial"/>
                <w:bCs/>
                <w:sz w:val="18"/>
                <w:szCs w:val="18"/>
              </w:rPr>
            </w:pPr>
            <w:r>
              <w:rPr>
                <w:rFonts w:ascii="Arial" w:hAnsi="Arial" w:cs="Arial"/>
                <w:bCs/>
                <w:sz w:val="18"/>
                <w:szCs w:val="18"/>
              </w:rPr>
              <w:lastRenderedPageBreak/>
              <w:t>NIE014</w:t>
            </w:r>
          </w:p>
        </w:tc>
        <w:tc>
          <w:tcPr>
            <w:tcW w:w="1440" w:type="dxa"/>
          </w:tcPr>
          <w:p w14:paraId="560F49FD" w14:textId="1C956E21" w:rsidR="000578CA" w:rsidRDefault="00367C8C" w:rsidP="005B3B45">
            <w:pPr>
              <w:spacing w:line="276" w:lineRule="auto"/>
              <w:jc w:val="center"/>
              <w:rPr>
                <w:rFonts w:ascii="Arial" w:hAnsi="Arial" w:cs="Arial"/>
                <w:sz w:val="18"/>
                <w:szCs w:val="18"/>
              </w:rPr>
            </w:pPr>
            <w:r>
              <w:rPr>
                <w:rFonts w:ascii="Arial" w:hAnsi="Arial" w:cs="Arial"/>
                <w:sz w:val="18"/>
                <w:szCs w:val="18"/>
              </w:rPr>
              <w:t>Jan-2024</w:t>
            </w:r>
          </w:p>
        </w:tc>
        <w:tc>
          <w:tcPr>
            <w:tcW w:w="1800" w:type="dxa"/>
          </w:tcPr>
          <w:p w14:paraId="23964920" w14:textId="5779F17D" w:rsidR="000578CA" w:rsidRPr="008F571A" w:rsidRDefault="00141F88" w:rsidP="005B3B45">
            <w:pPr>
              <w:spacing w:line="276" w:lineRule="auto"/>
              <w:rPr>
                <w:rFonts w:ascii="Arial" w:hAnsi="Arial" w:cs="Arial"/>
                <w:sz w:val="18"/>
                <w:szCs w:val="18"/>
              </w:rPr>
            </w:pPr>
            <w:r>
              <w:rPr>
                <w:rFonts w:ascii="Arial" w:hAnsi="Arial" w:cs="Arial"/>
                <w:sz w:val="18"/>
                <w:szCs w:val="18"/>
              </w:rPr>
              <w:t>N/A</w:t>
            </w:r>
          </w:p>
        </w:tc>
        <w:tc>
          <w:tcPr>
            <w:tcW w:w="4860" w:type="dxa"/>
            <w:vAlign w:val="center"/>
          </w:tcPr>
          <w:p w14:paraId="57801EC6" w14:textId="42DD856D" w:rsidR="000578CA" w:rsidRPr="29396365" w:rsidRDefault="003575EF">
            <w:pPr>
              <w:spacing w:line="276" w:lineRule="auto"/>
              <w:jc w:val="both"/>
              <w:rPr>
                <w:rFonts w:ascii="Arial" w:hAnsi="Arial" w:cs="Arial"/>
                <w:sz w:val="18"/>
                <w:szCs w:val="18"/>
              </w:rPr>
            </w:pPr>
            <w:r w:rsidRPr="003575EF">
              <w:rPr>
                <w:rFonts w:ascii="Arial" w:hAnsi="Arial" w:cs="Arial"/>
                <w:sz w:val="18"/>
                <w:szCs w:val="18"/>
              </w:rPr>
              <w:t>The application was submitted to the Secretariat on 10 May 2023. After an initial screening, it was sent back to the applicant with comments. The entity resubmitted the application on 17 October 2023, allowing further screening by the Secretariat. Residual gaps were identified, and the application was returned to the focal point with additional comments. The final submission was received on 31 January 2024, after which the Secretariat screened and advanced it for initial Panel review on 1 February 2024. The Panel completed its initial review and produced a follow-up list of questions, which the Secretariat sent to the focal point on 8 March 2024. On 1 May 2024, the Secretariat was notified that the focal point for the application had changed, allowing the Secretariat to update the contact information accordingly in the Workflow. On 12 and 13 August 2024, the new focal point uploaded several documents to the Workflow, permitting the Panel to resume its review. As of this report, no further updates from the Panel have been received</w:t>
            </w:r>
            <w:r>
              <w:rPr>
                <w:rFonts w:ascii="Arial" w:hAnsi="Arial" w:cs="Arial"/>
                <w:sz w:val="18"/>
                <w:szCs w:val="18"/>
              </w:rPr>
              <w:t>.</w:t>
            </w:r>
          </w:p>
        </w:tc>
      </w:tr>
      <w:tr w:rsidR="000578CA" w:rsidRPr="00B27F16" w14:paraId="34B930A2" w14:textId="77777777" w:rsidTr="5082CB6A">
        <w:trPr>
          <w:trHeight w:val="315"/>
          <w:jc w:val="center"/>
        </w:trPr>
        <w:tc>
          <w:tcPr>
            <w:tcW w:w="1710" w:type="dxa"/>
          </w:tcPr>
          <w:p w14:paraId="1E4F82E9" w14:textId="58BCB163" w:rsidR="000578CA" w:rsidRPr="00B27F16" w:rsidRDefault="00145E73" w:rsidP="005B3B45">
            <w:pPr>
              <w:keepNext/>
              <w:spacing w:line="276" w:lineRule="auto"/>
              <w:rPr>
                <w:rFonts w:ascii="Arial" w:hAnsi="Arial" w:cs="Arial"/>
                <w:bCs/>
                <w:sz w:val="18"/>
                <w:szCs w:val="18"/>
              </w:rPr>
            </w:pPr>
            <w:r>
              <w:rPr>
                <w:rFonts w:ascii="Arial" w:hAnsi="Arial" w:cs="Arial"/>
                <w:bCs/>
                <w:sz w:val="18"/>
                <w:szCs w:val="18"/>
              </w:rPr>
              <w:t>NIE015</w:t>
            </w:r>
          </w:p>
        </w:tc>
        <w:tc>
          <w:tcPr>
            <w:tcW w:w="1440" w:type="dxa"/>
          </w:tcPr>
          <w:p w14:paraId="6B5DF75D" w14:textId="33DB74C7" w:rsidR="000578CA" w:rsidRDefault="009165AD" w:rsidP="005B3B45">
            <w:pPr>
              <w:spacing w:line="276" w:lineRule="auto"/>
              <w:jc w:val="center"/>
              <w:rPr>
                <w:rFonts w:ascii="Arial" w:hAnsi="Arial" w:cs="Arial"/>
                <w:sz w:val="18"/>
                <w:szCs w:val="18"/>
              </w:rPr>
            </w:pPr>
            <w:r>
              <w:rPr>
                <w:rFonts w:ascii="Arial" w:hAnsi="Arial" w:cs="Arial"/>
                <w:sz w:val="18"/>
                <w:szCs w:val="18"/>
              </w:rPr>
              <w:t>May-2024</w:t>
            </w:r>
          </w:p>
        </w:tc>
        <w:tc>
          <w:tcPr>
            <w:tcW w:w="1800" w:type="dxa"/>
          </w:tcPr>
          <w:p w14:paraId="0EE79902" w14:textId="3BFF4A66" w:rsidR="000578CA" w:rsidRPr="008F571A" w:rsidRDefault="00141F88" w:rsidP="005B3B45">
            <w:pPr>
              <w:spacing w:line="276" w:lineRule="auto"/>
              <w:rPr>
                <w:rFonts w:ascii="Arial" w:hAnsi="Arial" w:cs="Arial"/>
                <w:sz w:val="18"/>
                <w:szCs w:val="18"/>
              </w:rPr>
            </w:pPr>
            <w:r>
              <w:rPr>
                <w:rFonts w:ascii="Arial" w:hAnsi="Arial" w:cs="Arial"/>
                <w:sz w:val="18"/>
                <w:szCs w:val="18"/>
              </w:rPr>
              <w:t>N/A</w:t>
            </w:r>
          </w:p>
        </w:tc>
        <w:tc>
          <w:tcPr>
            <w:tcW w:w="4860" w:type="dxa"/>
            <w:vAlign w:val="center"/>
          </w:tcPr>
          <w:p w14:paraId="65E59CB1" w14:textId="604FCD2A" w:rsidR="000578CA" w:rsidRPr="29396365" w:rsidRDefault="00767409">
            <w:pPr>
              <w:spacing w:line="276" w:lineRule="auto"/>
              <w:jc w:val="both"/>
              <w:rPr>
                <w:rFonts w:ascii="Arial" w:hAnsi="Arial" w:cs="Arial"/>
                <w:sz w:val="18"/>
                <w:szCs w:val="18"/>
              </w:rPr>
            </w:pPr>
            <w:r w:rsidRPr="00767409">
              <w:rPr>
                <w:rFonts w:ascii="Arial" w:hAnsi="Arial" w:cs="Arial"/>
                <w:sz w:val="18"/>
                <w:szCs w:val="18"/>
              </w:rPr>
              <w:t>The first submission of the application was on 27 February 2024, and then after initial screening, the Secretariat sent the application back to the applicant with comments. The application was resubmitted on 16 May 2024, and then after further screening by the Secretariat, it was progressed to the Panel for initial review on 7 June 2024. At the time of this report, no further updates from the Panel have been received.</w:t>
            </w:r>
          </w:p>
        </w:tc>
      </w:tr>
      <w:tr w:rsidR="001F580C" w:rsidRPr="00B27F16" w14:paraId="0AF690BA" w14:textId="77777777" w:rsidTr="5082CB6A">
        <w:trPr>
          <w:trHeight w:val="315"/>
          <w:jc w:val="center"/>
        </w:trPr>
        <w:tc>
          <w:tcPr>
            <w:tcW w:w="1710" w:type="dxa"/>
          </w:tcPr>
          <w:p w14:paraId="74A42598" w14:textId="77777777" w:rsidR="001F580C" w:rsidRDefault="001F580C" w:rsidP="005B3B45">
            <w:pPr>
              <w:keepNext/>
              <w:spacing w:line="276" w:lineRule="auto"/>
              <w:rPr>
                <w:rFonts w:ascii="Arial" w:hAnsi="Arial" w:cs="Arial"/>
                <w:bCs/>
                <w:sz w:val="18"/>
                <w:szCs w:val="18"/>
              </w:rPr>
            </w:pPr>
            <w:r w:rsidRPr="00B27F16">
              <w:rPr>
                <w:rFonts w:ascii="Arial" w:hAnsi="Arial" w:cs="Arial"/>
                <w:bCs/>
                <w:sz w:val="18"/>
                <w:szCs w:val="18"/>
              </w:rPr>
              <w:t>NIE016</w:t>
            </w:r>
          </w:p>
          <w:p w14:paraId="23A21289" w14:textId="77777777" w:rsidR="001F580C" w:rsidRPr="00B27F16" w:rsidRDefault="001F580C" w:rsidP="005B3B45">
            <w:pPr>
              <w:keepNext/>
              <w:spacing w:line="276" w:lineRule="auto"/>
              <w:rPr>
                <w:rFonts w:ascii="Arial" w:hAnsi="Arial" w:cs="Arial"/>
                <w:bCs/>
                <w:sz w:val="18"/>
                <w:szCs w:val="18"/>
              </w:rPr>
            </w:pPr>
          </w:p>
          <w:p w14:paraId="1BADD8F4" w14:textId="77777777" w:rsidR="001F580C" w:rsidRPr="00B27F16" w:rsidRDefault="001F580C" w:rsidP="005B3B45">
            <w:pPr>
              <w:keepNext/>
              <w:spacing w:line="276" w:lineRule="auto"/>
              <w:rPr>
                <w:rFonts w:ascii="Arial" w:hAnsi="Arial" w:cs="Arial"/>
                <w:bCs/>
                <w:sz w:val="18"/>
                <w:szCs w:val="18"/>
              </w:rPr>
            </w:pPr>
          </w:p>
          <w:p w14:paraId="7768D18B" w14:textId="77777777" w:rsidR="001F580C" w:rsidRPr="00B27F16" w:rsidRDefault="001F580C" w:rsidP="005B3B45">
            <w:pPr>
              <w:keepNext/>
              <w:spacing w:line="276" w:lineRule="auto"/>
              <w:rPr>
                <w:rFonts w:ascii="Arial" w:hAnsi="Arial" w:cs="Arial"/>
                <w:bCs/>
                <w:sz w:val="18"/>
                <w:szCs w:val="18"/>
              </w:rPr>
            </w:pPr>
          </w:p>
        </w:tc>
        <w:tc>
          <w:tcPr>
            <w:tcW w:w="1440" w:type="dxa"/>
          </w:tcPr>
          <w:p w14:paraId="0B3BB796" w14:textId="77777777" w:rsidR="001F580C" w:rsidRPr="00B27F16" w:rsidRDefault="001F580C" w:rsidP="005B3B45">
            <w:pPr>
              <w:spacing w:line="276" w:lineRule="auto"/>
              <w:jc w:val="center"/>
              <w:rPr>
                <w:rFonts w:ascii="Arial" w:hAnsi="Arial" w:cs="Arial"/>
                <w:sz w:val="18"/>
                <w:szCs w:val="18"/>
              </w:rPr>
            </w:pPr>
            <w:r>
              <w:rPr>
                <w:rFonts w:ascii="Arial" w:hAnsi="Arial" w:cs="Arial"/>
                <w:sz w:val="18"/>
                <w:szCs w:val="18"/>
              </w:rPr>
              <w:t>May</w:t>
            </w:r>
            <w:r w:rsidRPr="00B27F16">
              <w:rPr>
                <w:rFonts w:ascii="Arial" w:hAnsi="Arial" w:cs="Arial"/>
                <w:sz w:val="18"/>
                <w:szCs w:val="18"/>
              </w:rPr>
              <w:t>-</w:t>
            </w:r>
            <w:r>
              <w:rPr>
                <w:rFonts w:ascii="Arial" w:hAnsi="Arial" w:cs="Arial"/>
                <w:sz w:val="18"/>
                <w:szCs w:val="18"/>
              </w:rPr>
              <w:t>2017</w:t>
            </w:r>
          </w:p>
        </w:tc>
        <w:tc>
          <w:tcPr>
            <w:tcW w:w="1800" w:type="dxa"/>
          </w:tcPr>
          <w:p w14:paraId="0CFEB329" w14:textId="6038D3BE" w:rsidR="001F580C" w:rsidRPr="00B27F16" w:rsidRDefault="00367FCD" w:rsidP="005B3B45">
            <w:pPr>
              <w:spacing w:line="276" w:lineRule="auto"/>
              <w:rPr>
                <w:rFonts w:ascii="Arial" w:hAnsi="Arial" w:cs="Arial"/>
                <w:sz w:val="18"/>
                <w:szCs w:val="18"/>
              </w:rPr>
            </w:pPr>
            <w:r w:rsidRPr="00367FCD">
              <w:rPr>
                <w:rFonts w:ascii="Arial" w:hAnsi="Arial" w:cs="Arial"/>
                <w:sz w:val="18"/>
                <w:szCs w:val="18"/>
              </w:rPr>
              <w:t>AFB/B.42/4</w:t>
            </w:r>
          </w:p>
        </w:tc>
        <w:tc>
          <w:tcPr>
            <w:tcW w:w="4860" w:type="dxa"/>
            <w:vAlign w:val="center"/>
          </w:tcPr>
          <w:p w14:paraId="222BF22E" w14:textId="21BF6306" w:rsidR="001F580C" w:rsidRPr="00B27F16" w:rsidRDefault="00E868E0">
            <w:pPr>
              <w:spacing w:line="276" w:lineRule="auto"/>
              <w:jc w:val="both"/>
              <w:rPr>
                <w:rFonts w:ascii="Arial" w:hAnsi="Arial" w:cs="Arial"/>
                <w:sz w:val="18"/>
                <w:szCs w:val="18"/>
              </w:rPr>
            </w:pPr>
            <w:r w:rsidRPr="00E868E0">
              <w:rPr>
                <w:rFonts w:ascii="Arial" w:hAnsi="Arial" w:cs="Arial"/>
                <w:sz w:val="18"/>
                <w:szCs w:val="18"/>
              </w:rPr>
              <w:t>Prior to the AP41 meeting, the applicant uploaded several documents to the Workflow on 11 January 2024. At the request of the applicant, the Board on 22 January 2024 also approved the grace period request for the extension of the re-accreditation deadline to coincide with the project extension deadline of 13 January 2025. On 14 April 2024, the entity requested updates, which the Secretariat relayed to the Panel. The Panel indicated that it was actively reviewing the application and had sought additional information from the Secretariat’s project team regarding the entity’s performance on its AF-funded project. Subsequently, the Panel produced a follow-up list of questions, which the Secretariat sent to the focal point on 28 May 2024. At the applicant’s request, the Secretariat facilitated a call between the applicant and the Panel to clarify the follow-up questions. Following this, the entity uploaded additional documents to the Workflow on 12 June 2024. After reviewing these documents, the Panel produced another list of follow-up questions, which the Secretariat transmitted to the applicant on 8 August 2024. In response, the applicant uploaded further documents to the Workflow on 19 August 2024. The Secretariat has since notified the Panel of the entity’s progress.</w:t>
            </w:r>
          </w:p>
        </w:tc>
      </w:tr>
      <w:tr w:rsidR="00455758" w:rsidRPr="00B27F16" w14:paraId="0198438C" w14:textId="77777777" w:rsidTr="5082CB6A">
        <w:trPr>
          <w:trHeight w:val="315"/>
          <w:jc w:val="center"/>
        </w:trPr>
        <w:tc>
          <w:tcPr>
            <w:tcW w:w="1710" w:type="dxa"/>
          </w:tcPr>
          <w:p w14:paraId="42785CDB" w14:textId="77C36E2A" w:rsidR="00455758" w:rsidRPr="00B27F16" w:rsidRDefault="00455758" w:rsidP="005B3B45">
            <w:pPr>
              <w:keepNext/>
              <w:spacing w:line="276" w:lineRule="auto"/>
              <w:rPr>
                <w:rFonts w:ascii="Arial" w:hAnsi="Arial" w:cs="Arial"/>
                <w:bCs/>
                <w:sz w:val="18"/>
                <w:szCs w:val="18"/>
              </w:rPr>
            </w:pPr>
            <w:r>
              <w:rPr>
                <w:rFonts w:ascii="Arial" w:hAnsi="Arial" w:cs="Arial"/>
                <w:bCs/>
                <w:sz w:val="18"/>
                <w:szCs w:val="18"/>
              </w:rPr>
              <w:lastRenderedPageBreak/>
              <w:t>NIE020</w:t>
            </w:r>
          </w:p>
        </w:tc>
        <w:tc>
          <w:tcPr>
            <w:tcW w:w="1440" w:type="dxa"/>
          </w:tcPr>
          <w:p w14:paraId="1E8F244A" w14:textId="3BE85B38" w:rsidR="00455758" w:rsidRDefault="0090029A" w:rsidP="005B3B45">
            <w:pPr>
              <w:spacing w:line="276" w:lineRule="auto"/>
              <w:jc w:val="center"/>
              <w:rPr>
                <w:rFonts w:ascii="Arial" w:hAnsi="Arial" w:cs="Arial"/>
                <w:sz w:val="18"/>
                <w:szCs w:val="18"/>
              </w:rPr>
            </w:pPr>
            <w:r>
              <w:rPr>
                <w:rFonts w:ascii="Arial" w:hAnsi="Arial" w:cs="Arial"/>
                <w:sz w:val="18"/>
                <w:szCs w:val="18"/>
              </w:rPr>
              <w:t>Jun-2024</w:t>
            </w:r>
          </w:p>
        </w:tc>
        <w:tc>
          <w:tcPr>
            <w:tcW w:w="1800" w:type="dxa"/>
          </w:tcPr>
          <w:p w14:paraId="746FDF7B" w14:textId="4C1DD9C7" w:rsidR="00455758" w:rsidRPr="008F571A" w:rsidRDefault="0090029A" w:rsidP="005B3B45">
            <w:pPr>
              <w:spacing w:line="276" w:lineRule="auto"/>
              <w:rPr>
                <w:rFonts w:ascii="Arial" w:hAnsi="Arial" w:cs="Arial"/>
                <w:sz w:val="18"/>
                <w:szCs w:val="18"/>
              </w:rPr>
            </w:pPr>
            <w:r>
              <w:rPr>
                <w:rFonts w:ascii="Arial" w:hAnsi="Arial" w:cs="Arial"/>
                <w:sz w:val="18"/>
                <w:szCs w:val="18"/>
              </w:rPr>
              <w:t>N/A</w:t>
            </w:r>
          </w:p>
        </w:tc>
        <w:tc>
          <w:tcPr>
            <w:tcW w:w="4860" w:type="dxa"/>
            <w:vAlign w:val="center"/>
          </w:tcPr>
          <w:p w14:paraId="02DD5F28" w14:textId="65001772" w:rsidR="00455758" w:rsidRPr="29396365" w:rsidRDefault="00C21E46">
            <w:pPr>
              <w:spacing w:line="276" w:lineRule="auto"/>
              <w:jc w:val="both"/>
              <w:rPr>
                <w:rFonts w:ascii="Arial" w:hAnsi="Arial" w:cs="Arial"/>
                <w:sz w:val="18"/>
                <w:szCs w:val="18"/>
              </w:rPr>
            </w:pPr>
            <w:r w:rsidRPr="00C21E46">
              <w:rPr>
                <w:rFonts w:ascii="Arial" w:hAnsi="Arial" w:cs="Arial"/>
                <w:sz w:val="18"/>
                <w:szCs w:val="18"/>
              </w:rPr>
              <w:t xml:space="preserve">The application was first submitted to the Secretariat on 7 May 2024, and then after screening, it was sent back to the applicant with comments. The application was resubmitted on 18 June 2024, and then after screening, it was passed on to the Panel for initial review on 24 July 2024. At the time of this report, no further updates have been received from the Panel.  </w:t>
            </w:r>
          </w:p>
        </w:tc>
      </w:tr>
      <w:tr w:rsidR="00EC0257" w:rsidRPr="00B27F16" w14:paraId="15D91C61" w14:textId="77777777" w:rsidTr="5082CB6A">
        <w:trPr>
          <w:trHeight w:val="315"/>
          <w:jc w:val="center"/>
        </w:trPr>
        <w:tc>
          <w:tcPr>
            <w:tcW w:w="1710" w:type="dxa"/>
          </w:tcPr>
          <w:p w14:paraId="473024C6" w14:textId="6DC0A1F7" w:rsidR="00EC0257" w:rsidRDefault="00EC0257" w:rsidP="005B3B45">
            <w:pPr>
              <w:keepNext/>
              <w:spacing w:line="276" w:lineRule="auto"/>
              <w:rPr>
                <w:rFonts w:ascii="Arial" w:hAnsi="Arial" w:cs="Arial"/>
                <w:bCs/>
                <w:sz w:val="18"/>
                <w:szCs w:val="18"/>
              </w:rPr>
            </w:pPr>
            <w:r>
              <w:rPr>
                <w:rFonts w:ascii="Arial" w:hAnsi="Arial" w:cs="Arial"/>
                <w:bCs/>
                <w:sz w:val="18"/>
                <w:szCs w:val="18"/>
              </w:rPr>
              <w:t>NIE023</w:t>
            </w:r>
          </w:p>
        </w:tc>
        <w:tc>
          <w:tcPr>
            <w:tcW w:w="1440" w:type="dxa"/>
          </w:tcPr>
          <w:p w14:paraId="1CFFA29D" w14:textId="31569A5A" w:rsidR="00EC0257" w:rsidRDefault="003931AF" w:rsidP="005B3B45">
            <w:pPr>
              <w:spacing w:line="276" w:lineRule="auto"/>
              <w:jc w:val="center"/>
              <w:rPr>
                <w:rFonts w:ascii="Arial" w:hAnsi="Arial" w:cs="Arial"/>
                <w:sz w:val="18"/>
                <w:szCs w:val="18"/>
              </w:rPr>
            </w:pPr>
            <w:r>
              <w:rPr>
                <w:rFonts w:ascii="Arial" w:hAnsi="Arial" w:cs="Arial"/>
                <w:sz w:val="18"/>
                <w:szCs w:val="18"/>
              </w:rPr>
              <w:t>Sept</w:t>
            </w:r>
            <w:r w:rsidR="00827F09">
              <w:rPr>
                <w:rFonts w:ascii="Arial" w:hAnsi="Arial" w:cs="Arial"/>
                <w:sz w:val="18"/>
                <w:szCs w:val="18"/>
              </w:rPr>
              <w:t>-2022</w:t>
            </w:r>
          </w:p>
        </w:tc>
        <w:tc>
          <w:tcPr>
            <w:tcW w:w="1800" w:type="dxa"/>
          </w:tcPr>
          <w:p w14:paraId="160E1CFB" w14:textId="1F50F06C" w:rsidR="00EC0257" w:rsidRDefault="00367FCD" w:rsidP="005B3B45">
            <w:pPr>
              <w:spacing w:line="276" w:lineRule="auto"/>
              <w:rPr>
                <w:rFonts w:ascii="Arial" w:hAnsi="Arial" w:cs="Arial"/>
                <w:sz w:val="18"/>
                <w:szCs w:val="18"/>
              </w:rPr>
            </w:pPr>
            <w:r w:rsidRPr="00367FCD">
              <w:rPr>
                <w:rFonts w:ascii="Arial" w:hAnsi="Arial" w:cs="Arial"/>
                <w:sz w:val="18"/>
                <w:szCs w:val="18"/>
              </w:rPr>
              <w:t>AFB/B.42/4</w:t>
            </w:r>
          </w:p>
        </w:tc>
        <w:tc>
          <w:tcPr>
            <w:tcW w:w="4860" w:type="dxa"/>
            <w:vAlign w:val="center"/>
          </w:tcPr>
          <w:p w14:paraId="367A88A6" w14:textId="7EE552D0" w:rsidR="00EC0257" w:rsidRPr="00752157" w:rsidRDefault="00A73EBD" w:rsidP="00975AFE">
            <w:pPr>
              <w:spacing w:line="276" w:lineRule="auto"/>
              <w:jc w:val="both"/>
              <w:rPr>
                <w:rFonts w:ascii="Arial" w:hAnsi="Arial" w:cs="Arial"/>
                <w:bCs/>
                <w:sz w:val="18"/>
                <w:szCs w:val="18"/>
              </w:rPr>
            </w:pPr>
            <w:r w:rsidRPr="00A73EBD">
              <w:rPr>
                <w:rFonts w:ascii="Arial" w:hAnsi="Arial" w:cs="Arial"/>
                <w:bCs/>
                <w:sz w:val="18"/>
                <w:szCs w:val="18"/>
              </w:rPr>
              <w:t>After the AP41 meeting, the Panel continued its review of the documents the applicant had uploaded to the Workflow on 23 and 24 January 2024. At the request of the applicant, the Secretariat on 9 February 2024, facilitated a call between the Panel and representatives from the applicant entity to seek clarification on some of the pending issues. After review of the latest documents the applicant had uploaded to the Workflow, the Secretariat, on 14 March 2024, conveyed the Panel’s request for the applicant to address some residual comments. In response, the focal point uploaded some additional information to the Workflow on 9 July 2024, allowing the Panel to continue with updating of its assessment report. On 14 August 2024, the Panel shared the draft assessment reports with the Secretariat for internal quality checks and further processing.</w:t>
            </w:r>
          </w:p>
        </w:tc>
      </w:tr>
      <w:tr w:rsidR="00853E1F" w:rsidRPr="00B27F16" w14:paraId="09D918E2" w14:textId="77777777" w:rsidTr="5082CB6A">
        <w:trPr>
          <w:trHeight w:val="315"/>
          <w:jc w:val="center"/>
        </w:trPr>
        <w:tc>
          <w:tcPr>
            <w:tcW w:w="1710" w:type="dxa"/>
          </w:tcPr>
          <w:p w14:paraId="55840B70" w14:textId="2F7F1B91" w:rsidR="00853E1F" w:rsidRPr="00B27F16" w:rsidRDefault="00392E69" w:rsidP="005B3B45">
            <w:pPr>
              <w:keepNext/>
              <w:spacing w:line="276" w:lineRule="auto"/>
              <w:rPr>
                <w:rFonts w:ascii="Arial" w:hAnsi="Arial" w:cs="Arial"/>
                <w:bCs/>
                <w:sz w:val="18"/>
                <w:szCs w:val="18"/>
              </w:rPr>
            </w:pPr>
            <w:r>
              <w:rPr>
                <w:rFonts w:ascii="Arial" w:hAnsi="Arial" w:cs="Arial"/>
                <w:bCs/>
                <w:sz w:val="18"/>
                <w:szCs w:val="18"/>
              </w:rPr>
              <w:t>NIE029</w:t>
            </w:r>
          </w:p>
        </w:tc>
        <w:tc>
          <w:tcPr>
            <w:tcW w:w="1440" w:type="dxa"/>
          </w:tcPr>
          <w:p w14:paraId="45B7B84E" w14:textId="6FDEC117" w:rsidR="00853E1F" w:rsidRDefault="00F557AD" w:rsidP="005B3B45">
            <w:pPr>
              <w:spacing w:line="276" w:lineRule="auto"/>
              <w:jc w:val="center"/>
              <w:rPr>
                <w:rFonts w:ascii="Arial" w:hAnsi="Arial" w:cs="Arial"/>
                <w:sz w:val="18"/>
                <w:szCs w:val="18"/>
              </w:rPr>
            </w:pPr>
            <w:r>
              <w:rPr>
                <w:rFonts w:ascii="Arial" w:hAnsi="Arial" w:cs="Arial"/>
                <w:sz w:val="18"/>
                <w:szCs w:val="18"/>
              </w:rPr>
              <w:t>Jun</w:t>
            </w:r>
            <w:r w:rsidR="00EF2E89">
              <w:rPr>
                <w:rFonts w:ascii="Arial" w:hAnsi="Arial" w:cs="Arial"/>
                <w:sz w:val="18"/>
                <w:szCs w:val="18"/>
              </w:rPr>
              <w:t>-2022</w:t>
            </w:r>
          </w:p>
        </w:tc>
        <w:tc>
          <w:tcPr>
            <w:tcW w:w="1800" w:type="dxa"/>
          </w:tcPr>
          <w:p w14:paraId="34266267" w14:textId="44CEB9A9" w:rsidR="00853E1F" w:rsidRPr="00D80FDC" w:rsidRDefault="00367FCD" w:rsidP="005B3B45">
            <w:pPr>
              <w:spacing w:line="276" w:lineRule="auto"/>
              <w:rPr>
                <w:rFonts w:ascii="Arial" w:hAnsi="Arial" w:cs="Arial"/>
                <w:sz w:val="18"/>
                <w:szCs w:val="18"/>
              </w:rPr>
            </w:pPr>
            <w:r w:rsidRPr="00367FCD">
              <w:rPr>
                <w:rFonts w:ascii="Arial" w:hAnsi="Arial" w:cs="Arial"/>
                <w:sz w:val="18"/>
                <w:szCs w:val="18"/>
              </w:rPr>
              <w:t>AFB/B.42/4</w:t>
            </w:r>
          </w:p>
        </w:tc>
        <w:tc>
          <w:tcPr>
            <w:tcW w:w="4860" w:type="dxa"/>
            <w:vAlign w:val="center"/>
          </w:tcPr>
          <w:p w14:paraId="3F99C9A2" w14:textId="17842CA3" w:rsidR="00853E1F" w:rsidRPr="00B27F16" w:rsidRDefault="004D2C7D" w:rsidP="005B3B45">
            <w:pPr>
              <w:spacing w:line="276" w:lineRule="auto"/>
              <w:jc w:val="both"/>
              <w:rPr>
                <w:rFonts w:ascii="Arial" w:hAnsi="Arial" w:cs="Arial"/>
                <w:bCs/>
                <w:sz w:val="18"/>
                <w:szCs w:val="18"/>
              </w:rPr>
            </w:pPr>
            <w:r w:rsidRPr="004D2C7D">
              <w:rPr>
                <w:rFonts w:ascii="Arial" w:hAnsi="Arial" w:cs="Arial"/>
                <w:bCs/>
                <w:sz w:val="18"/>
                <w:szCs w:val="18"/>
              </w:rPr>
              <w:t>After the AP41 meeting, the Panel continued its review of the documents that the applicant had uploaded to the Workflow on 30 November 2023. On 22 May and 8 July 2024, the Secretariat sought updates from the Panel regarding the status of the review. In response, the Panel completed its review of the latest documents the applicant had shared and produced a follow up list of questions which the Secretariat transmitted to the applicant on 12 August 2024. The focal point acknowledged receipt of the questions on 13 August 2024 and indicated they would get back to the Secretariat in due course.</w:t>
            </w:r>
          </w:p>
        </w:tc>
      </w:tr>
      <w:tr w:rsidR="00455758" w:rsidRPr="00B27F16" w14:paraId="22FCC080" w14:textId="77777777" w:rsidTr="5082CB6A">
        <w:trPr>
          <w:trHeight w:val="315"/>
          <w:jc w:val="center"/>
        </w:trPr>
        <w:tc>
          <w:tcPr>
            <w:tcW w:w="1710" w:type="dxa"/>
          </w:tcPr>
          <w:p w14:paraId="133FF99D" w14:textId="27FBC420" w:rsidR="00455758" w:rsidRDefault="00455758" w:rsidP="005B3B45">
            <w:pPr>
              <w:keepNext/>
              <w:spacing w:line="276" w:lineRule="auto"/>
              <w:jc w:val="both"/>
              <w:rPr>
                <w:rFonts w:ascii="Arial" w:hAnsi="Arial" w:cs="Arial"/>
                <w:bCs/>
                <w:sz w:val="18"/>
                <w:szCs w:val="18"/>
              </w:rPr>
            </w:pPr>
            <w:r>
              <w:rPr>
                <w:rFonts w:ascii="Arial" w:hAnsi="Arial" w:cs="Arial"/>
                <w:bCs/>
                <w:sz w:val="18"/>
                <w:szCs w:val="18"/>
              </w:rPr>
              <w:t>NIE032</w:t>
            </w:r>
          </w:p>
        </w:tc>
        <w:tc>
          <w:tcPr>
            <w:tcW w:w="1440" w:type="dxa"/>
          </w:tcPr>
          <w:p w14:paraId="1857C6E4" w14:textId="5C16C6A4" w:rsidR="00455758" w:rsidRDefault="003E7D8C" w:rsidP="005B3B45">
            <w:pPr>
              <w:spacing w:line="276" w:lineRule="auto"/>
              <w:jc w:val="center"/>
              <w:rPr>
                <w:rFonts w:ascii="Arial" w:hAnsi="Arial" w:cs="Arial"/>
                <w:sz w:val="18"/>
                <w:szCs w:val="18"/>
              </w:rPr>
            </w:pPr>
            <w:r>
              <w:rPr>
                <w:rFonts w:ascii="Arial" w:hAnsi="Arial" w:cs="Arial"/>
                <w:sz w:val="18"/>
                <w:szCs w:val="18"/>
              </w:rPr>
              <w:t>Oct-2023</w:t>
            </w:r>
          </w:p>
        </w:tc>
        <w:tc>
          <w:tcPr>
            <w:tcW w:w="1800" w:type="dxa"/>
          </w:tcPr>
          <w:p w14:paraId="7A75DDE9" w14:textId="2743ED85" w:rsidR="00455758" w:rsidRPr="00BE5DB0" w:rsidRDefault="0090029A" w:rsidP="005B3B45">
            <w:pPr>
              <w:pStyle w:val="Default"/>
              <w:spacing w:line="276" w:lineRule="auto"/>
              <w:rPr>
                <w:color w:val="auto"/>
                <w:sz w:val="18"/>
                <w:szCs w:val="18"/>
              </w:rPr>
            </w:pPr>
            <w:r>
              <w:rPr>
                <w:color w:val="auto"/>
                <w:sz w:val="18"/>
                <w:szCs w:val="18"/>
              </w:rPr>
              <w:t>N/A</w:t>
            </w:r>
          </w:p>
        </w:tc>
        <w:tc>
          <w:tcPr>
            <w:tcW w:w="4860" w:type="dxa"/>
            <w:vAlign w:val="center"/>
          </w:tcPr>
          <w:p w14:paraId="16CF1F9E" w14:textId="40E902CF" w:rsidR="00455758" w:rsidRDefault="00501000" w:rsidP="005B3B45">
            <w:pPr>
              <w:pStyle w:val="Default"/>
              <w:spacing w:line="276" w:lineRule="auto"/>
              <w:jc w:val="both"/>
              <w:rPr>
                <w:color w:val="auto"/>
                <w:sz w:val="18"/>
                <w:szCs w:val="18"/>
              </w:rPr>
            </w:pPr>
            <w:r w:rsidRPr="00501000">
              <w:rPr>
                <w:color w:val="auto"/>
                <w:sz w:val="18"/>
                <w:szCs w:val="18"/>
              </w:rPr>
              <w:t>The application was initially submitted to the Secretariat on 18 August 2023, and then after screening, the Secretariat provided feedback to the applicant, who then resubmitted the application on 16 October 2023. Following further screening, the Secretariat advanced the application for initial Panel review on 22 May 2024. The Panel produced an initial list of questions, which the Secretariat transmitted to the applicant on 24 June 2024. Simultaneously, the Panel requested input from the Secretariat's project team regarding the applicant’s performance on the AF-supported project they are implementing. At the applicant's request, the Secretariat facilitated a call on 12 July 2024 between the Panel and representatives from the applicant's organization to clarify issues raised in the 24 June 2024 follow-up questions. On 25 July 2024, the Panel responded to a further clarification request from the applicant, enabling the applicant to upload its responses to the Workflow on 7 and 20 August 2024. As of this report, the application review is ongoing.</w:t>
            </w:r>
          </w:p>
        </w:tc>
      </w:tr>
      <w:tr w:rsidR="004B78EA" w:rsidRPr="00B27F16" w14:paraId="2C9110A2" w14:textId="77777777" w:rsidTr="5082CB6A">
        <w:trPr>
          <w:trHeight w:val="315"/>
          <w:jc w:val="center"/>
        </w:trPr>
        <w:tc>
          <w:tcPr>
            <w:tcW w:w="1710" w:type="dxa"/>
          </w:tcPr>
          <w:p w14:paraId="43F95656" w14:textId="281A9F09" w:rsidR="004B78EA" w:rsidRPr="00B27F16" w:rsidRDefault="004B78EA" w:rsidP="005B3B45">
            <w:pPr>
              <w:keepNext/>
              <w:spacing w:line="276" w:lineRule="auto"/>
              <w:jc w:val="both"/>
              <w:rPr>
                <w:rFonts w:ascii="Arial" w:hAnsi="Arial" w:cs="Arial"/>
                <w:bCs/>
                <w:sz w:val="18"/>
                <w:szCs w:val="18"/>
              </w:rPr>
            </w:pPr>
            <w:r>
              <w:rPr>
                <w:rFonts w:ascii="Arial" w:hAnsi="Arial" w:cs="Arial"/>
                <w:bCs/>
                <w:sz w:val="18"/>
                <w:szCs w:val="18"/>
              </w:rPr>
              <w:lastRenderedPageBreak/>
              <w:t>NIE049</w:t>
            </w:r>
          </w:p>
        </w:tc>
        <w:tc>
          <w:tcPr>
            <w:tcW w:w="1440" w:type="dxa"/>
          </w:tcPr>
          <w:p w14:paraId="4F71EB6C" w14:textId="7B567909" w:rsidR="004B78EA" w:rsidRDefault="008045DA" w:rsidP="005B3B45">
            <w:pPr>
              <w:spacing w:line="276" w:lineRule="auto"/>
              <w:jc w:val="center"/>
              <w:rPr>
                <w:rFonts w:ascii="Arial" w:hAnsi="Arial" w:cs="Arial"/>
                <w:sz w:val="18"/>
                <w:szCs w:val="18"/>
              </w:rPr>
            </w:pPr>
            <w:r>
              <w:rPr>
                <w:rFonts w:ascii="Arial" w:hAnsi="Arial" w:cs="Arial"/>
                <w:sz w:val="18"/>
                <w:szCs w:val="18"/>
              </w:rPr>
              <w:t>Jun-2022</w:t>
            </w:r>
          </w:p>
        </w:tc>
        <w:tc>
          <w:tcPr>
            <w:tcW w:w="1800" w:type="dxa"/>
          </w:tcPr>
          <w:p w14:paraId="60616154" w14:textId="1E8B3417" w:rsidR="004B78EA" w:rsidRPr="008C238A" w:rsidRDefault="00367FCD" w:rsidP="005B3B45">
            <w:pPr>
              <w:pStyle w:val="Default"/>
              <w:spacing w:line="276" w:lineRule="auto"/>
              <w:rPr>
                <w:color w:val="auto"/>
                <w:sz w:val="18"/>
                <w:szCs w:val="18"/>
              </w:rPr>
            </w:pPr>
            <w:r w:rsidRPr="00367FCD">
              <w:rPr>
                <w:color w:val="auto"/>
                <w:sz w:val="18"/>
                <w:szCs w:val="18"/>
              </w:rPr>
              <w:t>AFB/B.42/4</w:t>
            </w:r>
          </w:p>
        </w:tc>
        <w:tc>
          <w:tcPr>
            <w:tcW w:w="4860" w:type="dxa"/>
            <w:vAlign w:val="center"/>
          </w:tcPr>
          <w:p w14:paraId="12DFBE37" w14:textId="0075DC74" w:rsidR="004B78EA" w:rsidRPr="00B27F16" w:rsidRDefault="0088511B" w:rsidP="005B3B45">
            <w:pPr>
              <w:pStyle w:val="Default"/>
              <w:spacing w:line="276" w:lineRule="auto"/>
              <w:jc w:val="both"/>
              <w:rPr>
                <w:color w:val="auto"/>
                <w:sz w:val="18"/>
                <w:szCs w:val="18"/>
              </w:rPr>
            </w:pPr>
            <w:r w:rsidRPr="0088511B">
              <w:rPr>
                <w:color w:val="auto"/>
                <w:sz w:val="18"/>
                <w:szCs w:val="18"/>
              </w:rPr>
              <w:t>Following the AP41 meeting, the Panel continued its review of the documents that the applicant had uploaded to the Workflow on 6 and 7 February 2024. On 26 March 2024, the focal point requested an update on the status of the application. The Secretariat informed them that the Panel's review of the latest documents was still ongoing. The Panel completed its review and produced a follow-up list of questions, which the Secretariat forwarded to the focal point on 22 May 2024. At the focal point's request, the Secretariat facilitated a call with the Panel on 7 June 2024 to discuss the follow-up questions. This enabled the applicant to upload additional documents to the Workflow on 12 July 2024. The Secretariat has since informed the Panel about the applicant’s progress. As of this report, the Panel has provided no further updates.</w:t>
            </w:r>
          </w:p>
        </w:tc>
      </w:tr>
      <w:tr w:rsidR="001F580C" w:rsidRPr="00B27F16" w14:paraId="1FB89055" w14:textId="77777777" w:rsidTr="5082CB6A">
        <w:trPr>
          <w:trHeight w:val="315"/>
          <w:jc w:val="center"/>
        </w:trPr>
        <w:tc>
          <w:tcPr>
            <w:tcW w:w="1710" w:type="dxa"/>
          </w:tcPr>
          <w:p w14:paraId="52BD5D7A" w14:textId="77777777" w:rsidR="001F580C" w:rsidRDefault="001F580C" w:rsidP="005B3B45">
            <w:pPr>
              <w:keepNext/>
              <w:spacing w:line="276" w:lineRule="auto"/>
              <w:jc w:val="both"/>
              <w:rPr>
                <w:rFonts w:ascii="Arial" w:hAnsi="Arial" w:cs="Arial"/>
                <w:bCs/>
                <w:sz w:val="18"/>
                <w:szCs w:val="18"/>
              </w:rPr>
            </w:pPr>
            <w:r w:rsidRPr="00B27F16">
              <w:rPr>
                <w:rFonts w:ascii="Arial" w:hAnsi="Arial" w:cs="Arial"/>
                <w:bCs/>
                <w:sz w:val="18"/>
                <w:szCs w:val="18"/>
              </w:rPr>
              <w:t>NIE069</w:t>
            </w:r>
          </w:p>
          <w:p w14:paraId="3BD974A9" w14:textId="77777777" w:rsidR="001F580C" w:rsidRPr="00B27F16" w:rsidRDefault="001F580C" w:rsidP="00A02969">
            <w:pPr>
              <w:keepNext/>
              <w:spacing w:line="276" w:lineRule="auto"/>
              <w:jc w:val="both"/>
              <w:rPr>
                <w:rFonts w:ascii="Arial" w:hAnsi="Arial" w:cs="Arial"/>
                <w:bCs/>
                <w:sz w:val="18"/>
                <w:szCs w:val="18"/>
              </w:rPr>
            </w:pPr>
          </w:p>
        </w:tc>
        <w:tc>
          <w:tcPr>
            <w:tcW w:w="1440" w:type="dxa"/>
          </w:tcPr>
          <w:p w14:paraId="205D5A4D"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Mar-</w:t>
            </w:r>
            <w:r>
              <w:rPr>
                <w:rFonts w:ascii="Arial" w:hAnsi="Arial" w:cs="Arial"/>
                <w:sz w:val="18"/>
                <w:szCs w:val="18"/>
              </w:rPr>
              <w:t>20</w:t>
            </w:r>
            <w:r w:rsidRPr="00B27F16">
              <w:rPr>
                <w:rFonts w:ascii="Arial" w:hAnsi="Arial" w:cs="Arial"/>
                <w:sz w:val="18"/>
                <w:szCs w:val="18"/>
              </w:rPr>
              <w:t>21</w:t>
            </w:r>
          </w:p>
        </w:tc>
        <w:tc>
          <w:tcPr>
            <w:tcW w:w="1800" w:type="dxa"/>
          </w:tcPr>
          <w:p w14:paraId="0B1EADC2" w14:textId="20AE1F0C" w:rsidR="001F580C" w:rsidRPr="00B27F16" w:rsidRDefault="00367FCD" w:rsidP="005B3B45">
            <w:pPr>
              <w:pStyle w:val="Default"/>
              <w:spacing w:line="276" w:lineRule="auto"/>
              <w:rPr>
                <w:color w:val="auto"/>
                <w:sz w:val="18"/>
                <w:szCs w:val="18"/>
              </w:rPr>
            </w:pPr>
            <w:r w:rsidRPr="00367FCD">
              <w:rPr>
                <w:color w:val="auto"/>
                <w:sz w:val="18"/>
                <w:szCs w:val="18"/>
              </w:rPr>
              <w:t>AFB/B.42/4</w:t>
            </w:r>
          </w:p>
        </w:tc>
        <w:tc>
          <w:tcPr>
            <w:tcW w:w="4860" w:type="dxa"/>
            <w:vAlign w:val="center"/>
          </w:tcPr>
          <w:p w14:paraId="32FC9A4F" w14:textId="1ED1D28A" w:rsidR="001F580C" w:rsidRPr="00B27F16" w:rsidRDefault="0020359B" w:rsidP="005B3B45">
            <w:pPr>
              <w:pStyle w:val="Default"/>
              <w:spacing w:line="276" w:lineRule="auto"/>
              <w:jc w:val="both"/>
              <w:rPr>
                <w:color w:val="auto"/>
                <w:sz w:val="18"/>
                <w:szCs w:val="18"/>
              </w:rPr>
            </w:pPr>
            <w:r w:rsidRPr="0020359B">
              <w:rPr>
                <w:color w:val="auto"/>
                <w:sz w:val="18"/>
                <w:szCs w:val="18"/>
              </w:rPr>
              <w:t>On 2 and 4 December 2023, the Panel exchanged with the applicant and requested additional documentation, which the focal point subsequently uploaded on 14 December 2023. After reviewing the documents, the Panel identified some gaps and held a call on 22 March 2024 with the Secretariat’s project team to discuss the entity's ESG capacity, based on the AF-supported projects the entity was implementing. Following the call, and at the Panel's request, the Secretariat project team shared the PPR submitted by the entity on 26 June 2024, enabling the Panel to continue its assessment of the application. However, the Panel found that the information in the PPR was insufficient to fully address its queries. Consequently, on 29 July 2024, the Panel communicated its observations to the project team and requested additional information related to ESG safeguards at the project level to support further assessment of their effectiveness and implementation. On 12 August 2024, the applicant provided a file in response to the Panel's request. As of this report, the Panel’s further review of the information is ongoing.</w:t>
            </w:r>
          </w:p>
        </w:tc>
      </w:tr>
      <w:tr w:rsidR="001F580C" w:rsidRPr="00B27F16" w14:paraId="3ABCC73D" w14:textId="77777777" w:rsidTr="5082CB6A">
        <w:trPr>
          <w:trHeight w:val="315"/>
          <w:jc w:val="center"/>
        </w:trPr>
        <w:tc>
          <w:tcPr>
            <w:tcW w:w="1710" w:type="dxa"/>
          </w:tcPr>
          <w:p w14:paraId="1FC4C6C0" w14:textId="77777777" w:rsidR="001F580C" w:rsidRPr="00B27F16" w:rsidRDefault="001F580C" w:rsidP="005B3B45">
            <w:pPr>
              <w:keepNext/>
              <w:spacing w:line="276" w:lineRule="auto"/>
              <w:rPr>
                <w:rFonts w:ascii="Arial" w:hAnsi="Arial" w:cs="Arial"/>
                <w:bCs/>
                <w:sz w:val="18"/>
                <w:szCs w:val="18"/>
              </w:rPr>
            </w:pPr>
            <w:r w:rsidRPr="00B27F16">
              <w:rPr>
                <w:rFonts w:ascii="Arial" w:hAnsi="Arial" w:cs="Arial"/>
                <w:bCs/>
                <w:sz w:val="18"/>
                <w:szCs w:val="18"/>
              </w:rPr>
              <w:lastRenderedPageBreak/>
              <w:t>RIE001</w:t>
            </w:r>
          </w:p>
          <w:p w14:paraId="175BD91C" w14:textId="3D11618C" w:rsidR="001F580C" w:rsidRPr="00B27F16" w:rsidRDefault="001F580C" w:rsidP="005B3B45">
            <w:pPr>
              <w:keepNext/>
              <w:spacing w:line="276" w:lineRule="auto"/>
              <w:rPr>
                <w:rFonts w:ascii="Arial" w:hAnsi="Arial" w:cs="Arial"/>
                <w:bCs/>
                <w:sz w:val="18"/>
                <w:szCs w:val="18"/>
                <w:lang w:val="fr-FR"/>
              </w:rPr>
            </w:pPr>
          </w:p>
        </w:tc>
        <w:tc>
          <w:tcPr>
            <w:tcW w:w="1440" w:type="dxa"/>
          </w:tcPr>
          <w:p w14:paraId="39A4C4EA" w14:textId="77777777" w:rsidR="001F580C" w:rsidRPr="00B27F16" w:rsidRDefault="001F580C" w:rsidP="005B3B45">
            <w:pPr>
              <w:spacing w:line="276" w:lineRule="auto"/>
              <w:jc w:val="center"/>
              <w:rPr>
                <w:rFonts w:ascii="Arial" w:hAnsi="Arial" w:cs="Arial"/>
                <w:sz w:val="18"/>
                <w:szCs w:val="18"/>
                <w:lang w:val="fr-FR"/>
              </w:rPr>
            </w:pPr>
            <w:r w:rsidRPr="00B27F16">
              <w:rPr>
                <w:rFonts w:ascii="Arial" w:hAnsi="Arial" w:cs="Arial"/>
                <w:sz w:val="18"/>
                <w:szCs w:val="18"/>
                <w:lang w:val="fr-FR"/>
              </w:rPr>
              <w:t>Nov-</w:t>
            </w:r>
            <w:r>
              <w:rPr>
                <w:rFonts w:ascii="Arial" w:hAnsi="Arial" w:cs="Arial"/>
                <w:sz w:val="18"/>
                <w:szCs w:val="18"/>
                <w:lang w:val="fr-FR"/>
              </w:rPr>
              <w:t>20</w:t>
            </w:r>
            <w:r w:rsidRPr="00B27F16">
              <w:rPr>
                <w:rFonts w:ascii="Arial" w:hAnsi="Arial" w:cs="Arial"/>
                <w:sz w:val="18"/>
                <w:szCs w:val="18"/>
                <w:lang w:val="fr-FR"/>
              </w:rPr>
              <w:t>21</w:t>
            </w:r>
          </w:p>
        </w:tc>
        <w:tc>
          <w:tcPr>
            <w:tcW w:w="1800" w:type="dxa"/>
          </w:tcPr>
          <w:p w14:paraId="3980523B" w14:textId="02EBF4D2" w:rsidR="001F580C" w:rsidRPr="00461C39" w:rsidRDefault="00367FCD" w:rsidP="005B3B45">
            <w:pPr>
              <w:spacing w:line="276" w:lineRule="auto"/>
              <w:rPr>
                <w:rFonts w:ascii="Arial" w:hAnsi="Arial" w:cs="Arial"/>
                <w:sz w:val="18"/>
                <w:szCs w:val="18"/>
                <w:lang w:val="fr-FR"/>
              </w:rPr>
            </w:pPr>
            <w:r w:rsidRPr="00367FCD">
              <w:rPr>
                <w:rFonts w:ascii="Arial" w:hAnsi="Arial" w:cs="Arial"/>
                <w:sz w:val="18"/>
                <w:szCs w:val="18"/>
                <w:lang w:val="fr-FR"/>
              </w:rPr>
              <w:t>AFB/B.42/4</w:t>
            </w:r>
          </w:p>
        </w:tc>
        <w:tc>
          <w:tcPr>
            <w:tcW w:w="4860" w:type="dxa"/>
            <w:vAlign w:val="center"/>
          </w:tcPr>
          <w:p w14:paraId="0ADF7CA0" w14:textId="140CFEDE" w:rsidR="001F580C" w:rsidRPr="00216F4C" w:rsidRDefault="007F177E" w:rsidP="005B3B45">
            <w:pPr>
              <w:spacing w:line="276" w:lineRule="auto"/>
              <w:jc w:val="both"/>
              <w:rPr>
                <w:rFonts w:ascii="Arial" w:hAnsi="Arial" w:cs="Arial"/>
                <w:sz w:val="18"/>
                <w:szCs w:val="18"/>
              </w:rPr>
            </w:pPr>
            <w:r w:rsidRPr="007F177E">
              <w:rPr>
                <w:rFonts w:ascii="Arial" w:hAnsi="Arial" w:cs="Arial"/>
                <w:sz w:val="18"/>
                <w:szCs w:val="18"/>
              </w:rPr>
              <w:t>Following the AP41 meeting, the Panel continued its review of the documents submitted by the applicant in January and May 2024. The Panel then prepared a follow-up list of questions, which the Secretariat forwarded to the focal point on 9 June 2024. Between 6 and 13 June 2024, the Secretariat conducted a joint portfolio and accreditation field mission to assess the entity's performance on ongoing AF projects and to provide guidance on the issues the Panel identified as pending. During a meeting with the organization's leadership, the Secretariat also discussed the possibility of the entity requesting an extension of the re-accreditation deadline to allow the entity a grace period to achieve re-accreditation. In response, the Secretariat received an official request from the entity on 12 June 2024, which was submitted to the Board for intersessional consideration. On 24 July 2024, the Board approved the request, extending the re-accreditation deadline to 17 November 2025, aligning with the project completion date for one of the projects the entity is implementing. As of this report, the Secretariat has not received any further updates from the applicant.</w:t>
            </w:r>
          </w:p>
        </w:tc>
      </w:tr>
      <w:tr w:rsidR="00C376ED" w:rsidRPr="00B27F16" w14:paraId="254861F4" w14:textId="77777777" w:rsidTr="5082CB6A">
        <w:trPr>
          <w:trHeight w:val="315"/>
          <w:jc w:val="center"/>
        </w:trPr>
        <w:tc>
          <w:tcPr>
            <w:tcW w:w="1710" w:type="dxa"/>
          </w:tcPr>
          <w:p w14:paraId="6415A86E" w14:textId="2CD366FF" w:rsidR="00C376ED" w:rsidRPr="00B27F16" w:rsidRDefault="00C376ED" w:rsidP="005B3B45">
            <w:pPr>
              <w:keepNext/>
              <w:spacing w:line="276" w:lineRule="auto"/>
              <w:rPr>
                <w:rFonts w:ascii="Arial" w:hAnsi="Arial" w:cs="Arial"/>
                <w:bCs/>
                <w:sz w:val="18"/>
                <w:szCs w:val="18"/>
              </w:rPr>
            </w:pPr>
            <w:r>
              <w:rPr>
                <w:rFonts w:ascii="Arial" w:hAnsi="Arial" w:cs="Arial"/>
                <w:bCs/>
                <w:sz w:val="18"/>
                <w:szCs w:val="18"/>
              </w:rPr>
              <w:t>RIE002</w:t>
            </w:r>
          </w:p>
        </w:tc>
        <w:tc>
          <w:tcPr>
            <w:tcW w:w="1440" w:type="dxa"/>
          </w:tcPr>
          <w:p w14:paraId="2DEB672B" w14:textId="5AA571FA" w:rsidR="00C376ED" w:rsidRPr="00B27F16" w:rsidRDefault="0017250C" w:rsidP="005B3B45">
            <w:pPr>
              <w:spacing w:line="276" w:lineRule="auto"/>
              <w:jc w:val="center"/>
              <w:rPr>
                <w:rFonts w:ascii="Arial" w:hAnsi="Arial" w:cs="Arial"/>
                <w:sz w:val="18"/>
                <w:szCs w:val="18"/>
                <w:lang w:val="fr-FR"/>
              </w:rPr>
            </w:pPr>
            <w:r>
              <w:rPr>
                <w:rFonts w:ascii="Arial" w:hAnsi="Arial" w:cs="Arial"/>
                <w:sz w:val="18"/>
                <w:szCs w:val="18"/>
                <w:lang w:val="fr-FR"/>
              </w:rPr>
              <w:t>Dec-2023</w:t>
            </w:r>
          </w:p>
        </w:tc>
        <w:tc>
          <w:tcPr>
            <w:tcW w:w="1800" w:type="dxa"/>
          </w:tcPr>
          <w:p w14:paraId="3AE1A2FB" w14:textId="4E85E0CD" w:rsidR="00C376ED" w:rsidRPr="00E61FF3" w:rsidRDefault="003E7D8C" w:rsidP="005B3B45">
            <w:pPr>
              <w:spacing w:line="276" w:lineRule="auto"/>
              <w:rPr>
                <w:rFonts w:ascii="Arial" w:hAnsi="Arial" w:cs="Arial"/>
                <w:sz w:val="18"/>
                <w:szCs w:val="18"/>
                <w:lang w:val="fr-FR"/>
              </w:rPr>
            </w:pPr>
            <w:r>
              <w:rPr>
                <w:rFonts w:ascii="Arial" w:hAnsi="Arial" w:cs="Arial"/>
                <w:sz w:val="18"/>
                <w:szCs w:val="18"/>
                <w:lang w:val="fr-FR"/>
              </w:rPr>
              <w:t>N/A</w:t>
            </w:r>
          </w:p>
        </w:tc>
        <w:tc>
          <w:tcPr>
            <w:tcW w:w="4860" w:type="dxa"/>
            <w:vAlign w:val="center"/>
          </w:tcPr>
          <w:p w14:paraId="7D364029" w14:textId="5266550C" w:rsidR="00C376ED" w:rsidRPr="29396365" w:rsidRDefault="00B26C76" w:rsidP="005B3B45">
            <w:pPr>
              <w:spacing w:line="276" w:lineRule="auto"/>
              <w:jc w:val="both"/>
              <w:rPr>
                <w:rFonts w:ascii="Arial" w:hAnsi="Arial" w:cs="Arial"/>
                <w:sz w:val="18"/>
                <w:szCs w:val="18"/>
              </w:rPr>
            </w:pPr>
            <w:r w:rsidRPr="00B26C76">
              <w:rPr>
                <w:rFonts w:ascii="Arial" w:hAnsi="Arial" w:cs="Arial"/>
                <w:sz w:val="18"/>
                <w:szCs w:val="18"/>
              </w:rPr>
              <w:t xml:space="preserve">The application was initially submitted to the Secretariat on 1 December 2023. After screening, the Secretariat advanced the application for initial review on 19 February 2024. The Panel completed its initial review and prepared a follow-up list of questions, which the Secretariat shared with the focal point on 13 July 2024. In response, the applicant uploaded several documents to the Workflow on 12 August 2024. The Secretariat has since informed the Panel of the applicant’s progress.  </w:t>
            </w:r>
          </w:p>
        </w:tc>
      </w:tr>
      <w:tr w:rsidR="001F580C" w:rsidRPr="00B27F16" w14:paraId="68EF7088" w14:textId="77777777" w:rsidTr="5082CB6A">
        <w:trPr>
          <w:trHeight w:val="315"/>
          <w:jc w:val="center"/>
        </w:trPr>
        <w:tc>
          <w:tcPr>
            <w:tcW w:w="1710" w:type="dxa"/>
          </w:tcPr>
          <w:p w14:paraId="77344314" w14:textId="7B5DFD64" w:rsidR="001F580C" w:rsidRPr="00B27F16" w:rsidRDefault="0005388C" w:rsidP="005B3B45">
            <w:pPr>
              <w:keepNext/>
              <w:spacing w:line="276" w:lineRule="auto"/>
              <w:rPr>
                <w:rFonts w:ascii="Arial" w:hAnsi="Arial" w:cs="Arial"/>
                <w:bCs/>
                <w:sz w:val="18"/>
                <w:szCs w:val="18"/>
              </w:rPr>
            </w:pPr>
            <w:r>
              <w:rPr>
                <w:rFonts w:ascii="Arial" w:hAnsi="Arial" w:cs="Arial"/>
                <w:bCs/>
                <w:sz w:val="18"/>
                <w:szCs w:val="18"/>
              </w:rPr>
              <w:lastRenderedPageBreak/>
              <w:t>MI</w:t>
            </w:r>
            <w:r w:rsidR="001F580C" w:rsidRPr="00B27F16">
              <w:rPr>
                <w:rFonts w:ascii="Arial" w:hAnsi="Arial" w:cs="Arial"/>
                <w:bCs/>
                <w:sz w:val="18"/>
                <w:szCs w:val="18"/>
              </w:rPr>
              <w:t>E0</w:t>
            </w:r>
            <w:r>
              <w:rPr>
                <w:rFonts w:ascii="Arial" w:hAnsi="Arial" w:cs="Arial"/>
                <w:bCs/>
                <w:sz w:val="18"/>
                <w:szCs w:val="18"/>
              </w:rPr>
              <w:t>0</w:t>
            </w:r>
            <w:r w:rsidR="00B143C7">
              <w:rPr>
                <w:rFonts w:ascii="Arial" w:hAnsi="Arial" w:cs="Arial"/>
                <w:bCs/>
                <w:sz w:val="18"/>
                <w:szCs w:val="18"/>
              </w:rPr>
              <w:t>1</w:t>
            </w:r>
          </w:p>
          <w:p w14:paraId="2AFE40E4" w14:textId="3786784A" w:rsidR="001F580C" w:rsidRPr="00B27F16" w:rsidRDefault="001F580C" w:rsidP="005B3B45">
            <w:pPr>
              <w:keepNext/>
              <w:spacing w:line="276" w:lineRule="auto"/>
              <w:rPr>
                <w:rFonts w:ascii="Arial" w:hAnsi="Arial" w:cs="Arial"/>
                <w:bCs/>
                <w:sz w:val="18"/>
                <w:szCs w:val="18"/>
              </w:rPr>
            </w:pPr>
          </w:p>
          <w:p w14:paraId="770C3095" w14:textId="77777777" w:rsidR="001F580C" w:rsidRPr="00B27F16" w:rsidRDefault="001F580C" w:rsidP="005B3B45">
            <w:pPr>
              <w:keepNext/>
              <w:spacing w:line="276" w:lineRule="auto"/>
              <w:rPr>
                <w:rFonts w:ascii="Arial" w:hAnsi="Arial" w:cs="Arial"/>
                <w:bCs/>
                <w:sz w:val="18"/>
                <w:szCs w:val="18"/>
              </w:rPr>
            </w:pPr>
          </w:p>
        </w:tc>
        <w:tc>
          <w:tcPr>
            <w:tcW w:w="1440" w:type="dxa"/>
          </w:tcPr>
          <w:p w14:paraId="29B0C874" w14:textId="1A99B325" w:rsidR="001F580C" w:rsidRPr="00B143C7" w:rsidRDefault="00BF5520" w:rsidP="005B3B45">
            <w:pPr>
              <w:spacing w:line="276" w:lineRule="auto"/>
              <w:jc w:val="center"/>
              <w:rPr>
                <w:rFonts w:ascii="Arial" w:hAnsi="Arial" w:cs="Arial"/>
                <w:sz w:val="18"/>
                <w:szCs w:val="18"/>
                <w:highlight w:val="yellow"/>
              </w:rPr>
            </w:pPr>
            <w:r w:rsidRPr="00BF5520">
              <w:rPr>
                <w:rFonts w:ascii="Arial" w:hAnsi="Arial" w:cs="Arial"/>
                <w:sz w:val="18"/>
                <w:szCs w:val="18"/>
              </w:rPr>
              <w:t>Mar</w:t>
            </w:r>
            <w:r>
              <w:rPr>
                <w:rFonts w:ascii="Arial" w:hAnsi="Arial" w:cs="Arial"/>
                <w:sz w:val="18"/>
                <w:szCs w:val="18"/>
              </w:rPr>
              <w:t>-</w:t>
            </w:r>
            <w:r w:rsidRPr="00BF5520">
              <w:rPr>
                <w:rFonts w:ascii="Arial" w:hAnsi="Arial" w:cs="Arial"/>
                <w:sz w:val="18"/>
                <w:szCs w:val="18"/>
              </w:rPr>
              <w:t>2023</w:t>
            </w:r>
          </w:p>
        </w:tc>
        <w:tc>
          <w:tcPr>
            <w:tcW w:w="1800" w:type="dxa"/>
          </w:tcPr>
          <w:p w14:paraId="6822F456" w14:textId="18235FA2" w:rsidR="001F580C" w:rsidRPr="00B143C7" w:rsidRDefault="00367FCD" w:rsidP="005B3B45">
            <w:pPr>
              <w:spacing w:line="276" w:lineRule="auto"/>
              <w:rPr>
                <w:rFonts w:ascii="Arial" w:hAnsi="Arial" w:cs="Arial"/>
                <w:sz w:val="18"/>
                <w:szCs w:val="18"/>
                <w:highlight w:val="yellow"/>
              </w:rPr>
            </w:pPr>
            <w:r w:rsidRPr="00367FCD">
              <w:rPr>
                <w:rFonts w:ascii="Arial" w:hAnsi="Arial" w:cs="Arial"/>
                <w:sz w:val="18"/>
                <w:szCs w:val="18"/>
              </w:rPr>
              <w:t>AFB/B.42/4</w:t>
            </w:r>
          </w:p>
        </w:tc>
        <w:tc>
          <w:tcPr>
            <w:tcW w:w="4860" w:type="dxa"/>
            <w:vAlign w:val="center"/>
          </w:tcPr>
          <w:p w14:paraId="20048859" w14:textId="1137785F" w:rsidR="001F580C" w:rsidRPr="00B27F16" w:rsidRDefault="732ABD89" w:rsidP="005B3B45">
            <w:pPr>
              <w:spacing w:line="276" w:lineRule="auto"/>
              <w:jc w:val="both"/>
              <w:rPr>
                <w:rFonts w:ascii="Arial" w:hAnsi="Arial" w:cs="Arial"/>
                <w:sz w:val="18"/>
                <w:szCs w:val="18"/>
              </w:rPr>
            </w:pPr>
            <w:r w:rsidRPr="5082CB6A">
              <w:rPr>
                <w:rFonts w:ascii="Arial" w:hAnsi="Arial" w:cs="Arial"/>
                <w:sz w:val="18"/>
                <w:szCs w:val="18"/>
              </w:rPr>
              <w:t>During the AP41 meeting, the Secretariat facilitated an in-person meeting on 8 February 2024 between representatives from the applicant entity and the Panel to discuss the status of the application. Following the meeting, the Panel and Secretariat conducted a follow-up visit to the entity on 14 February 2024 to review additional documentation on-site. The Panel continued its review, updated its assessment report, and produced a follow-up list of questions, which the Secretariat transmitted to the focal point on 27 February 2024. A call was held on 28 February 2024 between the Panel and the applicant to clarify the pending issues. The focal point then uploaded additional documents to the Workflow on 12 March 2024, allowing the Panel to further review the application. On 15 March 2024, the Panel visited the applicant entity again for an on-site review of additional documents, which led to the finalization of another list of follow-up questions. These were transmitted to the applicant by the Secretariat on 16 May 2024. The focal point uploaded responses to the Panel's questions in the Workflow on 12 June 2024, enabling the Panel to resume its review. The latest follow-up questions from the Panel were shared with the applicant on 6 August 2024, followed by a clarification call on 8 August 2024 with representatives from the applicant entity. On 9 August 2024, the focal point uploaded more documents to the Workflow, allowing the Panel to continue its review of the application.</w:t>
            </w:r>
            <w:r w:rsidR="00EED753" w:rsidRPr="5082CB6A">
              <w:rPr>
                <w:rFonts w:ascii="Arial" w:hAnsi="Arial" w:cs="Arial"/>
                <w:sz w:val="18"/>
                <w:szCs w:val="18"/>
              </w:rPr>
              <w:t xml:space="preserve"> On 10 October 2024, the Panel recommended fast track re-accreditation of the entity.</w:t>
            </w:r>
          </w:p>
        </w:tc>
      </w:tr>
      <w:tr w:rsidR="001F580C" w:rsidRPr="00B27F16" w14:paraId="27FB6CBB" w14:textId="77777777" w:rsidTr="5082CB6A">
        <w:trPr>
          <w:trHeight w:val="315"/>
          <w:jc w:val="center"/>
        </w:trPr>
        <w:tc>
          <w:tcPr>
            <w:tcW w:w="1710" w:type="dxa"/>
          </w:tcPr>
          <w:p w14:paraId="26C14EDE" w14:textId="14972A3A" w:rsidR="001F580C" w:rsidRPr="002A1D97" w:rsidRDefault="001F580C" w:rsidP="002A1D97">
            <w:pPr>
              <w:keepNext/>
              <w:spacing w:line="276" w:lineRule="auto"/>
              <w:jc w:val="both"/>
              <w:rPr>
                <w:rFonts w:ascii="Arial" w:hAnsi="Arial" w:cs="Arial"/>
                <w:bCs/>
                <w:sz w:val="18"/>
                <w:szCs w:val="18"/>
              </w:rPr>
            </w:pPr>
            <w:r w:rsidRPr="00B27F16">
              <w:rPr>
                <w:rFonts w:ascii="Arial" w:hAnsi="Arial" w:cs="Arial"/>
                <w:bCs/>
                <w:sz w:val="18"/>
                <w:szCs w:val="18"/>
              </w:rPr>
              <w:t xml:space="preserve">MIE007 </w:t>
            </w:r>
          </w:p>
        </w:tc>
        <w:tc>
          <w:tcPr>
            <w:tcW w:w="1440" w:type="dxa"/>
          </w:tcPr>
          <w:p w14:paraId="60FB4F52" w14:textId="77777777" w:rsidR="001F580C" w:rsidRPr="00B27F16" w:rsidRDefault="001F580C" w:rsidP="005B3B45">
            <w:pPr>
              <w:spacing w:line="276" w:lineRule="auto"/>
              <w:jc w:val="center"/>
              <w:rPr>
                <w:rFonts w:ascii="Arial" w:hAnsi="Arial" w:cs="Arial"/>
                <w:sz w:val="18"/>
                <w:szCs w:val="18"/>
              </w:rPr>
            </w:pPr>
            <w:r w:rsidRPr="00B27F16">
              <w:rPr>
                <w:rFonts w:ascii="Arial" w:hAnsi="Arial" w:cs="Arial"/>
                <w:sz w:val="18"/>
                <w:szCs w:val="18"/>
              </w:rPr>
              <w:t>Sept-</w:t>
            </w:r>
            <w:r>
              <w:rPr>
                <w:rFonts w:ascii="Arial" w:hAnsi="Arial" w:cs="Arial"/>
                <w:sz w:val="18"/>
                <w:szCs w:val="18"/>
              </w:rPr>
              <w:t>20</w:t>
            </w:r>
            <w:r w:rsidRPr="00B27F16">
              <w:rPr>
                <w:rFonts w:ascii="Arial" w:hAnsi="Arial" w:cs="Arial"/>
                <w:sz w:val="18"/>
                <w:szCs w:val="18"/>
              </w:rPr>
              <w:t>19</w:t>
            </w:r>
          </w:p>
        </w:tc>
        <w:tc>
          <w:tcPr>
            <w:tcW w:w="1800" w:type="dxa"/>
          </w:tcPr>
          <w:p w14:paraId="52192240" w14:textId="5933E22E" w:rsidR="001F580C" w:rsidRPr="00B27F16" w:rsidRDefault="00367FCD" w:rsidP="005B3B45">
            <w:pPr>
              <w:pStyle w:val="Default"/>
              <w:spacing w:line="276" w:lineRule="auto"/>
              <w:rPr>
                <w:color w:val="auto"/>
                <w:sz w:val="18"/>
                <w:szCs w:val="18"/>
              </w:rPr>
            </w:pPr>
            <w:r w:rsidRPr="00367FCD">
              <w:rPr>
                <w:color w:val="auto"/>
                <w:sz w:val="18"/>
                <w:szCs w:val="18"/>
              </w:rPr>
              <w:t>AFB/B.42/4</w:t>
            </w:r>
          </w:p>
        </w:tc>
        <w:tc>
          <w:tcPr>
            <w:tcW w:w="4860" w:type="dxa"/>
            <w:vAlign w:val="center"/>
          </w:tcPr>
          <w:p w14:paraId="2943C579" w14:textId="3D2E634E" w:rsidR="001F580C" w:rsidRPr="00B27F16" w:rsidRDefault="6E0025EC" w:rsidP="005B3B45">
            <w:pPr>
              <w:pStyle w:val="Default"/>
              <w:spacing w:line="276" w:lineRule="auto"/>
              <w:jc w:val="both"/>
              <w:rPr>
                <w:color w:val="auto"/>
                <w:sz w:val="18"/>
                <w:szCs w:val="18"/>
              </w:rPr>
            </w:pPr>
            <w:r w:rsidRPr="5082CB6A">
              <w:rPr>
                <w:color w:val="auto"/>
                <w:sz w:val="18"/>
                <w:szCs w:val="18"/>
              </w:rPr>
              <w:t xml:space="preserve">Since the AP41 meeting, this application has not progressed significantly. In line with the re-accreditation policy, the Secretariat received an official letter from the applicant on 16 June 2024, requesting an extension of the re-accreditation deadline. The Board approved this request intersessionally on 25 July 2024, granting an extension until 29 June 2026, which aligns with the project completion date for one of the entity's ongoing projects. </w:t>
            </w:r>
            <w:r w:rsidR="01836535" w:rsidRPr="5082CB6A">
              <w:rPr>
                <w:color w:val="auto"/>
                <w:sz w:val="18"/>
                <w:szCs w:val="18"/>
              </w:rPr>
              <w:t>On 10 October 2024, the Panel recommended fast track re-accreditation of the entity.</w:t>
            </w:r>
          </w:p>
        </w:tc>
      </w:tr>
      <w:tr w:rsidR="007F2147" w:rsidRPr="00B27F16" w14:paraId="0BF2162E" w14:textId="77777777" w:rsidTr="5082CB6A">
        <w:trPr>
          <w:trHeight w:val="315"/>
          <w:jc w:val="center"/>
        </w:trPr>
        <w:tc>
          <w:tcPr>
            <w:tcW w:w="1710" w:type="dxa"/>
          </w:tcPr>
          <w:p w14:paraId="32B0BD88" w14:textId="6D4026A9" w:rsidR="007F2147" w:rsidRPr="00B27F16" w:rsidRDefault="007F2147" w:rsidP="005B3B45">
            <w:pPr>
              <w:keepNext/>
              <w:spacing w:line="276" w:lineRule="auto"/>
              <w:rPr>
                <w:rFonts w:ascii="Arial" w:hAnsi="Arial" w:cs="Arial"/>
                <w:bCs/>
                <w:sz w:val="18"/>
                <w:szCs w:val="18"/>
              </w:rPr>
            </w:pPr>
            <w:r>
              <w:rPr>
                <w:rFonts w:ascii="Arial" w:hAnsi="Arial" w:cs="Arial"/>
                <w:bCs/>
                <w:sz w:val="18"/>
                <w:szCs w:val="18"/>
              </w:rPr>
              <w:lastRenderedPageBreak/>
              <w:t>MIE</w:t>
            </w:r>
            <w:r w:rsidR="00A40D50">
              <w:rPr>
                <w:rFonts w:ascii="Arial" w:hAnsi="Arial" w:cs="Arial"/>
                <w:bCs/>
                <w:sz w:val="18"/>
                <w:szCs w:val="18"/>
              </w:rPr>
              <w:t>0</w:t>
            </w:r>
            <w:r>
              <w:rPr>
                <w:rFonts w:ascii="Arial" w:hAnsi="Arial" w:cs="Arial"/>
                <w:bCs/>
                <w:sz w:val="18"/>
                <w:szCs w:val="18"/>
              </w:rPr>
              <w:t>12</w:t>
            </w:r>
          </w:p>
        </w:tc>
        <w:tc>
          <w:tcPr>
            <w:tcW w:w="1440" w:type="dxa"/>
          </w:tcPr>
          <w:p w14:paraId="4163DD5A" w14:textId="659072D5" w:rsidR="007F2147" w:rsidRPr="001C31C0" w:rsidRDefault="000A05A3" w:rsidP="001C31C0">
            <w:pPr>
              <w:spacing w:line="276" w:lineRule="auto"/>
              <w:rPr>
                <w:rFonts w:ascii="Arial" w:hAnsi="Arial" w:cs="Arial"/>
                <w:sz w:val="18"/>
                <w:szCs w:val="18"/>
                <w:highlight w:val="yellow"/>
              </w:rPr>
            </w:pPr>
            <w:r w:rsidRPr="00F95447">
              <w:rPr>
                <w:rFonts w:ascii="Arial" w:hAnsi="Arial" w:cs="Arial"/>
                <w:sz w:val="18"/>
                <w:szCs w:val="18"/>
              </w:rPr>
              <w:t xml:space="preserve">   Apr-2022</w:t>
            </w:r>
          </w:p>
        </w:tc>
        <w:tc>
          <w:tcPr>
            <w:tcW w:w="1800" w:type="dxa"/>
          </w:tcPr>
          <w:p w14:paraId="2F2FA275" w14:textId="056289D5" w:rsidR="007F2147" w:rsidRPr="008C238A" w:rsidRDefault="0098766F" w:rsidP="005B3B45">
            <w:pPr>
              <w:pStyle w:val="Default"/>
              <w:spacing w:line="276" w:lineRule="auto"/>
              <w:rPr>
                <w:color w:val="auto"/>
                <w:sz w:val="18"/>
                <w:szCs w:val="18"/>
              </w:rPr>
            </w:pPr>
            <w:r w:rsidRPr="0098766F">
              <w:rPr>
                <w:color w:val="auto"/>
                <w:sz w:val="18"/>
                <w:szCs w:val="18"/>
              </w:rPr>
              <w:t>AFB/B.42/4</w:t>
            </w:r>
          </w:p>
        </w:tc>
        <w:tc>
          <w:tcPr>
            <w:tcW w:w="4860" w:type="dxa"/>
            <w:vAlign w:val="center"/>
          </w:tcPr>
          <w:p w14:paraId="51783766" w14:textId="6DAD1B7F" w:rsidR="007F2147" w:rsidRPr="00B27F16" w:rsidRDefault="0022572A" w:rsidP="005B3B45">
            <w:pPr>
              <w:pStyle w:val="Default"/>
              <w:spacing w:line="276" w:lineRule="auto"/>
              <w:jc w:val="both"/>
              <w:rPr>
                <w:color w:val="auto"/>
                <w:sz w:val="18"/>
                <w:szCs w:val="18"/>
              </w:rPr>
            </w:pPr>
            <w:r w:rsidRPr="0022572A">
              <w:rPr>
                <w:color w:val="auto"/>
                <w:sz w:val="18"/>
                <w:szCs w:val="18"/>
              </w:rPr>
              <w:t>Following the AP41 meeting, the Secretariat continued to follow up with the focal point for updates on the list of pending issues. On 22 February 2024, in response to an earlier request on 2 February 2024, the applicant clarified that delays had occurred in preparing the entity’s Environmental and Social Safeguards Framework (ESSF) and requested additional time to address the pending issues. On 15 April 2024, with no further updates received, the Secretariat reached out again to the focal point to request progress on the application. In response, the focal point uploaded two files to the Workflow on 21 May 2024, including the entity’s draft ESSF, noting that the final documents would be shared once internal clearance processes were completed. The Secretariat sent its most recent requests for updates to the focal point on 14 July and 21 August 2024. As of this report, no further documents have been uploaded to the Workflow.</w:t>
            </w:r>
          </w:p>
        </w:tc>
      </w:tr>
    </w:tbl>
    <w:bookmarkEnd w:id="1"/>
    <w:p w14:paraId="17AE80E0" w14:textId="297846F6" w:rsidR="00865CF9" w:rsidRDefault="00B5447C" w:rsidP="00EE0A52">
      <w:pPr>
        <w:jc w:val="both"/>
        <w:rPr>
          <w:rFonts w:ascii="Arial" w:hAnsi="Arial" w:cs="Arial"/>
          <w:b/>
          <w:bCs/>
        </w:rPr>
      </w:pPr>
      <w:r w:rsidRPr="63A85228">
        <w:rPr>
          <w:rFonts w:ascii="Arial" w:hAnsi="Arial" w:cs="Arial"/>
          <w:b/>
          <w:bCs/>
        </w:rPr>
        <w:t xml:space="preserve">OTHER MATTERS </w:t>
      </w:r>
    </w:p>
    <w:p w14:paraId="2C07A575" w14:textId="77777777" w:rsidR="000E0685" w:rsidRPr="009C5A05" w:rsidRDefault="000E0685" w:rsidP="009C5A05">
      <w:pPr>
        <w:jc w:val="both"/>
        <w:rPr>
          <w:rFonts w:ascii="Arial" w:hAnsi="Arial" w:cs="Arial"/>
          <w:b/>
          <w:bCs/>
        </w:rPr>
      </w:pPr>
      <w:r w:rsidRPr="009C5A05">
        <w:rPr>
          <w:rFonts w:ascii="Arial" w:hAnsi="Arial" w:cs="Arial"/>
          <w:b/>
          <w:bCs/>
        </w:rPr>
        <w:t xml:space="preserve">  </w:t>
      </w:r>
    </w:p>
    <w:p w14:paraId="522AB90F" w14:textId="4B61B427" w:rsidR="00A8523E" w:rsidRPr="00A8523E" w:rsidRDefault="00993C62" w:rsidP="00D1723B">
      <w:pPr>
        <w:spacing w:line="276" w:lineRule="auto"/>
        <w:jc w:val="both"/>
        <w:rPr>
          <w:rFonts w:ascii="Arial" w:hAnsi="Arial" w:cs="Arial"/>
          <w:sz w:val="22"/>
          <w:szCs w:val="22"/>
        </w:rPr>
      </w:pPr>
      <w:r>
        <w:rPr>
          <w:rFonts w:ascii="Arial" w:hAnsi="Arial" w:cs="Arial"/>
        </w:rPr>
        <w:t>8</w:t>
      </w:r>
      <w:r w:rsidR="0039648F" w:rsidRPr="005E22E2">
        <w:rPr>
          <w:rFonts w:ascii="Arial" w:hAnsi="Arial" w:cs="Arial"/>
        </w:rPr>
        <w:t>.</w:t>
      </w:r>
      <w:r w:rsidR="0039648F">
        <w:rPr>
          <w:rFonts w:ascii="Arial" w:hAnsi="Arial" w:cs="Arial"/>
          <w:b/>
          <w:bCs/>
        </w:rPr>
        <w:t xml:space="preserve"> </w:t>
      </w:r>
      <w:r w:rsidR="000A2FAD">
        <w:rPr>
          <w:rFonts w:ascii="Arial" w:hAnsi="Arial" w:cs="Arial"/>
          <w:b/>
          <w:bCs/>
        </w:rPr>
        <w:tab/>
      </w:r>
      <w:r w:rsidR="00A368AC" w:rsidRPr="00A368AC">
        <w:rPr>
          <w:rFonts w:ascii="Arial" w:hAnsi="Arial" w:cs="Arial"/>
          <w:b/>
          <w:bCs/>
          <w:sz w:val="22"/>
          <w:szCs w:val="22"/>
        </w:rPr>
        <w:t>Update on Workflow efficiency improvements</w:t>
      </w:r>
      <w:r w:rsidR="000E0685" w:rsidRPr="00DD297A">
        <w:rPr>
          <w:rFonts w:ascii="Arial" w:hAnsi="Arial" w:cs="Arial"/>
          <w:b/>
          <w:bCs/>
          <w:sz w:val="22"/>
          <w:szCs w:val="22"/>
        </w:rPr>
        <w:t xml:space="preserve">: </w:t>
      </w:r>
      <w:r w:rsidR="00A8523E" w:rsidRPr="00A8523E">
        <w:rPr>
          <w:rFonts w:ascii="Arial" w:hAnsi="Arial" w:cs="Arial"/>
          <w:sz w:val="22"/>
          <w:szCs w:val="22"/>
        </w:rPr>
        <w:t xml:space="preserve">The Secretariat provided updates on its ongoing efforts to enhance the efficiency of the Workflow system by introducing key </w:t>
      </w:r>
      <w:r w:rsidR="005672E4">
        <w:rPr>
          <w:rFonts w:ascii="Arial" w:hAnsi="Arial" w:cs="Arial"/>
          <w:sz w:val="22"/>
          <w:szCs w:val="22"/>
        </w:rPr>
        <w:t xml:space="preserve">technical </w:t>
      </w:r>
      <w:r w:rsidR="00A8523E" w:rsidRPr="00A8523E">
        <w:rPr>
          <w:rFonts w:ascii="Arial" w:hAnsi="Arial" w:cs="Arial"/>
          <w:sz w:val="22"/>
          <w:szCs w:val="22"/>
        </w:rPr>
        <w:t xml:space="preserve">improvements. The Secretariat mentioned that these enhancements aim to provide a smoother experience for all stakeholders involved in the accreditation process. One of the major improvements is the development of a mobile web app that allows IE focal points to monitor the progress of their (re-)accreditation applications in real time. </w:t>
      </w:r>
      <w:r w:rsidR="00870C3F">
        <w:rPr>
          <w:rFonts w:ascii="Arial" w:hAnsi="Arial" w:cs="Arial"/>
          <w:sz w:val="22"/>
          <w:szCs w:val="22"/>
        </w:rPr>
        <w:t>The</w:t>
      </w:r>
      <w:r w:rsidR="00A8523E" w:rsidRPr="00A8523E">
        <w:rPr>
          <w:rFonts w:ascii="Arial" w:hAnsi="Arial" w:cs="Arial"/>
          <w:sz w:val="22"/>
          <w:szCs w:val="22"/>
        </w:rPr>
        <w:t xml:space="preserve"> app </w:t>
      </w:r>
      <w:r w:rsidR="00870C3F">
        <w:rPr>
          <w:rFonts w:ascii="Arial" w:hAnsi="Arial" w:cs="Arial"/>
          <w:sz w:val="22"/>
          <w:szCs w:val="22"/>
        </w:rPr>
        <w:t xml:space="preserve">feature </w:t>
      </w:r>
      <w:r w:rsidR="00341D15">
        <w:rPr>
          <w:rFonts w:ascii="Arial" w:hAnsi="Arial" w:cs="Arial"/>
          <w:sz w:val="22"/>
          <w:szCs w:val="22"/>
        </w:rPr>
        <w:t xml:space="preserve">is intended to </w:t>
      </w:r>
      <w:r w:rsidR="00A8523E" w:rsidRPr="00A8523E">
        <w:rPr>
          <w:rFonts w:ascii="Arial" w:hAnsi="Arial" w:cs="Arial"/>
          <w:sz w:val="22"/>
          <w:szCs w:val="22"/>
        </w:rPr>
        <w:t xml:space="preserve">offer immediate access to updates, thereby improving responsiveness and reducing delays. To further support this, </w:t>
      </w:r>
      <w:r w:rsidR="00E94D31">
        <w:rPr>
          <w:rFonts w:ascii="Arial" w:hAnsi="Arial" w:cs="Arial"/>
          <w:sz w:val="22"/>
          <w:szCs w:val="22"/>
        </w:rPr>
        <w:t xml:space="preserve">the Workflow improvements would </w:t>
      </w:r>
      <w:r w:rsidR="00A8523E" w:rsidRPr="00A8523E">
        <w:rPr>
          <w:rFonts w:ascii="Arial" w:hAnsi="Arial" w:cs="Arial"/>
          <w:sz w:val="22"/>
          <w:szCs w:val="22"/>
        </w:rPr>
        <w:t>introduce visual progress graphs</w:t>
      </w:r>
      <w:r w:rsidR="00D93D70">
        <w:rPr>
          <w:rFonts w:ascii="Arial" w:hAnsi="Arial" w:cs="Arial"/>
          <w:sz w:val="22"/>
          <w:szCs w:val="22"/>
        </w:rPr>
        <w:t xml:space="preserve"> for each application</w:t>
      </w:r>
      <w:r w:rsidR="00A8523E" w:rsidRPr="00A8523E">
        <w:rPr>
          <w:rFonts w:ascii="Arial" w:hAnsi="Arial" w:cs="Arial"/>
          <w:sz w:val="22"/>
          <w:szCs w:val="22"/>
        </w:rPr>
        <w:t xml:space="preserve"> to help IEs track their status throughout each stage of the application process. These graphs will provide a clear visual representation of an entity’s progress, promoting </w:t>
      </w:r>
      <w:r w:rsidR="0023725F">
        <w:rPr>
          <w:rFonts w:ascii="Arial" w:hAnsi="Arial" w:cs="Arial"/>
          <w:sz w:val="22"/>
          <w:szCs w:val="22"/>
        </w:rPr>
        <w:t>better self-tracking</w:t>
      </w:r>
      <w:r w:rsidR="00A8523E" w:rsidRPr="00A8523E">
        <w:rPr>
          <w:rFonts w:ascii="Arial" w:hAnsi="Arial" w:cs="Arial"/>
          <w:sz w:val="22"/>
          <w:szCs w:val="22"/>
        </w:rPr>
        <w:t xml:space="preserve"> and enabling IEs to plan and manage their application journey more effectively. In addition, an automated stage-based notification system will be implemented </w:t>
      </w:r>
      <w:r w:rsidR="005865DC">
        <w:rPr>
          <w:rFonts w:ascii="Arial" w:hAnsi="Arial" w:cs="Arial"/>
          <w:sz w:val="22"/>
          <w:szCs w:val="22"/>
        </w:rPr>
        <w:t xml:space="preserve">in the Workflow </w:t>
      </w:r>
      <w:r w:rsidR="00A8523E" w:rsidRPr="00A8523E">
        <w:rPr>
          <w:rFonts w:ascii="Arial" w:hAnsi="Arial" w:cs="Arial"/>
          <w:sz w:val="22"/>
          <w:szCs w:val="22"/>
        </w:rPr>
        <w:t xml:space="preserve">to send email alerts to focal points, the Secretariat, and the Panel at </w:t>
      </w:r>
      <w:r w:rsidR="00944860">
        <w:rPr>
          <w:rFonts w:ascii="Arial" w:hAnsi="Arial" w:cs="Arial"/>
          <w:sz w:val="22"/>
          <w:szCs w:val="22"/>
        </w:rPr>
        <w:t>various stages of the application process</w:t>
      </w:r>
      <w:r w:rsidR="00A8523E" w:rsidRPr="00A8523E">
        <w:rPr>
          <w:rFonts w:ascii="Arial" w:hAnsi="Arial" w:cs="Arial"/>
          <w:sz w:val="22"/>
          <w:szCs w:val="22"/>
        </w:rPr>
        <w:t xml:space="preserve">. Complementing these features, the Workflow system will also include a built-in messaging platform to facilitate direct communication between IE focal points and the Secretariat, ensuring timely exchanges of information. Additionally, a dedicated section within the platform will be created </w:t>
      </w:r>
      <w:r w:rsidR="005B14A1">
        <w:rPr>
          <w:rFonts w:ascii="Arial" w:hAnsi="Arial" w:cs="Arial"/>
          <w:sz w:val="22"/>
          <w:szCs w:val="22"/>
        </w:rPr>
        <w:t xml:space="preserve">for the Panel </w:t>
      </w:r>
      <w:r w:rsidR="00A8523E" w:rsidRPr="00A8523E">
        <w:rPr>
          <w:rFonts w:ascii="Arial" w:hAnsi="Arial" w:cs="Arial"/>
          <w:sz w:val="22"/>
          <w:szCs w:val="22"/>
        </w:rPr>
        <w:t>to record notes</w:t>
      </w:r>
      <w:r w:rsidR="00F65174">
        <w:rPr>
          <w:rFonts w:ascii="Arial" w:hAnsi="Arial" w:cs="Arial"/>
          <w:sz w:val="22"/>
          <w:szCs w:val="22"/>
        </w:rPr>
        <w:t xml:space="preserve"> </w:t>
      </w:r>
      <w:r w:rsidR="00BF60ED">
        <w:rPr>
          <w:rFonts w:ascii="Arial" w:hAnsi="Arial" w:cs="Arial"/>
          <w:sz w:val="22"/>
          <w:szCs w:val="22"/>
        </w:rPr>
        <w:t xml:space="preserve">which </w:t>
      </w:r>
      <w:r w:rsidR="00F65174">
        <w:rPr>
          <w:rFonts w:ascii="Arial" w:hAnsi="Arial" w:cs="Arial"/>
          <w:sz w:val="22"/>
          <w:szCs w:val="22"/>
        </w:rPr>
        <w:t xml:space="preserve">would serve as a repository for </w:t>
      </w:r>
      <w:r w:rsidR="008D2A02">
        <w:rPr>
          <w:rFonts w:ascii="Arial" w:hAnsi="Arial" w:cs="Arial"/>
          <w:sz w:val="22"/>
          <w:szCs w:val="22"/>
        </w:rPr>
        <w:t xml:space="preserve">future </w:t>
      </w:r>
      <w:r w:rsidR="00A8523E" w:rsidRPr="00A8523E">
        <w:rPr>
          <w:rFonts w:ascii="Arial" w:hAnsi="Arial" w:cs="Arial"/>
          <w:sz w:val="22"/>
          <w:szCs w:val="22"/>
        </w:rPr>
        <w:t xml:space="preserve">reference. </w:t>
      </w:r>
      <w:r w:rsidR="00E24B0D">
        <w:rPr>
          <w:rFonts w:ascii="Arial" w:hAnsi="Arial" w:cs="Arial"/>
          <w:sz w:val="22"/>
          <w:szCs w:val="22"/>
        </w:rPr>
        <w:t>The</w:t>
      </w:r>
      <w:r w:rsidR="00A8523E" w:rsidRPr="00A8523E">
        <w:rPr>
          <w:rFonts w:ascii="Arial" w:hAnsi="Arial" w:cs="Arial"/>
          <w:sz w:val="22"/>
          <w:szCs w:val="22"/>
        </w:rPr>
        <w:t xml:space="preserve"> </w:t>
      </w:r>
      <w:r w:rsidR="003C639F">
        <w:rPr>
          <w:rFonts w:ascii="Arial" w:hAnsi="Arial" w:cs="Arial"/>
          <w:sz w:val="22"/>
          <w:szCs w:val="22"/>
        </w:rPr>
        <w:t xml:space="preserve">Workflow will </w:t>
      </w:r>
      <w:r w:rsidR="00E24B0D">
        <w:rPr>
          <w:rFonts w:ascii="Arial" w:hAnsi="Arial" w:cs="Arial"/>
          <w:sz w:val="22"/>
          <w:szCs w:val="22"/>
        </w:rPr>
        <w:t xml:space="preserve">also </w:t>
      </w:r>
      <w:r w:rsidR="003C639F">
        <w:rPr>
          <w:rFonts w:ascii="Arial" w:hAnsi="Arial" w:cs="Arial"/>
          <w:sz w:val="22"/>
          <w:szCs w:val="22"/>
        </w:rPr>
        <w:t xml:space="preserve">have </w:t>
      </w:r>
      <w:r w:rsidR="00A8523E" w:rsidRPr="00A8523E">
        <w:rPr>
          <w:rFonts w:ascii="Arial" w:hAnsi="Arial" w:cs="Arial"/>
          <w:sz w:val="22"/>
          <w:szCs w:val="22"/>
        </w:rPr>
        <w:t xml:space="preserve">a chatbot feature to provide quick answers to </w:t>
      </w:r>
      <w:r w:rsidR="00E24B0D">
        <w:rPr>
          <w:rFonts w:ascii="Arial" w:hAnsi="Arial" w:cs="Arial"/>
          <w:sz w:val="22"/>
          <w:szCs w:val="22"/>
        </w:rPr>
        <w:t>frequently asked</w:t>
      </w:r>
      <w:r w:rsidR="00E24B0D" w:rsidRPr="00A8523E">
        <w:rPr>
          <w:rFonts w:ascii="Arial" w:hAnsi="Arial" w:cs="Arial"/>
          <w:sz w:val="22"/>
          <w:szCs w:val="22"/>
        </w:rPr>
        <w:t xml:space="preserve"> </w:t>
      </w:r>
      <w:r w:rsidR="00A8523E" w:rsidRPr="00A8523E">
        <w:rPr>
          <w:rFonts w:ascii="Arial" w:hAnsi="Arial" w:cs="Arial"/>
          <w:sz w:val="22"/>
          <w:szCs w:val="22"/>
        </w:rPr>
        <w:t>questions, minimizing the need for prolonged email correspondence between applicants and the Secretariat.</w:t>
      </w:r>
      <w:r w:rsidR="00E55FDE">
        <w:rPr>
          <w:rFonts w:ascii="Arial" w:hAnsi="Arial" w:cs="Arial"/>
          <w:sz w:val="22"/>
          <w:szCs w:val="22"/>
        </w:rPr>
        <w:t xml:space="preserve"> </w:t>
      </w:r>
      <w:r w:rsidR="006479EB">
        <w:rPr>
          <w:rFonts w:ascii="Arial" w:hAnsi="Arial" w:cs="Arial"/>
          <w:sz w:val="22"/>
          <w:szCs w:val="22"/>
        </w:rPr>
        <w:t xml:space="preserve">The Panel </w:t>
      </w:r>
      <w:r w:rsidR="00620CEB">
        <w:rPr>
          <w:rFonts w:ascii="Arial" w:hAnsi="Arial" w:cs="Arial"/>
          <w:sz w:val="22"/>
          <w:szCs w:val="22"/>
        </w:rPr>
        <w:t>suggested additional areas of improvement which the Secretariat</w:t>
      </w:r>
      <w:r w:rsidR="00AB1A75">
        <w:rPr>
          <w:rFonts w:ascii="Arial" w:hAnsi="Arial" w:cs="Arial"/>
          <w:sz w:val="22"/>
          <w:szCs w:val="22"/>
        </w:rPr>
        <w:t xml:space="preserve"> noted and</w:t>
      </w:r>
      <w:r w:rsidR="00620CEB">
        <w:rPr>
          <w:rFonts w:ascii="Arial" w:hAnsi="Arial" w:cs="Arial"/>
          <w:sz w:val="22"/>
          <w:szCs w:val="22"/>
        </w:rPr>
        <w:t xml:space="preserve"> indicated would be considered in subsequent phases of the</w:t>
      </w:r>
      <w:r w:rsidR="00AB1A75">
        <w:rPr>
          <w:rFonts w:ascii="Arial" w:hAnsi="Arial" w:cs="Arial"/>
          <w:sz w:val="22"/>
          <w:szCs w:val="22"/>
        </w:rPr>
        <w:t xml:space="preserve"> project.</w:t>
      </w:r>
      <w:r w:rsidR="00B76AF0">
        <w:rPr>
          <w:rFonts w:ascii="Arial" w:hAnsi="Arial" w:cs="Arial"/>
          <w:sz w:val="22"/>
          <w:szCs w:val="22"/>
        </w:rPr>
        <w:t xml:space="preserve"> </w:t>
      </w:r>
    </w:p>
    <w:p w14:paraId="73FB3031" w14:textId="77777777" w:rsidR="00703CEB" w:rsidRDefault="00703CEB" w:rsidP="000C65E5">
      <w:pPr>
        <w:spacing w:line="276" w:lineRule="auto"/>
        <w:jc w:val="both"/>
        <w:rPr>
          <w:rFonts w:ascii="Arial" w:hAnsi="Arial" w:cs="Arial"/>
          <w:sz w:val="22"/>
          <w:szCs w:val="22"/>
        </w:rPr>
      </w:pPr>
    </w:p>
    <w:p w14:paraId="66589862" w14:textId="4214206A" w:rsidR="002706D5" w:rsidRPr="00DE559E" w:rsidRDefault="4A6EAE3F" w:rsidP="00B34653">
      <w:pPr>
        <w:spacing w:after="240" w:line="276" w:lineRule="auto"/>
        <w:jc w:val="both"/>
        <w:rPr>
          <w:rFonts w:ascii="Arial" w:hAnsi="Arial" w:cs="Arial"/>
          <w:sz w:val="22"/>
          <w:szCs w:val="22"/>
        </w:rPr>
      </w:pPr>
      <w:r>
        <w:rPr>
          <w:rFonts w:ascii="Arial" w:hAnsi="Arial" w:cs="Arial"/>
        </w:rPr>
        <w:t>9</w:t>
      </w:r>
      <w:r w:rsidR="2FBD0354" w:rsidRPr="005E22E2">
        <w:rPr>
          <w:rFonts w:ascii="Arial" w:hAnsi="Arial" w:cs="Arial"/>
        </w:rPr>
        <w:t>.</w:t>
      </w:r>
      <w:r w:rsidR="000A2FAD">
        <w:rPr>
          <w:rFonts w:ascii="Arial" w:hAnsi="Arial" w:cs="Arial"/>
          <w:b/>
          <w:bCs/>
        </w:rPr>
        <w:tab/>
      </w:r>
      <w:r w:rsidR="00330B60" w:rsidRPr="007709BA">
        <w:rPr>
          <w:rFonts w:ascii="Arial" w:hAnsi="Arial" w:cs="Arial"/>
          <w:b/>
          <w:bCs/>
          <w:sz w:val="22"/>
          <w:szCs w:val="22"/>
        </w:rPr>
        <w:t>Streamlining of Panel assessment reports</w:t>
      </w:r>
      <w:r w:rsidR="48FA6504" w:rsidRPr="007709BA">
        <w:rPr>
          <w:rFonts w:ascii="Arial" w:hAnsi="Arial" w:cs="Arial"/>
          <w:b/>
          <w:bCs/>
          <w:sz w:val="22"/>
          <w:szCs w:val="22"/>
        </w:rPr>
        <w:t>:</w:t>
      </w:r>
      <w:r w:rsidR="471D6FA2" w:rsidRPr="00DE559E">
        <w:rPr>
          <w:rFonts w:ascii="Arial" w:hAnsi="Arial" w:cs="Arial"/>
          <w:b/>
          <w:bCs/>
          <w:sz w:val="22"/>
          <w:szCs w:val="22"/>
        </w:rPr>
        <w:t xml:space="preserve"> </w:t>
      </w:r>
      <w:r w:rsidR="00B34653" w:rsidRPr="00DE559E">
        <w:rPr>
          <w:rFonts w:ascii="Arial" w:hAnsi="Arial" w:cs="Arial"/>
          <w:sz w:val="22"/>
          <w:szCs w:val="22"/>
        </w:rPr>
        <w:t xml:space="preserve">This discussion </w:t>
      </w:r>
      <w:r w:rsidR="00BA3EB6" w:rsidRPr="00DE559E">
        <w:rPr>
          <w:rFonts w:ascii="Arial" w:hAnsi="Arial" w:cs="Arial"/>
          <w:sz w:val="22"/>
          <w:szCs w:val="22"/>
        </w:rPr>
        <w:t>relate</w:t>
      </w:r>
      <w:r w:rsidR="00B34653" w:rsidRPr="00DE559E">
        <w:rPr>
          <w:rFonts w:ascii="Arial" w:hAnsi="Arial" w:cs="Arial"/>
          <w:sz w:val="22"/>
          <w:szCs w:val="22"/>
        </w:rPr>
        <w:t>s to Board Decision B.42/4, paragraph (a), which mandate</w:t>
      </w:r>
      <w:r w:rsidR="00BA3EB6" w:rsidRPr="00DE559E">
        <w:rPr>
          <w:rFonts w:ascii="Arial" w:hAnsi="Arial" w:cs="Arial"/>
          <w:sz w:val="22"/>
          <w:szCs w:val="22"/>
        </w:rPr>
        <w:t>d</w:t>
      </w:r>
      <w:r w:rsidR="00B34653" w:rsidRPr="00DE559E">
        <w:rPr>
          <w:rFonts w:ascii="Arial" w:hAnsi="Arial" w:cs="Arial"/>
          <w:sz w:val="22"/>
          <w:szCs w:val="22"/>
        </w:rPr>
        <w:t xml:space="preserve"> the Secretariat to initiate work to further streamline the Accreditation Panel’s assessment report on (re-)accreditation applications and the associated </w:t>
      </w:r>
      <w:r w:rsidR="00BA2591">
        <w:rPr>
          <w:rFonts w:ascii="Arial" w:hAnsi="Arial" w:cs="Arial"/>
          <w:sz w:val="22"/>
          <w:szCs w:val="22"/>
        </w:rPr>
        <w:t>N</w:t>
      </w:r>
      <w:r w:rsidR="00B34653" w:rsidRPr="00DE559E">
        <w:rPr>
          <w:rFonts w:ascii="Arial" w:hAnsi="Arial" w:cs="Arial"/>
          <w:sz w:val="22"/>
          <w:szCs w:val="22"/>
        </w:rPr>
        <w:t>ote to the Board with a view to improving their efficiency and effectiveness. During the intersessional period between the forty-second and forty-third Board meetings, the Secretariat</w:t>
      </w:r>
      <w:r w:rsidR="00EA64DD" w:rsidRPr="00DE559E">
        <w:rPr>
          <w:rFonts w:ascii="Arial" w:hAnsi="Arial" w:cs="Arial"/>
          <w:sz w:val="22"/>
          <w:szCs w:val="22"/>
        </w:rPr>
        <w:t xml:space="preserve"> indicated that it</w:t>
      </w:r>
      <w:r w:rsidR="00B34653" w:rsidRPr="00DE559E">
        <w:rPr>
          <w:rFonts w:ascii="Arial" w:hAnsi="Arial" w:cs="Arial"/>
          <w:sz w:val="22"/>
          <w:szCs w:val="22"/>
        </w:rPr>
        <w:t xml:space="preserve"> engaged a consultant— a former Panel member— to </w:t>
      </w:r>
      <w:r w:rsidR="003844F6" w:rsidRPr="00DE559E">
        <w:rPr>
          <w:rFonts w:ascii="Arial" w:hAnsi="Arial" w:cs="Arial"/>
          <w:sz w:val="22"/>
          <w:szCs w:val="22"/>
        </w:rPr>
        <w:t>assess</w:t>
      </w:r>
      <w:r w:rsidR="00B34653" w:rsidRPr="00341D15">
        <w:rPr>
          <w:rFonts w:ascii="Arial" w:hAnsi="Arial" w:cs="Arial"/>
          <w:sz w:val="22"/>
          <w:szCs w:val="22"/>
        </w:rPr>
        <w:t xml:space="preserve"> ways to improve the </w:t>
      </w:r>
      <w:r w:rsidR="00B34653" w:rsidRPr="00341D15">
        <w:rPr>
          <w:rFonts w:ascii="Arial" w:hAnsi="Arial" w:cs="Arial"/>
          <w:sz w:val="22"/>
          <w:szCs w:val="22"/>
        </w:rPr>
        <w:lastRenderedPageBreak/>
        <w:t xml:space="preserve">efficiency and effectiveness of the Panel’s review of (re-)accreditation applications and the resulting assessment reports. </w:t>
      </w:r>
      <w:r w:rsidR="00AE4E4E" w:rsidRPr="00341D15">
        <w:rPr>
          <w:rFonts w:ascii="Arial" w:hAnsi="Arial" w:cs="Arial"/>
          <w:sz w:val="22"/>
          <w:szCs w:val="22"/>
        </w:rPr>
        <w:t>During</w:t>
      </w:r>
      <w:r w:rsidR="00B34653" w:rsidRPr="00341D15">
        <w:rPr>
          <w:rFonts w:ascii="Arial" w:hAnsi="Arial" w:cs="Arial"/>
          <w:sz w:val="22"/>
          <w:szCs w:val="22"/>
        </w:rPr>
        <w:t xml:space="preserve"> the AP42 meeting, the consultant presented a proposal outlining key changes to streamline these reports, including revisions to the structure and content of the Panel report to the Board and an </w:t>
      </w:r>
      <w:r w:rsidR="00BA7D18">
        <w:rPr>
          <w:rFonts w:ascii="Arial" w:hAnsi="Arial" w:cs="Arial"/>
          <w:sz w:val="22"/>
          <w:szCs w:val="22"/>
        </w:rPr>
        <w:t>alternative</w:t>
      </w:r>
      <w:r w:rsidR="00BA7D18" w:rsidRPr="00DE559E">
        <w:rPr>
          <w:rFonts w:ascii="Arial" w:hAnsi="Arial" w:cs="Arial"/>
          <w:sz w:val="22"/>
          <w:szCs w:val="22"/>
        </w:rPr>
        <w:t xml:space="preserve"> </w:t>
      </w:r>
      <w:r w:rsidR="00B34653" w:rsidRPr="00DE559E">
        <w:rPr>
          <w:rFonts w:ascii="Arial" w:hAnsi="Arial" w:cs="Arial"/>
          <w:sz w:val="22"/>
          <w:szCs w:val="22"/>
        </w:rPr>
        <w:t>format for the Note to the Board.</w:t>
      </w:r>
      <w:r w:rsidR="00657E6F" w:rsidRPr="00DE559E">
        <w:rPr>
          <w:rFonts w:ascii="Arial" w:hAnsi="Arial" w:cs="Arial"/>
          <w:sz w:val="22"/>
          <w:szCs w:val="22"/>
        </w:rPr>
        <w:t xml:space="preserve"> </w:t>
      </w:r>
      <w:r w:rsidR="00B34653" w:rsidRPr="00DE559E">
        <w:rPr>
          <w:rFonts w:ascii="Arial" w:hAnsi="Arial" w:cs="Arial"/>
          <w:sz w:val="22"/>
          <w:szCs w:val="22"/>
        </w:rPr>
        <w:t xml:space="preserve">To further support the streamlining process, the Secretariat proposed developing key performance indicators to monitor application durations in alignment with workflow timelines. Additionally, tools such as guidelines for Panel experts were </w:t>
      </w:r>
      <w:r w:rsidR="00B34653" w:rsidRPr="00E33D54">
        <w:rPr>
          <w:rFonts w:ascii="Arial" w:hAnsi="Arial" w:cs="Arial"/>
          <w:sz w:val="22"/>
          <w:szCs w:val="22"/>
        </w:rPr>
        <w:t>suggested to ensure consistency in the review process</w:t>
      </w:r>
      <w:r w:rsidR="00DD45B7" w:rsidRPr="00E33D54">
        <w:rPr>
          <w:rFonts w:ascii="Arial" w:hAnsi="Arial" w:cs="Arial"/>
          <w:sz w:val="22"/>
          <w:szCs w:val="22"/>
        </w:rPr>
        <w:t xml:space="preserve"> and </w:t>
      </w:r>
      <w:r w:rsidR="007F5706" w:rsidRPr="00E33D54">
        <w:rPr>
          <w:rFonts w:ascii="Arial" w:hAnsi="Arial" w:cs="Arial"/>
          <w:sz w:val="22"/>
          <w:szCs w:val="22"/>
        </w:rPr>
        <w:t>support the onboarding of new Panel member</w:t>
      </w:r>
      <w:r w:rsidR="00B34653" w:rsidRPr="00E33D54">
        <w:rPr>
          <w:rFonts w:ascii="Arial" w:hAnsi="Arial" w:cs="Arial"/>
          <w:sz w:val="22"/>
          <w:szCs w:val="22"/>
        </w:rPr>
        <w:t xml:space="preserve">. The consultant also outlined three "spillover" guidance to bolster the streamlining efforts: (i) guidelines on how Panel members should provide comments during document reviews, emphasizing consistency and substance; (ii) clarification and enhancement of the roles </w:t>
      </w:r>
      <w:r w:rsidR="00EE79FD" w:rsidRPr="00E33D54">
        <w:rPr>
          <w:rFonts w:ascii="Arial" w:hAnsi="Arial" w:cs="Arial"/>
          <w:sz w:val="22"/>
          <w:szCs w:val="22"/>
        </w:rPr>
        <w:t>of Panel r</w:t>
      </w:r>
      <w:r w:rsidR="00B34653" w:rsidRPr="00E33D54">
        <w:rPr>
          <w:rFonts w:ascii="Arial" w:hAnsi="Arial" w:cs="Arial"/>
          <w:sz w:val="22"/>
          <w:szCs w:val="22"/>
        </w:rPr>
        <w:t>eviewers to improve efficiency; and (iii) the introduction of periodic self-assessments of the Panel’s work to evaluate its performance and responsibilities.</w:t>
      </w:r>
      <w:r w:rsidR="00B34653" w:rsidRPr="00DE559E">
        <w:rPr>
          <w:rFonts w:ascii="Arial" w:hAnsi="Arial" w:cs="Arial"/>
          <w:sz w:val="22"/>
          <w:szCs w:val="22"/>
        </w:rPr>
        <w:t xml:space="preserve"> A compendium of relevant Board decisions related to (re-)accreditation was prepared </w:t>
      </w:r>
      <w:r w:rsidR="00A45F0C" w:rsidRPr="00DE559E">
        <w:rPr>
          <w:rFonts w:ascii="Arial" w:hAnsi="Arial" w:cs="Arial"/>
          <w:sz w:val="22"/>
          <w:szCs w:val="22"/>
        </w:rPr>
        <w:t xml:space="preserve">as part of the exercise </w:t>
      </w:r>
      <w:r w:rsidR="00B34653" w:rsidRPr="00DE559E">
        <w:rPr>
          <w:rFonts w:ascii="Arial" w:hAnsi="Arial" w:cs="Arial"/>
          <w:sz w:val="22"/>
          <w:szCs w:val="22"/>
        </w:rPr>
        <w:t>and will be periodically updated with embedded links for easy access to relevant Board decisions and source</w:t>
      </w:r>
      <w:r w:rsidR="00FA7316" w:rsidRPr="00DE559E">
        <w:rPr>
          <w:rFonts w:ascii="Arial" w:hAnsi="Arial" w:cs="Arial"/>
          <w:sz w:val="22"/>
          <w:szCs w:val="22"/>
        </w:rPr>
        <w:t>/background</w:t>
      </w:r>
      <w:r w:rsidR="00B34653" w:rsidRPr="00DE559E">
        <w:rPr>
          <w:rFonts w:ascii="Arial" w:hAnsi="Arial" w:cs="Arial"/>
          <w:sz w:val="22"/>
          <w:szCs w:val="22"/>
        </w:rPr>
        <w:t xml:space="preserve"> documents.</w:t>
      </w:r>
      <w:r w:rsidR="003D565C" w:rsidRPr="00DE559E">
        <w:rPr>
          <w:rFonts w:ascii="Arial" w:hAnsi="Arial" w:cs="Arial"/>
          <w:sz w:val="22"/>
          <w:szCs w:val="22"/>
        </w:rPr>
        <w:t xml:space="preserve"> </w:t>
      </w:r>
      <w:r w:rsidR="00B34653" w:rsidRPr="00DE559E">
        <w:rPr>
          <w:rFonts w:ascii="Arial" w:hAnsi="Arial" w:cs="Arial"/>
          <w:sz w:val="22"/>
          <w:szCs w:val="22"/>
        </w:rPr>
        <w:t xml:space="preserve">The Panel welcomed these initiatives but </w:t>
      </w:r>
      <w:r w:rsidR="00FA7316" w:rsidRPr="00DE559E">
        <w:rPr>
          <w:rFonts w:ascii="Arial" w:hAnsi="Arial" w:cs="Arial"/>
          <w:sz w:val="22"/>
          <w:szCs w:val="22"/>
        </w:rPr>
        <w:t>underscored</w:t>
      </w:r>
      <w:r w:rsidR="00B34653" w:rsidRPr="00DE559E">
        <w:rPr>
          <w:rFonts w:ascii="Arial" w:hAnsi="Arial" w:cs="Arial"/>
          <w:sz w:val="22"/>
          <w:szCs w:val="22"/>
        </w:rPr>
        <w:t xml:space="preserve"> the importance of maintaining an evidence-based approach and ensuring a thorough review of applications against all (re-)accreditation standards</w:t>
      </w:r>
      <w:r w:rsidR="0010680F" w:rsidRPr="00DE559E">
        <w:rPr>
          <w:rFonts w:ascii="Arial" w:hAnsi="Arial" w:cs="Arial"/>
          <w:sz w:val="22"/>
          <w:szCs w:val="22"/>
        </w:rPr>
        <w:t xml:space="preserve"> as approved by the Board</w:t>
      </w:r>
      <w:r w:rsidR="00B34653" w:rsidRPr="00DE559E">
        <w:rPr>
          <w:rFonts w:ascii="Arial" w:hAnsi="Arial" w:cs="Arial"/>
          <w:sz w:val="22"/>
          <w:szCs w:val="22"/>
        </w:rPr>
        <w:t xml:space="preserve">. It was agreed that further discussions among Panel experts through intersessional technical </w:t>
      </w:r>
      <w:r w:rsidR="00EE79FD">
        <w:rPr>
          <w:rFonts w:ascii="Arial" w:hAnsi="Arial" w:cs="Arial"/>
          <w:sz w:val="22"/>
          <w:szCs w:val="22"/>
        </w:rPr>
        <w:t xml:space="preserve">Panel </w:t>
      </w:r>
      <w:r w:rsidR="00B34653" w:rsidRPr="00DE559E">
        <w:rPr>
          <w:rFonts w:ascii="Arial" w:hAnsi="Arial" w:cs="Arial"/>
          <w:sz w:val="22"/>
          <w:szCs w:val="22"/>
        </w:rPr>
        <w:t>meetings would be necessary for an in-depth exploration of the</w:t>
      </w:r>
      <w:r w:rsidR="00D914F4" w:rsidRPr="00DE559E">
        <w:rPr>
          <w:rFonts w:ascii="Arial" w:hAnsi="Arial" w:cs="Arial"/>
          <w:sz w:val="22"/>
          <w:szCs w:val="22"/>
        </w:rPr>
        <w:t xml:space="preserve"> issues discussed</w:t>
      </w:r>
      <w:r w:rsidR="00B34653" w:rsidRPr="00DE559E">
        <w:rPr>
          <w:rFonts w:ascii="Arial" w:hAnsi="Arial" w:cs="Arial"/>
          <w:sz w:val="22"/>
          <w:szCs w:val="22"/>
        </w:rPr>
        <w:t xml:space="preserve">, including the spillover guidance. The session concluded with a recommendation </w:t>
      </w:r>
      <w:r w:rsidR="00EE79FD">
        <w:rPr>
          <w:rFonts w:ascii="Arial" w:hAnsi="Arial" w:cs="Arial"/>
          <w:sz w:val="22"/>
          <w:szCs w:val="22"/>
        </w:rPr>
        <w:t>for</w:t>
      </w:r>
      <w:r w:rsidR="00B34653" w:rsidRPr="00DE559E">
        <w:rPr>
          <w:rFonts w:ascii="Arial" w:hAnsi="Arial" w:cs="Arial"/>
          <w:sz w:val="22"/>
          <w:szCs w:val="22"/>
        </w:rPr>
        <w:t xml:space="preserve"> the</w:t>
      </w:r>
      <w:r w:rsidR="00EE79FD">
        <w:rPr>
          <w:rFonts w:ascii="Arial" w:hAnsi="Arial" w:cs="Arial"/>
          <w:sz w:val="22"/>
          <w:szCs w:val="22"/>
        </w:rPr>
        <w:t xml:space="preserve"> consideration of the</w:t>
      </w:r>
      <w:r w:rsidR="00B34653" w:rsidRPr="00DE559E">
        <w:rPr>
          <w:rFonts w:ascii="Arial" w:hAnsi="Arial" w:cs="Arial"/>
          <w:sz w:val="22"/>
          <w:szCs w:val="22"/>
        </w:rPr>
        <w:t xml:space="preserve"> Board at its forty-third meeting in October 2024 to continue </w:t>
      </w:r>
      <w:r w:rsidR="00AC6D87" w:rsidRPr="00DE559E">
        <w:rPr>
          <w:rFonts w:ascii="Arial" w:hAnsi="Arial" w:cs="Arial"/>
          <w:sz w:val="22"/>
          <w:szCs w:val="22"/>
        </w:rPr>
        <w:t xml:space="preserve">the </w:t>
      </w:r>
      <w:r w:rsidR="00B34653" w:rsidRPr="00DE559E">
        <w:rPr>
          <w:rFonts w:ascii="Arial" w:hAnsi="Arial" w:cs="Arial"/>
          <w:sz w:val="22"/>
          <w:szCs w:val="22"/>
        </w:rPr>
        <w:t xml:space="preserve">ongoing work on the streamlining process, as </w:t>
      </w:r>
      <w:r w:rsidR="00EE79FD">
        <w:rPr>
          <w:rFonts w:ascii="Arial" w:hAnsi="Arial" w:cs="Arial"/>
          <w:sz w:val="22"/>
          <w:szCs w:val="22"/>
        </w:rPr>
        <w:t>presented</w:t>
      </w:r>
      <w:r w:rsidR="00B34653" w:rsidRPr="00DE559E">
        <w:rPr>
          <w:rFonts w:ascii="Arial" w:hAnsi="Arial" w:cs="Arial"/>
          <w:sz w:val="22"/>
          <w:szCs w:val="22"/>
        </w:rPr>
        <w:t xml:space="preserve"> in paragraph </w:t>
      </w:r>
      <w:r w:rsidR="00AC6D87" w:rsidRPr="00DE559E">
        <w:rPr>
          <w:rFonts w:ascii="Arial" w:hAnsi="Arial" w:cs="Arial"/>
          <w:sz w:val="22"/>
          <w:szCs w:val="22"/>
        </w:rPr>
        <w:t>12</w:t>
      </w:r>
      <w:r w:rsidR="00B34653" w:rsidRPr="00DE559E">
        <w:rPr>
          <w:rFonts w:ascii="Arial" w:hAnsi="Arial" w:cs="Arial"/>
          <w:sz w:val="22"/>
          <w:szCs w:val="22"/>
        </w:rPr>
        <w:t xml:space="preserve"> of this document.</w:t>
      </w:r>
    </w:p>
    <w:p w14:paraId="71C55E5F" w14:textId="57696249" w:rsidR="0003194E" w:rsidRPr="007709BA" w:rsidRDefault="4A6EAE3F" w:rsidP="007709BA">
      <w:pPr>
        <w:spacing w:line="276" w:lineRule="auto"/>
        <w:jc w:val="both"/>
        <w:rPr>
          <w:rFonts w:ascii="Arial" w:hAnsi="Arial" w:cs="Arial"/>
          <w:sz w:val="22"/>
          <w:szCs w:val="22"/>
        </w:rPr>
      </w:pPr>
      <w:r w:rsidRPr="29396365">
        <w:rPr>
          <w:rFonts w:ascii="Arial" w:hAnsi="Arial" w:cs="Arial"/>
        </w:rPr>
        <w:t>10</w:t>
      </w:r>
      <w:r w:rsidR="2FBD0354" w:rsidRPr="29396365">
        <w:rPr>
          <w:rFonts w:ascii="Arial" w:hAnsi="Arial" w:cs="Arial"/>
        </w:rPr>
        <w:t>.</w:t>
      </w:r>
      <w:r w:rsidR="00993C62">
        <w:tab/>
      </w:r>
      <w:r w:rsidR="00330B60" w:rsidRPr="00DC7B6F">
        <w:rPr>
          <w:rFonts w:ascii="Arial" w:hAnsi="Arial" w:cs="Arial"/>
          <w:b/>
          <w:bCs/>
          <w:sz w:val="22"/>
          <w:szCs w:val="22"/>
        </w:rPr>
        <w:t>Update on the AF-TERG thematic evaluation on the accreditation process</w:t>
      </w:r>
      <w:r w:rsidR="48FA6504" w:rsidRPr="00DC7B6F">
        <w:rPr>
          <w:rFonts w:ascii="Arial" w:hAnsi="Arial" w:cs="Arial"/>
          <w:b/>
          <w:bCs/>
          <w:sz w:val="22"/>
          <w:szCs w:val="22"/>
        </w:rPr>
        <w:t xml:space="preserve">: </w:t>
      </w:r>
      <w:r w:rsidR="00330C1C" w:rsidRPr="007709BA">
        <w:rPr>
          <w:rFonts w:ascii="Arial" w:hAnsi="Arial" w:cs="Arial"/>
          <w:sz w:val="22"/>
          <w:szCs w:val="22"/>
        </w:rPr>
        <w:t>This was an information</w:t>
      </w:r>
      <w:r w:rsidR="008773E9">
        <w:rPr>
          <w:rFonts w:ascii="Arial" w:hAnsi="Arial" w:cs="Arial"/>
          <w:sz w:val="22"/>
          <w:szCs w:val="22"/>
        </w:rPr>
        <w:t>al</w:t>
      </w:r>
      <w:r w:rsidR="00330C1C" w:rsidRPr="007709BA">
        <w:rPr>
          <w:rFonts w:ascii="Arial" w:hAnsi="Arial" w:cs="Arial"/>
          <w:sz w:val="22"/>
          <w:szCs w:val="22"/>
        </w:rPr>
        <w:t xml:space="preserve"> session to update the Panel on the status of the Adaptation Fund Technical Evaluation Reference Group (AF-TERG) thematic evaluation of the Fund’s accreditation process, as initially presented at the AP41 meeting in February 2024. The Secretariat </w:t>
      </w:r>
      <w:r w:rsidR="00846695" w:rsidRPr="007709BA">
        <w:rPr>
          <w:rFonts w:ascii="Arial" w:hAnsi="Arial" w:cs="Arial"/>
          <w:sz w:val="22"/>
          <w:szCs w:val="22"/>
        </w:rPr>
        <w:t xml:space="preserve">reminded the Panel that </w:t>
      </w:r>
      <w:r w:rsidR="00330C1C" w:rsidRPr="007709BA">
        <w:rPr>
          <w:rFonts w:ascii="Arial" w:hAnsi="Arial" w:cs="Arial"/>
          <w:sz w:val="22"/>
          <w:szCs w:val="22"/>
        </w:rPr>
        <w:t>the evaluation covered a 15-year period from March 2008 to October 2023</w:t>
      </w:r>
      <w:r w:rsidR="00027EF3" w:rsidRPr="007709BA">
        <w:rPr>
          <w:rFonts w:ascii="Arial" w:hAnsi="Arial" w:cs="Arial"/>
          <w:sz w:val="22"/>
          <w:szCs w:val="22"/>
        </w:rPr>
        <w:t>, and</w:t>
      </w:r>
      <w:r w:rsidR="00330C1C" w:rsidRPr="007709BA">
        <w:rPr>
          <w:rFonts w:ascii="Arial" w:hAnsi="Arial" w:cs="Arial"/>
          <w:sz w:val="22"/>
          <w:szCs w:val="22"/>
        </w:rPr>
        <w:t xml:space="preserve"> noted that AF-TERG had presented its report, through Document AFB/EFC.33/11, to the Ethics and Finance Committee (EFC) during its thirty-third meeting in April 2024. Subsequently, </w:t>
      </w:r>
      <w:r w:rsidR="00027EF3" w:rsidRPr="007709BA">
        <w:rPr>
          <w:rFonts w:ascii="Arial" w:hAnsi="Arial" w:cs="Arial"/>
          <w:sz w:val="22"/>
          <w:szCs w:val="22"/>
        </w:rPr>
        <w:t xml:space="preserve">and </w:t>
      </w:r>
      <w:r w:rsidR="00330C1C" w:rsidRPr="007709BA">
        <w:rPr>
          <w:rFonts w:ascii="Arial" w:hAnsi="Arial" w:cs="Arial"/>
          <w:sz w:val="22"/>
          <w:szCs w:val="22"/>
        </w:rPr>
        <w:t>based on the EFC’s recommendation, the Board decided at its forty-second meeting, through Decision B.42/48, paragraph (b), to request the Secretariat to prepare a management response to the evaluation recommendations for consideration at the EFC’s thirty-fourth meeting in October 2024.The Secretariat expressed its appreciation to AF-TERG for the substantial efforts invested in the evaluation process. In line with Decision B.42/48, the Secretariat mentioned that</w:t>
      </w:r>
      <w:r w:rsidR="0048382A" w:rsidRPr="007709BA">
        <w:rPr>
          <w:rFonts w:ascii="Arial" w:hAnsi="Arial" w:cs="Arial"/>
          <w:sz w:val="22"/>
          <w:szCs w:val="22"/>
        </w:rPr>
        <w:t xml:space="preserve"> it</w:t>
      </w:r>
      <w:r w:rsidR="00330C1C" w:rsidRPr="007709BA">
        <w:rPr>
          <w:rFonts w:ascii="Arial" w:hAnsi="Arial" w:cs="Arial"/>
          <w:sz w:val="22"/>
          <w:szCs w:val="22"/>
        </w:rPr>
        <w:t xml:space="preserve"> is currently </w:t>
      </w:r>
      <w:r w:rsidR="0048382A" w:rsidRPr="007709BA">
        <w:rPr>
          <w:rFonts w:ascii="Arial" w:hAnsi="Arial" w:cs="Arial"/>
          <w:sz w:val="22"/>
          <w:szCs w:val="22"/>
        </w:rPr>
        <w:t xml:space="preserve">preparing </w:t>
      </w:r>
      <w:r w:rsidR="00330C1C" w:rsidRPr="007709BA">
        <w:rPr>
          <w:rFonts w:ascii="Arial" w:hAnsi="Arial" w:cs="Arial"/>
          <w:sz w:val="22"/>
          <w:szCs w:val="22"/>
        </w:rPr>
        <w:t>a detailed management response to the recommendations outlined in Document AFB/EFC.33/11, which would highlight areas of agreement and disagreement. The Secretariat also indicated that the</w:t>
      </w:r>
      <w:r w:rsidR="0058255F" w:rsidRPr="007709BA">
        <w:rPr>
          <w:rFonts w:ascii="Arial" w:hAnsi="Arial" w:cs="Arial"/>
          <w:sz w:val="22"/>
          <w:szCs w:val="22"/>
        </w:rPr>
        <w:t xml:space="preserve"> discussion of the</w:t>
      </w:r>
      <w:r w:rsidR="00330C1C" w:rsidRPr="007709BA">
        <w:rPr>
          <w:rFonts w:ascii="Arial" w:hAnsi="Arial" w:cs="Arial"/>
          <w:sz w:val="22"/>
          <w:szCs w:val="22"/>
        </w:rPr>
        <w:t xml:space="preserve"> recommendations</w:t>
      </w:r>
      <w:r w:rsidR="0058255F" w:rsidRPr="007709BA">
        <w:rPr>
          <w:rFonts w:ascii="Arial" w:hAnsi="Arial" w:cs="Arial"/>
          <w:sz w:val="22"/>
          <w:szCs w:val="22"/>
        </w:rPr>
        <w:t xml:space="preserve"> with the EFC</w:t>
      </w:r>
      <w:r w:rsidR="00330C1C" w:rsidRPr="007709BA">
        <w:rPr>
          <w:rFonts w:ascii="Arial" w:hAnsi="Arial" w:cs="Arial"/>
          <w:sz w:val="22"/>
          <w:szCs w:val="22"/>
        </w:rPr>
        <w:t xml:space="preserve"> would </w:t>
      </w:r>
      <w:r w:rsidR="00C423D8" w:rsidRPr="007709BA">
        <w:rPr>
          <w:rFonts w:ascii="Arial" w:hAnsi="Arial" w:cs="Arial"/>
          <w:sz w:val="22"/>
          <w:szCs w:val="22"/>
        </w:rPr>
        <w:t>provide additional guidance on the</w:t>
      </w:r>
      <w:r w:rsidR="00330C1C" w:rsidRPr="007709BA">
        <w:rPr>
          <w:rFonts w:ascii="Arial" w:hAnsi="Arial" w:cs="Arial"/>
          <w:sz w:val="22"/>
          <w:szCs w:val="22"/>
        </w:rPr>
        <w:t xml:space="preserve"> most effective path forward for enhancing the (re</w:t>
      </w:r>
      <w:r w:rsidR="00EE79FD">
        <w:rPr>
          <w:rFonts w:ascii="Arial" w:hAnsi="Arial" w:cs="Arial"/>
          <w:sz w:val="22"/>
          <w:szCs w:val="22"/>
        </w:rPr>
        <w:t>-</w:t>
      </w:r>
      <w:r w:rsidR="00330C1C" w:rsidRPr="007709BA">
        <w:rPr>
          <w:rFonts w:ascii="Arial" w:hAnsi="Arial" w:cs="Arial"/>
          <w:sz w:val="22"/>
          <w:szCs w:val="22"/>
        </w:rPr>
        <w:t>)accreditation process.</w:t>
      </w:r>
    </w:p>
    <w:p w14:paraId="755224B4" w14:textId="77777777" w:rsidR="007F6EBE" w:rsidRPr="007709BA" w:rsidRDefault="007F6EBE" w:rsidP="007709BA">
      <w:pPr>
        <w:spacing w:line="276" w:lineRule="auto"/>
        <w:jc w:val="both"/>
        <w:rPr>
          <w:rFonts w:ascii="Arial" w:hAnsi="Arial" w:cs="Arial"/>
          <w:sz w:val="22"/>
          <w:szCs w:val="22"/>
        </w:rPr>
      </w:pPr>
    </w:p>
    <w:p w14:paraId="03D70762" w14:textId="1D5D49CF" w:rsidR="007F6EBE" w:rsidRPr="007709BA" w:rsidRDefault="007F6EBE" w:rsidP="007709BA">
      <w:pPr>
        <w:spacing w:line="276" w:lineRule="auto"/>
        <w:jc w:val="both"/>
        <w:rPr>
          <w:rFonts w:ascii="Arial" w:hAnsi="Arial" w:cs="Arial"/>
          <w:sz w:val="22"/>
          <w:szCs w:val="22"/>
        </w:rPr>
      </w:pPr>
      <w:r w:rsidRPr="00DC7B6F">
        <w:rPr>
          <w:rFonts w:ascii="Arial" w:hAnsi="Arial" w:cs="Arial"/>
          <w:sz w:val="22"/>
          <w:szCs w:val="22"/>
        </w:rPr>
        <w:t>1</w:t>
      </w:r>
      <w:r w:rsidR="007B7115" w:rsidRPr="00DC7B6F">
        <w:rPr>
          <w:rFonts w:ascii="Arial" w:hAnsi="Arial" w:cs="Arial"/>
          <w:sz w:val="22"/>
          <w:szCs w:val="22"/>
        </w:rPr>
        <w:t>1</w:t>
      </w:r>
      <w:r w:rsidRPr="00DC7B6F">
        <w:rPr>
          <w:rFonts w:ascii="Arial" w:hAnsi="Arial" w:cs="Arial"/>
          <w:sz w:val="22"/>
          <w:szCs w:val="22"/>
        </w:rPr>
        <w:t>.</w:t>
      </w:r>
      <w:r w:rsidRPr="00DC7B6F">
        <w:rPr>
          <w:rFonts w:ascii="Arial" w:hAnsi="Arial" w:cs="Arial"/>
          <w:b/>
          <w:bCs/>
          <w:sz w:val="22"/>
          <w:szCs w:val="22"/>
        </w:rPr>
        <w:tab/>
        <w:t xml:space="preserve">Readiness </w:t>
      </w:r>
      <w:proofErr w:type="spellStart"/>
      <w:r w:rsidRPr="00DC7B6F">
        <w:rPr>
          <w:rFonts w:ascii="Arial" w:hAnsi="Arial" w:cs="Arial"/>
          <w:b/>
          <w:bCs/>
          <w:sz w:val="22"/>
          <w:szCs w:val="22"/>
        </w:rPr>
        <w:t>Programme</w:t>
      </w:r>
      <w:proofErr w:type="spellEnd"/>
      <w:r w:rsidRPr="00DC7B6F">
        <w:rPr>
          <w:rFonts w:ascii="Arial" w:hAnsi="Arial" w:cs="Arial"/>
          <w:b/>
          <w:bCs/>
          <w:sz w:val="22"/>
          <w:szCs w:val="22"/>
        </w:rPr>
        <w:t xml:space="preserve"> Update: </w:t>
      </w:r>
      <w:r w:rsidR="00AD2B12" w:rsidRPr="00DC7B6F">
        <w:rPr>
          <w:rFonts w:ascii="Arial" w:hAnsi="Arial" w:cs="Arial"/>
          <w:sz w:val="22"/>
          <w:szCs w:val="22"/>
        </w:rPr>
        <w:t xml:space="preserve">The Secretariat provided updates on the structure of the Fund’s readiness </w:t>
      </w:r>
      <w:proofErr w:type="spellStart"/>
      <w:r w:rsidR="00AD2B12" w:rsidRPr="00DC7B6F">
        <w:rPr>
          <w:rFonts w:ascii="Arial" w:hAnsi="Arial" w:cs="Arial"/>
          <w:sz w:val="22"/>
          <w:szCs w:val="22"/>
        </w:rPr>
        <w:t>programme</w:t>
      </w:r>
      <w:proofErr w:type="spellEnd"/>
      <w:r w:rsidR="00AD2B12" w:rsidRPr="00DC7B6F">
        <w:rPr>
          <w:rFonts w:ascii="Arial" w:hAnsi="Arial" w:cs="Arial"/>
          <w:sz w:val="22"/>
          <w:szCs w:val="22"/>
        </w:rPr>
        <w:t xml:space="preserve"> and related non-grant activities. </w:t>
      </w:r>
      <w:r w:rsidR="00354B32" w:rsidRPr="00DC7B6F">
        <w:rPr>
          <w:rFonts w:ascii="Arial" w:hAnsi="Arial" w:cs="Arial"/>
          <w:sz w:val="22"/>
          <w:szCs w:val="22"/>
        </w:rPr>
        <w:t>I</w:t>
      </w:r>
      <w:r w:rsidR="00AD2B12" w:rsidRPr="00DC7B6F">
        <w:rPr>
          <w:rFonts w:ascii="Arial" w:hAnsi="Arial" w:cs="Arial"/>
          <w:sz w:val="22"/>
          <w:szCs w:val="22"/>
        </w:rPr>
        <w:t xml:space="preserve">t underscored that the readiness </w:t>
      </w:r>
      <w:proofErr w:type="spellStart"/>
      <w:r w:rsidR="00AD2B12" w:rsidRPr="00DC7B6F">
        <w:rPr>
          <w:rFonts w:ascii="Arial" w:hAnsi="Arial" w:cs="Arial"/>
          <w:sz w:val="22"/>
          <w:szCs w:val="22"/>
        </w:rPr>
        <w:t>programme</w:t>
      </w:r>
      <w:proofErr w:type="spellEnd"/>
      <w:r w:rsidR="00AD2B12" w:rsidRPr="00DC7B6F">
        <w:rPr>
          <w:rFonts w:ascii="Arial" w:hAnsi="Arial" w:cs="Arial"/>
          <w:sz w:val="22"/>
          <w:szCs w:val="22"/>
        </w:rPr>
        <w:t xml:space="preserve"> is structured around four main components: (i) support to countries seeking accreditation, (ii) support to accredited Implementing Entities (IEs), (iii) cooperation/partnership </w:t>
      </w:r>
      <w:r w:rsidR="00AD2B12" w:rsidRPr="00DC7B6F">
        <w:rPr>
          <w:rFonts w:ascii="Arial" w:hAnsi="Arial" w:cs="Arial"/>
          <w:sz w:val="22"/>
          <w:szCs w:val="22"/>
        </w:rPr>
        <w:lastRenderedPageBreak/>
        <w:t xml:space="preserve">with climate finance readiness providers, and (iv) knowledge management. It was further mentioned that one of the significant areas of focus under the </w:t>
      </w:r>
      <w:proofErr w:type="spellStart"/>
      <w:r w:rsidR="00AD2B12" w:rsidRPr="00DC7B6F">
        <w:rPr>
          <w:rFonts w:ascii="Arial" w:hAnsi="Arial" w:cs="Arial"/>
          <w:sz w:val="22"/>
          <w:szCs w:val="22"/>
        </w:rPr>
        <w:t>programme</w:t>
      </w:r>
      <w:proofErr w:type="spellEnd"/>
      <w:r w:rsidR="00AD2B12" w:rsidRPr="00DC7B6F">
        <w:rPr>
          <w:rFonts w:ascii="Arial" w:hAnsi="Arial" w:cs="Arial"/>
          <w:sz w:val="22"/>
          <w:szCs w:val="22"/>
        </w:rPr>
        <w:t xml:space="preserve"> is the support provided to countries through non-grant support, such as regional workshops, annual NIE seminars, and webinars. The Secretariat reminded the Panel that the previous South-South Cooperation grants have been replaced by the Readiness Package Grant (RPG), which offers funding of up to USD 150,000. The RPG is designed to help NIE applicants address gaps and challenges identified during the accreditation process by leveraging the expertise of already accredited NIEs, also known as intermediaries, to provide targeted support to new applicants. The presentation </w:t>
      </w:r>
      <w:r w:rsidR="004F47FC" w:rsidRPr="00DC7B6F">
        <w:rPr>
          <w:rFonts w:ascii="Arial" w:hAnsi="Arial" w:cs="Arial"/>
          <w:sz w:val="22"/>
          <w:szCs w:val="22"/>
        </w:rPr>
        <w:t>included information on</w:t>
      </w:r>
      <w:r w:rsidR="00AD2B12" w:rsidRPr="00DC7B6F">
        <w:rPr>
          <w:rFonts w:ascii="Arial" w:hAnsi="Arial" w:cs="Arial"/>
          <w:sz w:val="22"/>
          <w:szCs w:val="22"/>
        </w:rPr>
        <w:t xml:space="preserve"> the eligibility requirements for the RPG, key considerations for applicants, and a status update on the </w:t>
      </w:r>
      <w:r w:rsidR="00EE79FD">
        <w:rPr>
          <w:rFonts w:ascii="Arial" w:hAnsi="Arial" w:cs="Arial"/>
          <w:sz w:val="22"/>
          <w:szCs w:val="22"/>
        </w:rPr>
        <w:t>RPGs</w:t>
      </w:r>
      <w:r w:rsidR="00AD2B12" w:rsidRPr="00DC7B6F">
        <w:rPr>
          <w:rFonts w:ascii="Arial" w:hAnsi="Arial" w:cs="Arial"/>
          <w:sz w:val="22"/>
          <w:szCs w:val="22"/>
        </w:rPr>
        <w:t xml:space="preserve"> awarded to date, highlighting the beneficiary NIE applicants and the</w:t>
      </w:r>
      <w:r w:rsidR="00175206" w:rsidRPr="00DC7B6F">
        <w:rPr>
          <w:rFonts w:ascii="Arial" w:hAnsi="Arial" w:cs="Arial"/>
          <w:sz w:val="22"/>
          <w:szCs w:val="22"/>
        </w:rPr>
        <w:t xml:space="preserve"> progress of</w:t>
      </w:r>
      <w:r w:rsidR="00AD2B12" w:rsidRPr="00DC7B6F">
        <w:rPr>
          <w:rFonts w:ascii="Arial" w:hAnsi="Arial" w:cs="Arial"/>
          <w:sz w:val="22"/>
          <w:szCs w:val="22"/>
        </w:rPr>
        <w:t xml:space="preserve"> implementation. The Secretariat underscored that the Readiness </w:t>
      </w:r>
      <w:proofErr w:type="spellStart"/>
      <w:r w:rsidR="00AD2B12" w:rsidRPr="00DC7B6F">
        <w:rPr>
          <w:rFonts w:ascii="Arial" w:hAnsi="Arial" w:cs="Arial"/>
          <w:sz w:val="22"/>
          <w:szCs w:val="22"/>
        </w:rPr>
        <w:t>Programme</w:t>
      </w:r>
      <w:proofErr w:type="spellEnd"/>
      <w:r w:rsidR="00AD2B12" w:rsidRPr="00DC7B6F">
        <w:rPr>
          <w:rFonts w:ascii="Arial" w:hAnsi="Arial" w:cs="Arial"/>
          <w:sz w:val="22"/>
          <w:szCs w:val="22"/>
        </w:rPr>
        <w:t xml:space="preserve"> is aligned with the Fund’s </w:t>
      </w:r>
      <w:r w:rsidR="00AD2B12" w:rsidRPr="001772D3">
        <w:rPr>
          <w:rFonts w:ascii="Arial" w:hAnsi="Arial" w:cs="Arial"/>
          <w:sz w:val="22"/>
          <w:szCs w:val="22"/>
        </w:rPr>
        <w:t>Medium-Term Strategy (2023-2027)</w:t>
      </w:r>
      <w:r w:rsidR="003F6253" w:rsidRPr="001772D3">
        <w:rPr>
          <w:rFonts w:ascii="Arial" w:hAnsi="Arial" w:cs="Arial"/>
          <w:sz w:val="22"/>
          <w:szCs w:val="22"/>
        </w:rPr>
        <w:t>,</w:t>
      </w:r>
      <w:r w:rsidR="00AD2B12" w:rsidRPr="001772D3">
        <w:rPr>
          <w:rFonts w:ascii="Arial" w:hAnsi="Arial" w:cs="Arial"/>
          <w:sz w:val="22"/>
          <w:szCs w:val="22"/>
        </w:rPr>
        <w:t xml:space="preserve"> </w:t>
      </w:r>
      <w:r w:rsidR="003F6253" w:rsidRPr="001772D3">
        <w:rPr>
          <w:rFonts w:ascii="Arial" w:hAnsi="Arial" w:cs="Arial"/>
          <w:sz w:val="22"/>
          <w:szCs w:val="22"/>
        </w:rPr>
        <w:t>in that,</w:t>
      </w:r>
      <w:r w:rsidR="00AD2B12" w:rsidRPr="001772D3">
        <w:rPr>
          <w:rFonts w:ascii="Arial" w:hAnsi="Arial" w:cs="Arial"/>
          <w:sz w:val="22"/>
          <w:szCs w:val="22"/>
        </w:rPr>
        <w:t xml:space="preserve"> it (i) promotes the long-term capacity of national and regional institutions to access finance and implement high quality and local-level adaptation and (ii) ensures access to financial resources through enhanced readiness support for developing country Parties. Additionally, </w:t>
      </w:r>
      <w:r w:rsidR="009B695C" w:rsidRPr="001772D3">
        <w:rPr>
          <w:rFonts w:ascii="Arial" w:hAnsi="Arial" w:cs="Arial"/>
          <w:sz w:val="22"/>
          <w:szCs w:val="22"/>
        </w:rPr>
        <w:t>the Secretariat</w:t>
      </w:r>
      <w:r w:rsidR="00F1006D" w:rsidRPr="001772D3">
        <w:rPr>
          <w:rFonts w:ascii="Arial" w:hAnsi="Arial" w:cs="Arial"/>
          <w:sz w:val="22"/>
          <w:szCs w:val="22"/>
        </w:rPr>
        <w:t xml:space="preserve"> noted</w:t>
      </w:r>
      <w:r w:rsidR="00AD2B12" w:rsidRPr="001772D3">
        <w:rPr>
          <w:rFonts w:ascii="Arial" w:hAnsi="Arial" w:cs="Arial"/>
          <w:sz w:val="22"/>
          <w:szCs w:val="22"/>
        </w:rPr>
        <w:t xml:space="preserve"> that a thematic evaluation of the Readiness </w:t>
      </w:r>
      <w:proofErr w:type="spellStart"/>
      <w:r w:rsidR="00AD2B12" w:rsidRPr="001772D3">
        <w:rPr>
          <w:rFonts w:ascii="Arial" w:hAnsi="Arial" w:cs="Arial"/>
          <w:sz w:val="22"/>
          <w:szCs w:val="22"/>
        </w:rPr>
        <w:t>Programme</w:t>
      </w:r>
      <w:proofErr w:type="spellEnd"/>
      <w:r w:rsidR="00AD2B12" w:rsidRPr="001772D3">
        <w:rPr>
          <w:rFonts w:ascii="Arial" w:hAnsi="Arial" w:cs="Arial"/>
          <w:sz w:val="22"/>
          <w:szCs w:val="22"/>
        </w:rPr>
        <w:t xml:space="preserve"> by AF-TERG is currently ongoing</w:t>
      </w:r>
      <w:r w:rsidR="007A3E87" w:rsidRPr="001772D3">
        <w:rPr>
          <w:rFonts w:ascii="Arial" w:hAnsi="Arial" w:cs="Arial"/>
          <w:sz w:val="22"/>
          <w:szCs w:val="22"/>
        </w:rPr>
        <w:t>, and that the</w:t>
      </w:r>
      <w:r w:rsidR="00AD2B12" w:rsidRPr="001772D3">
        <w:rPr>
          <w:rFonts w:ascii="Arial" w:hAnsi="Arial" w:cs="Arial"/>
          <w:sz w:val="22"/>
          <w:szCs w:val="22"/>
        </w:rPr>
        <w:t xml:space="preserve"> outcome of th</w:t>
      </w:r>
      <w:r w:rsidR="007A3E87" w:rsidRPr="001772D3">
        <w:rPr>
          <w:rFonts w:ascii="Arial" w:hAnsi="Arial" w:cs="Arial"/>
          <w:sz w:val="22"/>
          <w:szCs w:val="22"/>
        </w:rPr>
        <w:t>e</w:t>
      </w:r>
      <w:r w:rsidR="00AD2B12" w:rsidRPr="001772D3">
        <w:rPr>
          <w:rFonts w:ascii="Arial" w:hAnsi="Arial" w:cs="Arial"/>
          <w:sz w:val="22"/>
          <w:szCs w:val="22"/>
        </w:rPr>
        <w:t xml:space="preserve"> evaluation </w:t>
      </w:r>
      <w:r w:rsidR="007A3E87" w:rsidRPr="001772D3">
        <w:rPr>
          <w:rFonts w:ascii="Arial" w:hAnsi="Arial" w:cs="Arial"/>
          <w:sz w:val="22"/>
          <w:szCs w:val="22"/>
        </w:rPr>
        <w:t xml:space="preserve">would provide </w:t>
      </w:r>
      <w:r w:rsidR="00AD2B12" w:rsidRPr="001772D3">
        <w:rPr>
          <w:rFonts w:ascii="Arial" w:hAnsi="Arial" w:cs="Arial"/>
          <w:sz w:val="22"/>
          <w:szCs w:val="22"/>
        </w:rPr>
        <w:t xml:space="preserve">valuable insights and opportunities for further development and refinement of the Fund’s </w:t>
      </w:r>
      <w:r w:rsidR="00EE79FD">
        <w:rPr>
          <w:rFonts w:ascii="Arial" w:hAnsi="Arial" w:cs="Arial"/>
          <w:sz w:val="22"/>
          <w:szCs w:val="22"/>
        </w:rPr>
        <w:t xml:space="preserve">upcoming </w:t>
      </w:r>
      <w:r w:rsidR="00AD2B12" w:rsidRPr="001772D3">
        <w:rPr>
          <w:rFonts w:ascii="Arial" w:hAnsi="Arial" w:cs="Arial"/>
          <w:sz w:val="22"/>
          <w:szCs w:val="22"/>
        </w:rPr>
        <w:t>readiness strategy.</w:t>
      </w:r>
    </w:p>
    <w:p w14:paraId="4C1FCDE9" w14:textId="77777777" w:rsidR="00894218" w:rsidRDefault="00894218" w:rsidP="000B5E4C">
      <w:pPr>
        <w:spacing w:line="276" w:lineRule="auto"/>
        <w:jc w:val="both"/>
        <w:rPr>
          <w:rFonts w:ascii="Arial" w:hAnsi="Arial" w:cs="Arial"/>
        </w:rPr>
      </w:pPr>
    </w:p>
    <w:p w14:paraId="47B9CF00" w14:textId="70CA66AD" w:rsidR="00894218" w:rsidRPr="00446894" w:rsidRDefault="00894218" w:rsidP="000B5E4C">
      <w:pPr>
        <w:spacing w:line="276" w:lineRule="auto"/>
        <w:jc w:val="both"/>
        <w:rPr>
          <w:rFonts w:ascii="Arial" w:hAnsi="Arial" w:cs="Arial"/>
          <w:b/>
          <w:bCs/>
        </w:rPr>
      </w:pPr>
      <w:r w:rsidRPr="00446894">
        <w:rPr>
          <w:rFonts w:ascii="Arial" w:hAnsi="Arial" w:cs="Arial"/>
          <w:b/>
          <w:bCs/>
        </w:rPr>
        <w:t>AP Recommendation:</w:t>
      </w:r>
    </w:p>
    <w:p w14:paraId="53CC2827" w14:textId="77777777" w:rsidR="00894218" w:rsidRDefault="00894218" w:rsidP="000B5E4C">
      <w:pPr>
        <w:spacing w:line="276" w:lineRule="auto"/>
        <w:jc w:val="both"/>
        <w:rPr>
          <w:rFonts w:ascii="Arial" w:hAnsi="Arial" w:cs="Arial"/>
        </w:rPr>
      </w:pPr>
    </w:p>
    <w:p w14:paraId="26FCA7C5" w14:textId="0A3C60B8" w:rsidR="00FE1086" w:rsidRDefault="00613EA6" w:rsidP="000B5E4C">
      <w:pPr>
        <w:spacing w:line="276" w:lineRule="auto"/>
        <w:jc w:val="both"/>
        <w:rPr>
          <w:rFonts w:ascii="Arial" w:hAnsi="Arial" w:cs="Arial"/>
          <w:sz w:val="22"/>
          <w:szCs w:val="22"/>
          <w:u w:val="single"/>
        </w:rPr>
      </w:pPr>
      <w:r>
        <w:rPr>
          <w:rFonts w:ascii="Arial" w:hAnsi="Arial" w:cs="Arial"/>
          <w:sz w:val="22"/>
          <w:szCs w:val="22"/>
          <w:u w:val="single"/>
        </w:rPr>
        <w:t>S</w:t>
      </w:r>
      <w:r w:rsidRPr="00613EA6">
        <w:rPr>
          <w:rFonts w:ascii="Arial" w:hAnsi="Arial" w:cs="Arial"/>
          <w:sz w:val="22"/>
          <w:szCs w:val="22"/>
          <w:u w:val="single"/>
        </w:rPr>
        <w:t>treamlining the Accreditation Panel’s assessment report on (re-)accreditation applications</w:t>
      </w:r>
    </w:p>
    <w:p w14:paraId="2FF882DE" w14:textId="77777777" w:rsidR="00613EA6" w:rsidRPr="006A17E0" w:rsidRDefault="00613EA6" w:rsidP="000B5E4C">
      <w:pPr>
        <w:spacing w:line="276" w:lineRule="auto"/>
        <w:jc w:val="both"/>
        <w:rPr>
          <w:rFonts w:ascii="Arial" w:hAnsi="Arial" w:cs="Arial"/>
          <w:sz w:val="22"/>
          <w:szCs w:val="22"/>
          <w:u w:val="single"/>
        </w:rPr>
      </w:pPr>
    </w:p>
    <w:p w14:paraId="6BAC9C74" w14:textId="3BAF78A0" w:rsidR="00770A5E" w:rsidRDefault="20252907" w:rsidP="5082CB6A">
      <w:pPr>
        <w:spacing w:line="276" w:lineRule="auto"/>
        <w:jc w:val="both"/>
        <w:rPr>
          <w:rFonts w:ascii="Arial" w:eastAsia="Arial" w:hAnsi="Arial" w:cs="Arial"/>
          <w:sz w:val="22"/>
          <w:szCs w:val="22"/>
        </w:rPr>
      </w:pPr>
      <w:r w:rsidRPr="5082CB6A">
        <w:rPr>
          <w:rFonts w:ascii="Arial" w:eastAsia="Arial" w:hAnsi="Arial" w:cs="Arial"/>
          <w:sz w:val="22"/>
          <w:szCs w:val="22"/>
        </w:rPr>
        <w:t>1</w:t>
      </w:r>
      <w:r w:rsidR="7F465D8B" w:rsidRPr="5082CB6A">
        <w:rPr>
          <w:rFonts w:ascii="Arial" w:eastAsia="Arial" w:hAnsi="Arial" w:cs="Arial"/>
          <w:sz w:val="22"/>
          <w:szCs w:val="22"/>
        </w:rPr>
        <w:t>2</w:t>
      </w:r>
      <w:r w:rsidRPr="5082CB6A">
        <w:rPr>
          <w:rFonts w:ascii="Arial" w:eastAsia="Arial" w:hAnsi="Arial" w:cs="Arial"/>
          <w:sz w:val="22"/>
          <w:szCs w:val="22"/>
        </w:rPr>
        <w:t>.</w:t>
      </w:r>
      <w:r w:rsidR="00770A5E">
        <w:tab/>
      </w:r>
      <w:r w:rsidR="2D429905" w:rsidRPr="5082CB6A">
        <w:rPr>
          <w:rFonts w:ascii="Arial" w:eastAsia="Arial" w:hAnsi="Arial" w:cs="Arial"/>
          <w:sz w:val="22"/>
          <w:szCs w:val="22"/>
        </w:rPr>
        <w:t xml:space="preserve">The Adaptation Fund Board decided to request the secretariat to develop, in consultation with the Accreditation Panel (the Panel), for the Panel’s consideration at its forty-third meeting: </w:t>
      </w:r>
    </w:p>
    <w:p w14:paraId="034FD49F" w14:textId="2B20D11D" w:rsidR="3EB052B5" w:rsidRDefault="2D429905" w:rsidP="5082CB6A">
      <w:pPr>
        <w:spacing w:line="276" w:lineRule="auto"/>
        <w:jc w:val="both"/>
        <w:rPr>
          <w:rFonts w:ascii="Arial" w:eastAsia="Arial" w:hAnsi="Arial" w:cs="Arial"/>
          <w:sz w:val="22"/>
          <w:szCs w:val="22"/>
        </w:rPr>
      </w:pPr>
      <w:r w:rsidRPr="5082CB6A">
        <w:rPr>
          <w:rFonts w:ascii="Arial" w:eastAsia="Arial" w:hAnsi="Arial" w:cs="Arial"/>
          <w:sz w:val="22"/>
          <w:szCs w:val="22"/>
        </w:rPr>
        <w:t xml:space="preserve"> </w:t>
      </w:r>
    </w:p>
    <w:p w14:paraId="58342BBD" w14:textId="629789D1" w:rsidR="3EB052B5" w:rsidRDefault="2D429905" w:rsidP="7A6BC453">
      <w:pPr>
        <w:pStyle w:val="ListParagraph"/>
        <w:numPr>
          <w:ilvl w:val="0"/>
          <w:numId w:val="1"/>
        </w:numPr>
        <w:spacing w:line="276" w:lineRule="auto"/>
        <w:jc w:val="both"/>
        <w:rPr>
          <w:rFonts w:ascii="Arial" w:eastAsia="Arial" w:hAnsi="Arial" w:cs="Arial"/>
          <w:sz w:val="22"/>
          <w:szCs w:val="22"/>
        </w:rPr>
      </w:pPr>
      <w:r w:rsidRPr="5082CB6A">
        <w:rPr>
          <w:rFonts w:ascii="Arial" w:eastAsia="Arial" w:hAnsi="Arial" w:cs="Arial"/>
          <w:sz w:val="22"/>
          <w:szCs w:val="22"/>
        </w:rPr>
        <w:t xml:space="preserve">Guidance on the preparation of the Panel’s assessment report on accreditation and reaccreditation applications and the associated note to the Board, as referred to in decision B.42/4, with a view to promoting the consistency and efficiency of assessments;  </w:t>
      </w:r>
    </w:p>
    <w:p w14:paraId="3B7C827D" w14:textId="0872FB98" w:rsidR="3EB052B5" w:rsidRDefault="2D429905" w:rsidP="7A6BC453">
      <w:pPr>
        <w:pStyle w:val="ListParagraph"/>
        <w:numPr>
          <w:ilvl w:val="0"/>
          <w:numId w:val="1"/>
        </w:numPr>
        <w:spacing w:line="276" w:lineRule="auto"/>
        <w:jc w:val="both"/>
        <w:rPr>
          <w:rFonts w:ascii="Arial" w:eastAsia="Arial" w:hAnsi="Arial" w:cs="Arial"/>
          <w:sz w:val="22"/>
          <w:szCs w:val="22"/>
        </w:rPr>
      </w:pPr>
      <w:r w:rsidRPr="5082CB6A">
        <w:rPr>
          <w:rFonts w:ascii="Arial" w:eastAsia="Arial" w:hAnsi="Arial" w:cs="Arial"/>
          <w:sz w:val="22"/>
          <w:szCs w:val="22"/>
        </w:rPr>
        <w:t>An approach to the roles and responsibilities of the Panel with respect to quality assurance, with a view to promoting the efficiency of the application review process.</w:t>
      </w:r>
    </w:p>
    <w:p w14:paraId="61DD706A" w14:textId="3A257B61" w:rsidR="3EB052B5" w:rsidRDefault="2D429905" w:rsidP="5082CB6A">
      <w:pPr>
        <w:spacing w:line="276" w:lineRule="auto"/>
        <w:ind w:left="5040"/>
        <w:jc w:val="both"/>
        <w:rPr>
          <w:rFonts w:ascii="Arial" w:eastAsia="Arial" w:hAnsi="Arial" w:cs="Arial"/>
          <w:b/>
          <w:bCs/>
          <w:i/>
          <w:iCs/>
          <w:sz w:val="22"/>
          <w:szCs w:val="22"/>
        </w:rPr>
      </w:pPr>
      <w:r w:rsidRPr="5082CB6A">
        <w:rPr>
          <w:rFonts w:ascii="Arial" w:eastAsia="Arial" w:hAnsi="Arial" w:cs="Arial"/>
          <w:b/>
          <w:bCs/>
          <w:sz w:val="22"/>
          <w:szCs w:val="22"/>
        </w:rPr>
        <w:t xml:space="preserve">                (</w:t>
      </w:r>
      <w:r w:rsidRPr="5082CB6A">
        <w:rPr>
          <w:rFonts w:ascii="Arial" w:eastAsia="Arial" w:hAnsi="Arial" w:cs="Arial"/>
          <w:b/>
          <w:bCs/>
          <w:i/>
          <w:iCs/>
          <w:sz w:val="22"/>
          <w:szCs w:val="22"/>
        </w:rPr>
        <w:t>Recommendation AP.42/1)</w:t>
      </w:r>
    </w:p>
    <w:p w14:paraId="04C4F3AB" w14:textId="010E23DB" w:rsidR="7A6BC453" w:rsidRDefault="7A6BC453" w:rsidP="5082CB6A">
      <w:pPr>
        <w:spacing w:line="276" w:lineRule="auto"/>
        <w:jc w:val="both"/>
        <w:rPr>
          <w:rFonts w:ascii="Arial" w:eastAsia="Arial" w:hAnsi="Arial" w:cs="Arial"/>
          <w:sz w:val="22"/>
          <w:szCs w:val="22"/>
        </w:rPr>
      </w:pPr>
    </w:p>
    <w:p w14:paraId="65DEB5C6" w14:textId="12C7DDF5" w:rsidR="00AB1783" w:rsidRDefault="026B3D8C" w:rsidP="5082CB6A">
      <w:pPr>
        <w:spacing w:line="276" w:lineRule="auto"/>
        <w:jc w:val="both"/>
        <w:rPr>
          <w:rFonts w:ascii="Arial" w:eastAsia="Arial" w:hAnsi="Arial" w:cs="Arial"/>
          <w:sz w:val="22"/>
          <w:szCs w:val="22"/>
        </w:rPr>
      </w:pPr>
      <w:r w:rsidRPr="5082CB6A">
        <w:rPr>
          <w:rFonts w:ascii="Arial" w:eastAsia="Arial" w:hAnsi="Arial" w:cs="Arial"/>
          <w:sz w:val="22"/>
          <w:szCs w:val="22"/>
        </w:rPr>
        <w:t>1</w:t>
      </w:r>
      <w:r w:rsidR="7F465D8B" w:rsidRPr="5082CB6A">
        <w:rPr>
          <w:rFonts w:ascii="Arial" w:eastAsia="Arial" w:hAnsi="Arial" w:cs="Arial"/>
          <w:sz w:val="22"/>
          <w:szCs w:val="22"/>
        </w:rPr>
        <w:t>3</w:t>
      </w:r>
      <w:r w:rsidRPr="5082CB6A">
        <w:rPr>
          <w:rFonts w:ascii="Arial" w:eastAsia="Arial" w:hAnsi="Arial" w:cs="Arial"/>
          <w:sz w:val="22"/>
          <w:szCs w:val="22"/>
        </w:rPr>
        <w:t>.</w:t>
      </w:r>
      <w:r w:rsidR="0080746D">
        <w:tab/>
      </w:r>
      <w:r w:rsidR="30B569EA" w:rsidRPr="5082CB6A">
        <w:rPr>
          <w:rFonts w:ascii="Arial" w:eastAsia="Arial" w:hAnsi="Arial" w:cs="Arial"/>
          <w:sz w:val="22"/>
          <w:szCs w:val="22"/>
        </w:rPr>
        <w:t>Having considered the recommendation of the Accreditation Panel and following the re-accreditation process approved by Decisions B.28/38 and B.34/3, the Adaptation Fund Board decides to re-accredit the Inter-American Development Bank (IDB) as a Multilateral Implementing Entity (MIE) of the Adaptation Fund for five years, as per paragraph 39 of the operational policies and guidelines for Parties to access resources from the Adaptation Fund. The accreditation expiration date is 11 October 2029.</w:t>
      </w:r>
    </w:p>
    <w:p w14:paraId="26C60803" w14:textId="2474DACB" w:rsidR="00AB1783" w:rsidRDefault="30B569EA" w:rsidP="5082CB6A">
      <w:pPr>
        <w:spacing w:line="276" w:lineRule="auto"/>
        <w:ind w:left="5760"/>
        <w:rPr>
          <w:rFonts w:ascii="Arial" w:eastAsia="Arial" w:hAnsi="Arial" w:cs="Arial"/>
          <w:b/>
          <w:bCs/>
          <w:sz w:val="22"/>
          <w:szCs w:val="22"/>
        </w:rPr>
      </w:pPr>
      <w:r w:rsidRPr="5082CB6A">
        <w:rPr>
          <w:rFonts w:ascii="Arial" w:eastAsia="Arial" w:hAnsi="Arial" w:cs="Arial"/>
          <w:b/>
          <w:bCs/>
          <w:sz w:val="22"/>
          <w:szCs w:val="22"/>
        </w:rPr>
        <w:t xml:space="preserve">          (Recommendation AP.42/2)</w:t>
      </w:r>
    </w:p>
    <w:p w14:paraId="1CEBA7B2" w14:textId="34FBE920" w:rsidR="00AB1783" w:rsidRDefault="00AB1783" w:rsidP="5082CB6A">
      <w:pPr>
        <w:pStyle w:val="Default"/>
        <w:spacing w:line="276" w:lineRule="auto"/>
        <w:jc w:val="both"/>
        <w:rPr>
          <w:rFonts w:eastAsia="Arial"/>
          <w:sz w:val="22"/>
          <w:szCs w:val="22"/>
        </w:rPr>
      </w:pPr>
    </w:p>
    <w:p w14:paraId="31D9B227" w14:textId="48D2BBD5" w:rsidR="00AB1783" w:rsidRDefault="30B569EA" w:rsidP="5082CB6A">
      <w:pPr>
        <w:spacing w:line="276" w:lineRule="auto"/>
        <w:jc w:val="both"/>
        <w:rPr>
          <w:rFonts w:ascii="Arial" w:eastAsia="Arial" w:hAnsi="Arial" w:cs="Arial"/>
          <w:sz w:val="22"/>
          <w:szCs w:val="22"/>
        </w:rPr>
      </w:pPr>
      <w:r w:rsidRPr="5082CB6A">
        <w:rPr>
          <w:rFonts w:ascii="Arial" w:eastAsia="Arial" w:hAnsi="Arial" w:cs="Arial"/>
          <w:sz w:val="22"/>
          <w:szCs w:val="22"/>
        </w:rPr>
        <w:t xml:space="preserve">14. </w:t>
      </w:r>
      <w:r w:rsidR="0080746D">
        <w:tab/>
      </w:r>
      <w:r w:rsidRPr="5082CB6A">
        <w:rPr>
          <w:rFonts w:ascii="Arial" w:eastAsia="Arial" w:hAnsi="Arial" w:cs="Arial"/>
          <w:sz w:val="22"/>
          <w:szCs w:val="22"/>
        </w:rPr>
        <w:t xml:space="preserve">Having considered the recommendation of the Accreditation Panel and following the re-accreditation process approved by Decisions B.28/38 and B.34/3, the Adaptation Fund Board decides to re-accredit the United Nations Development </w:t>
      </w:r>
      <w:proofErr w:type="spellStart"/>
      <w:r w:rsidRPr="5082CB6A">
        <w:rPr>
          <w:rFonts w:ascii="Arial" w:eastAsia="Arial" w:hAnsi="Arial" w:cs="Arial"/>
          <w:sz w:val="22"/>
          <w:szCs w:val="22"/>
        </w:rPr>
        <w:t>Programme</w:t>
      </w:r>
      <w:proofErr w:type="spellEnd"/>
      <w:r w:rsidRPr="5082CB6A">
        <w:rPr>
          <w:rFonts w:ascii="Arial" w:eastAsia="Arial" w:hAnsi="Arial" w:cs="Arial"/>
          <w:sz w:val="22"/>
          <w:szCs w:val="22"/>
        </w:rPr>
        <w:t xml:space="preserve"> (UNDP) as a Multilateral </w:t>
      </w:r>
      <w:r w:rsidRPr="5082CB6A">
        <w:rPr>
          <w:rFonts w:ascii="Arial" w:eastAsia="Arial" w:hAnsi="Arial" w:cs="Arial"/>
          <w:sz w:val="22"/>
          <w:szCs w:val="22"/>
        </w:rPr>
        <w:lastRenderedPageBreak/>
        <w:t>Implementing Entity (MIE) of the Adaptation Fund for five years, as per paragraph 39 of the operational policies and guidelines for Parties to access resources from the Adaptation Fund. The accreditation expiration date is 11 October 2029.</w:t>
      </w:r>
    </w:p>
    <w:p w14:paraId="7F906230" w14:textId="532B43C5" w:rsidR="00AB1783" w:rsidRDefault="30B569EA" w:rsidP="5082CB6A">
      <w:pPr>
        <w:spacing w:line="276" w:lineRule="auto"/>
        <w:ind w:left="4320" w:firstLine="720"/>
        <w:jc w:val="both"/>
        <w:rPr>
          <w:rFonts w:ascii="Arial" w:eastAsia="Arial" w:hAnsi="Arial" w:cs="Arial"/>
          <w:b/>
          <w:bCs/>
          <w:sz w:val="22"/>
          <w:szCs w:val="22"/>
        </w:rPr>
      </w:pPr>
      <w:r w:rsidRPr="5082CB6A">
        <w:rPr>
          <w:rFonts w:ascii="Arial" w:eastAsia="Arial" w:hAnsi="Arial" w:cs="Arial"/>
          <w:b/>
          <w:bCs/>
          <w:sz w:val="22"/>
          <w:szCs w:val="22"/>
        </w:rPr>
        <w:t xml:space="preserve">                      (Recommendation AP.42/3)</w:t>
      </w:r>
    </w:p>
    <w:p w14:paraId="13EF2FFD" w14:textId="40144C1F" w:rsidR="00AB1783" w:rsidRDefault="00AB1783" w:rsidP="5082CB6A">
      <w:pPr>
        <w:pStyle w:val="Default"/>
        <w:spacing w:line="276" w:lineRule="auto"/>
        <w:jc w:val="both"/>
        <w:rPr>
          <w:sz w:val="22"/>
          <w:szCs w:val="22"/>
        </w:rPr>
      </w:pPr>
    </w:p>
    <w:p w14:paraId="3C47D350" w14:textId="2DCE7D33" w:rsidR="00AB1783" w:rsidRDefault="45B2E34B" w:rsidP="0041245A">
      <w:pPr>
        <w:pStyle w:val="Default"/>
        <w:spacing w:line="276" w:lineRule="auto"/>
        <w:jc w:val="both"/>
        <w:rPr>
          <w:b/>
          <w:bCs/>
          <w:sz w:val="22"/>
          <w:szCs w:val="22"/>
        </w:rPr>
      </w:pPr>
      <w:r w:rsidRPr="5082CB6A">
        <w:rPr>
          <w:sz w:val="22"/>
          <w:szCs w:val="22"/>
        </w:rPr>
        <w:t xml:space="preserve">The </w:t>
      </w:r>
      <w:r w:rsidR="17E04DDD" w:rsidRPr="5082CB6A">
        <w:rPr>
          <w:sz w:val="22"/>
          <w:szCs w:val="22"/>
        </w:rPr>
        <w:t>forty-</w:t>
      </w:r>
      <w:r w:rsidR="361197D7" w:rsidRPr="5082CB6A">
        <w:rPr>
          <w:sz w:val="22"/>
          <w:szCs w:val="22"/>
        </w:rPr>
        <w:t>third</w:t>
      </w:r>
      <w:r w:rsidR="31335C54" w:rsidRPr="5082CB6A">
        <w:rPr>
          <w:sz w:val="22"/>
          <w:szCs w:val="22"/>
        </w:rPr>
        <w:t xml:space="preserve"> </w:t>
      </w:r>
      <w:r w:rsidRPr="5082CB6A">
        <w:rPr>
          <w:sz w:val="22"/>
          <w:szCs w:val="22"/>
        </w:rPr>
        <w:t xml:space="preserve">meeting of the Accreditation Panel will be held </w:t>
      </w:r>
      <w:r w:rsidR="5FC92FF6" w:rsidRPr="5082CB6A">
        <w:rPr>
          <w:sz w:val="22"/>
          <w:szCs w:val="22"/>
        </w:rPr>
        <w:t>in Washington</w:t>
      </w:r>
      <w:r w:rsidR="71A46D4E" w:rsidRPr="5082CB6A">
        <w:rPr>
          <w:sz w:val="22"/>
          <w:szCs w:val="22"/>
        </w:rPr>
        <w:t>,</w:t>
      </w:r>
      <w:r w:rsidR="5FC92FF6" w:rsidRPr="5082CB6A">
        <w:rPr>
          <w:sz w:val="22"/>
          <w:szCs w:val="22"/>
        </w:rPr>
        <w:t xml:space="preserve"> DC</w:t>
      </w:r>
      <w:r w:rsidR="42586D29" w:rsidRPr="5082CB6A">
        <w:rPr>
          <w:sz w:val="22"/>
          <w:szCs w:val="22"/>
        </w:rPr>
        <w:t>,</w:t>
      </w:r>
      <w:r w:rsidR="5FC92FF6" w:rsidRPr="5082CB6A">
        <w:rPr>
          <w:sz w:val="22"/>
          <w:szCs w:val="22"/>
        </w:rPr>
        <w:t xml:space="preserve"> </w:t>
      </w:r>
      <w:r w:rsidRPr="5082CB6A">
        <w:rPr>
          <w:sz w:val="22"/>
          <w:szCs w:val="22"/>
        </w:rPr>
        <w:t xml:space="preserve">on </w:t>
      </w:r>
      <w:r w:rsidR="361197D7" w:rsidRPr="5082CB6A">
        <w:rPr>
          <w:sz w:val="22"/>
          <w:szCs w:val="22"/>
        </w:rPr>
        <w:t>4</w:t>
      </w:r>
      <w:r w:rsidR="2C3A46F9" w:rsidRPr="5082CB6A">
        <w:rPr>
          <w:sz w:val="22"/>
          <w:szCs w:val="22"/>
        </w:rPr>
        <w:t>-</w:t>
      </w:r>
      <w:r w:rsidR="361197D7" w:rsidRPr="5082CB6A">
        <w:rPr>
          <w:sz w:val="22"/>
          <w:szCs w:val="22"/>
        </w:rPr>
        <w:t>5</w:t>
      </w:r>
      <w:r w:rsidR="2C3A46F9" w:rsidRPr="5082CB6A">
        <w:rPr>
          <w:sz w:val="22"/>
          <w:szCs w:val="22"/>
        </w:rPr>
        <w:t xml:space="preserve"> </w:t>
      </w:r>
      <w:r w:rsidR="361197D7" w:rsidRPr="5082CB6A">
        <w:rPr>
          <w:sz w:val="22"/>
          <w:szCs w:val="22"/>
        </w:rPr>
        <w:t>February</w:t>
      </w:r>
      <w:r w:rsidR="540C505C" w:rsidRPr="5082CB6A">
        <w:rPr>
          <w:sz w:val="22"/>
          <w:szCs w:val="22"/>
        </w:rPr>
        <w:t xml:space="preserve"> </w:t>
      </w:r>
      <w:r w:rsidR="5AE7A515" w:rsidRPr="5082CB6A">
        <w:rPr>
          <w:sz w:val="22"/>
          <w:szCs w:val="22"/>
        </w:rPr>
        <w:t>202</w:t>
      </w:r>
      <w:r w:rsidR="17E04DDD" w:rsidRPr="5082CB6A">
        <w:rPr>
          <w:sz w:val="22"/>
          <w:szCs w:val="22"/>
        </w:rPr>
        <w:t>4</w:t>
      </w:r>
      <w:r w:rsidR="581403E2" w:rsidRPr="5082CB6A">
        <w:rPr>
          <w:sz w:val="22"/>
          <w:szCs w:val="22"/>
        </w:rPr>
        <w:t xml:space="preserve">. </w:t>
      </w:r>
      <w:r w:rsidR="0080746D">
        <w:br/>
      </w:r>
      <w:r w:rsidR="0080746D">
        <w:br/>
      </w:r>
    </w:p>
    <w:p w14:paraId="6C136DDA" w14:textId="77777777" w:rsidR="00AB1783" w:rsidRDefault="00AB1783" w:rsidP="000F2773">
      <w:pPr>
        <w:pStyle w:val="Default"/>
        <w:spacing w:line="276" w:lineRule="auto"/>
        <w:jc w:val="both"/>
        <w:rPr>
          <w:b/>
          <w:bCs/>
          <w:sz w:val="22"/>
          <w:szCs w:val="22"/>
        </w:rPr>
      </w:pPr>
    </w:p>
    <w:p w14:paraId="7BC1B677" w14:textId="77777777" w:rsidR="007F5958" w:rsidRDefault="007F5958" w:rsidP="000F2773">
      <w:pPr>
        <w:pStyle w:val="Default"/>
        <w:spacing w:line="276" w:lineRule="auto"/>
        <w:jc w:val="both"/>
        <w:rPr>
          <w:b/>
          <w:bCs/>
          <w:sz w:val="22"/>
          <w:szCs w:val="22"/>
        </w:rPr>
      </w:pPr>
    </w:p>
    <w:p w14:paraId="7268EAAF" w14:textId="77777777" w:rsidR="007F5958" w:rsidRDefault="007F5958" w:rsidP="000F2773">
      <w:pPr>
        <w:pStyle w:val="Default"/>
        <w:spacing w:line="276" w:lineRule="auto"/>
        <w:jc w:val="both"/>
        <w:rPr>
          <w:b/>
          <w:bCs/>
          <w:sz w:val="22"/>
          <w:szCs w:val="22"/>
        </w:rPr>
      </w:pPr>
    </w:p>
    <w:p w14:paraId="020B1F50" w14:textId="3055F67E" w:rsidR="007F5958" w:rsidRPr="00695D73" w:rsidRDefault="007F5958" w:rsidP="001D4B4B">
      <w:pPr>
        <w:pStyle w:val="defanged5-msonospacing"/>
        <w:shd w:val="clear" w:color="auto" w:fill="FFFFFF"/>
        <w:spacing w:before="0" w:beforeAutospacing="0" w:after="160" w:afterAutospacing="0"/>
        <w:jc w:val="both"/>
        <w:rPr>
          <w:b/>
          <w:color w:val="000000" w:themeColor="text1"/>
          <w:sz w:val="22"/>
          <w:szCs w:val="22"/>
        </w:rPr>
      </w:pPr>
    </w:p>
    <w:p w14:paraId="7FBCECCB" w14:textId="77777777" w:rsidR="007F5958" w:rsidRPr="00695D73" w:rsidRDefault="007F5958" w:rsidP="007F5958">
      <w:pPr>
        <w:jc w:val="both"/>
        <w:rPr>
          <w:rFonts w:ascii="Arial" w:hAnsi="Arial" w:cs="Arial"/>
          <w:b/>
          <w:color w:val="000000" w:themeColor="text1"/>
          <w:sz w:val="22"/>
          <w:szCs w:val="22"/>
          <w:u w:val="single"/>
        </w:rPr>
      </w:pPr>
    </w:p>
    <w:p w14:paraId="27B4CDA1" w14:textId="77777777" w:rsidR="007F5958" w:rsidRDefault="007F5958" w:rsidP="000F2773">
      <w:pPr>
        <w:pStyle w:val="Default"/>
        <w:spacing w:line="276" w:lineRule="auto"/>
        <w:jc w:val="both"/>
        <w:rPr>
          <w:b/>
          <w:bCs/>
          <w:sz w:val="22"/>
          <w:szCs w:val="22"/>
        </w:rPr>
      </w:pPr>
    </w:p>
    <w:p w14:paraId="483929F1" w14:textId="77777777" w:rsidR="00AB1783" w:rsidRDefault="00AB1783" w:rsidP="000F2773">
      <w:pPr>
        <w:pStyle w:val="Default"/>
        <w:spacing w:line="276" w:lineRule="auto"/>
        <w:jc w:val="both"/>
        <w:rPr>
          <w:b/>
          <w:bCs/>
          <w:sz w:val="22"/>
          <w:szCs w:val="22"/>
        </w:rPr>
      </w:pPr>
    </w:p>
    <w:p w14:paraId="46FAEF92" w14:textId="77777777" w:rsidR="00AD2853" w:rsidRDefault="00AD2853" w:rsidP="000F2773">
      <w:pPr>
        <w:pStyle w:val="Default"/>
        <w:spacing w:line="276" w:lineRule="auto"/>
        <w:jc w:val="both"/>
        <w:rPr>
          <w:b/>
          <w:bCs/>
          <w:sz w:val="22"/>
          <w:szCs w:val="22"/>
        </w:rPr>
      </w:pPr>
    </w:p>
    <w:p w14:paraId="6CE68226" w14:textId="77777777" w:rsidR="00AD2853" w:rsidRDefault="00AD2853" w:rsidP="000F2773">
      <w:pPr>
        <w:pStyle w:val="Default"/>
        <w:spacing w:line="276" w:lineRule="auto"/>
        <w:jc w:val="both"/>
        <w:rPr>
          <w:b/>
          <w:bCs/>
          <w:sz w:val="22"/>
          <w:szCs w:val="22"/>
        </w:rPr>
      </w:pPr>
    </w:p>
    <w:p w14:paraId="62EC6979" w14:textId="77777777" w:rsidR="00AD2853" w:rsidRDefault="00AD2853" w:rsidP="000F2773">
      <w:pPr>
        <w:pStyle w:val="Default"/>
        <w:spacing w:line="276" w:lineRule="auto"/>
        <w:jc w:val="both"/>
        <w:rPr>
          <w:b/>
          <w:bCs/>
          <w:sz w:val="22"/>
          <w:szCs w:val="22"/>
        </w:rPr>
      </w:pPr>
    </w:p>
    <w:p w14:paraId="1E727A03" w14:textId="77777777" w:rsidR="00AD2853" w:rsidRDefault="00AD2853" w:rsidP="000F2773">
      <w:pPr>
        <w:pStyle w:val="Default"/>
        <w:spacing w:line="276" w:lineRule="auto"/>
        <w:jc w:val="both"/>
        <w:rPr>
          <w:b/>
          <w:bCs/>
          <w:sz w:val="22"/>
          <w:szCs w:val="22"/>
        </w:rPr>
      </w:pPr>
    </w:p>
    <w:p w14:paraId="562D7114" w14:textId="77777777" w:rsidR="00AD2853" w:rsidRDefault="00AD2853" w:rsidP="000F2773">
      <w:pPr>
        <w:pStyle w:val="Default"/>
        <w:spacing w:line="276" w:lineRule="auto"/>
        <w:jc w:val="both"/>
        <w:rPr>
          <w:b/>
          <w:bCs/>
          <w:sz w:val="22"/>
          <w:szCs w:val="22"/>
        </w:rPr>
      </w:pPr>
    </w:p>
    <w:p w14:paraId="4F098CA5" w14:textId="77777777" w:rsidR="00AD2853" w:rsidRDefault="00AD2853" w:rsidP="000F2773">
      <w:pPr>
        <w:pStyle w:val="Default"/>
        <w:spacing w:line="276" w:lineRule="auto"/>
        <w:jc w:val="both"/>
        <w:rPr>
          <w:b/>
          <w:bCs/>
          <w:sz w:val="22"/>
          <w:szCs w:val="22"/>
        </w:rPr>
      </w:pPr>
    </w:p>
    <w:p w14:paraId="1A3C004E" w14:textId="77777777" w:rsidR="00AD2853" w:rsidRDefault="00AD2853" w:rsidP="000F2773">
      <w:pPr>
        <w:pStyle w:val="Default"/>
        <w:spacing w:line="276" w:lineRule="auto"/>
        <w:jc w:val="both"/>
        <w:rPr>
          <w:b/>
          <w:bCs/>
          <w:sz w:val="22"/>
          <w:szCs w:val="22"/>
        </w:rPr>
      </w:pPr>
    </w:p>
    <w:p w14:paraId="797975D7" w14:textId="77777777" w:rsidR="00AD2853" w:rsidRDefault="00AD2853" w:rsidP="000F2773">
      <w:pPr>
        <w:pStyle w:val="Default"/>
        <w:spacing w:line="276" w:lineRule="auto"/>
        <w:jc w:val="both"/>
        <w:rPr>
          <w:b/>
          <w:bCs/>
          <w:sz w:val="22"/>
          <w:szCs w:val="22"/>
        </w:rPr>
      </w:pPr>
    </w:p>
    <w:p w14:paraId="061B4E51" w14:textId="77777777" w:rsidR="00AD2853" w:rsidRDefault="00AD2853" w:rsidP="000F2773">
      <w:pPr>
        <w:pStyle w:val="Default"/>
        <w:spacing w:line="276" w:lineRule="auto"/>
        <w:jc w:val="both"/>
        <w:rPr>
          <w:b/>
          <w:bCs/>
          <w:sz w:val="22"/>
          <w:szCs w:val="22"/>
        </w:rPr>
      </w:pPr>
    </w:p>
    <w:p w14:paraId="49588795" w14:textId="77777777" w:rsidR="00AD2853" w:rsidRDefault="00AD2853" w:rsidP="000F2773">
      <w:pPr>
        <w:pStyle w:val="Default"/>
        <w:spacing w:line="276" w:lineRule="auto"/>
        <w:jc w:val="both"/>
        <w:rPr>
          <w:b/>
          <w:bCs/>
          <w:sz w:val="22"/>
          <w:szCs w:val="22"/>
        </w:rPr>
      </w:pPr>
    </w:p>
    <w:p w14:paraId="58DD4A65" w14:textId="77777777" w:rsidR="00AD2853" w:rsidRDefault="00AD2853" w:rsidP="000F2773">
      <w:pPr>
        <w:pStyle w:val="Default"/>
        <w:spacing w:line="276" w:lineRule="auto"/>
        <w:jc w:val="both"/>
        <w:rPr>
          <w:b/>
          <w:bCs/>
          <w:sz w:val="22"/>
          <w:szCs w:val="22"/>
        </w:rPr>
      </w:pPr>
    </w:p>
    <w:p w14:paraId="7B9B44F5" w14:textId="77777777" w:rsidR="00AD2853" w:rsidRDefault="00AD2853" w:rsidP="000F2773">
      <w:pPr>
        <w:pStyle w:val="Default"/>
        <w:spacing w:line="276" w:lineRule="auto"/>
        <w:jc w:val="both"/>
        <w:rPr>
          <w:b/>
          <w:bCs/>
          <w:sz w:val="22"/>
          <w:szCs w:val="22"/>
        </w:rPr>
      </w:pPr>
    </w:p>
    <w:p w14:paraId="45AD15F9" w14:textId="77777777" w:rsidR="00AD2853" w:rsidRDefault="00AD2853" w:rsidP="000F2773">
      <w:pPr>
        <w:pStyle w:val="Default"/>
        <w:spacing w:line="276" w:lineRule="auto"/>
        <w:jc w:val="both"/>
        <w:rPr>
          <w:b/>
          <w:bCs/>
          <w:sz w:val="22"/>
          <w:szCs w:val="22"/>
        </w:rPr>
      </w:pPr>
    </w:p>
    <w:p w14:paraId="14E02C36" w14:textId="77777777" w:rsidR="00AD2853" w:rsidRDefault="00AD2853" w:rsidP="000F2773">
      <w:pPr>
        <w:pStyle w:val="Default"/>
        <w:spacing w:line="276" w:lineRule="auto"/>
        <w:jc w:val="both"/>
        <w:rPr>
          <w:b/>
          <w:bCs/>
          <w:sz w:val="22"/>
          <w:szCs w:val="22"/>
        </w:rPr>
      </w:pPr>
    </w:p>
    <w:p w14:paraId="3F729E93" w14:textId="77777777" w:rsidR="00AD2853" w:rsidRDefault="00AD2853" w:rsidP="000F2773">
      <w:pPr>
        <w:pStyle w:val="Default"/>
        <w:spacing w:line="276" w:lineRule="auto"/>
        <w:jc w:val="both"/>
        <w:rPr>
          <w:b/>
          <w:bCs/>
          <w:sz w:val="22"/>
          <w:szCs w:val="22"/>
        </w:rPr>
      </w:pPr>
    </w:p>
    <w:p w14:paraId="7398808A" w14:textId="77777777" w:rsidR="00AD2853" w:rsidRDefault="00AD2853" w:rsidP="000F2773">
      <w:pPr>
        <w:pStyle w:val="Default"/>
        <w:spacing w:line="276" w:lineRule="auto"/>
        <w:jc w:val="both"/>
        <w:rPr>
          <w:b/>
          <w:bCs/>
          <w:sz w:val="22"/>
          <w:szCs w:val="22"/>
        </w:rPr>
      </w:pPr>
    </w:p>
    <w:p w14:paraId="4FA5A825" w14:textId="77777777" w:rsidR="00AD2853" w:rsidRDefault="00AD2853" w:rsidP="000F2773">
      <w:pPr>
        <w:pStyle w:val="Default"/>
        <w:spacing w:line="276" w:lineRule="auto"/>
        <w:jc w:val="both"/>
        <w:rPr>
          <w:b/>
          <w:bCs/>
          <w:sz w:val="22"/>
          <w:szCs w:val="22"/>
        </w:rPr>
      </w:pPr>
    </w:p>
    <w:p w14:paraId="58C0A1A1" w14:textId="77777777" w:rsidR="00AD2853" w:rsidRDefault="00AD2853" w:rsidP="000F2773">
      <w:pPr>
        <w:pStyle w:val="Default"/>
        <w:spacing w:line="276" w:lineRule="auto"/>
        <w:jc w:val="both"/>
        <w:rPr>
          <w:b/>
          <w:bCs/>
          <w:sz w:val="22"/>
          <w:szCs w:val="22"/>
        </w:rPr>
      </w:pPr>
    </w:p>
    <w:p w14:paraId="7D5499EE" w14:textId="77777777" w:rsidR="00AD2853" w:rsidRDefault="00AD2853" w:rsidP="000F2773">
      <w:pPr>
        <w:pStyle w:val="Default"/>
        <w:spacing w:line="276" w:lineRule="auto"/>
        <w:jc w:val="both"/>
        <w:rPr>
          <w:b/>
          <w:bCs/>
          <w:sz w:val="22"/>
          <w:szCs w:val="22"/>
        </w:rPr>
      </w:pPr>
    </w:p>
    <w:p w14:paraId="36D900DF" w14:textId="77777777" w:rsidR="00AD2853" w:rsidRDefault="00AD2853" w:rsidP="000F2773">
      <w:pPr>
        <w:pStyle w:val="Default"/>
        <w:spacing w:line="276" w:lineRule="auto"/>
        <w:jc w:val="both"/>
        <w:rPr>
          <w:b/>
          <w:bCs/>
          <w:sz w:val="22"/>
          <w:szCs w:val="22"/>
        </w:rPr>
      </w:pPr>
    </w:p>
    <w:p w14:paraId="1B253705" w14:textId="77777777" w:rsidR="00AD2853" w:rsidRDefault="00AD2853" w:rsidP="000F2773">
      <w:pPr>
        <w:pStyle w:val="Default"/>
        <w:spacing w:line="276" w:lineRule="auto"/>
        <w:jc w:val="both"/>
        <w:rPr>
          <w:b/>
          <w:bCs/>
          <w:sz w:val="22"/>
          <w:szCs w:val="22"/>
        </w:rPr>
      </w:pPr>
    </w:p>
    <w:p w14:paraId="44C5780B" w14:textId="77777777" w:rsidR="00AD2853" w:rsidRDefault="00AD2853" w:rsidP="000F2773">
      <w:pPr>
        <w:pStyle w:val="Default"/>
        <w:spacing w:line="276" w:lineRule="auto"/>
        <w:jc w:val="both"/>
        <w:rPr>
          <w:b/>
          <w:bCs/>
          <w:sz w:val="22"/>
          <w:szCs w:val="22"/>
        </w:rPr>
      </w:pPr>
    </w:p>
    <w:p w14:paraId="654A914B" w14:textId="77777777" w:rsidR="00AD2853" w:rsidRDefault="00AD2853" w:rsidP="000F2773">
      <w:pPr>
        <w:pStyle w:val="Default"/>
        <w:spacing w:line="276" w:lineRule="auto"/>
        <w:jc w:val="both"/>
        <w:rPr>
          <w:b/>
          <w:bCs/>
          <w:sz w:val="22"/>
          <w:szCs w:val="22"/>
        </w:rPr>
      </w:pPr>
    </w:p>
    <w:p w14:paraId="4DB0252D" w14:textId="77777777" w:rsidR="00AD2853" w:rsidRDefault="00AD2853" w:rsidP="000F2773">
      <w:pPr>
        <w:pStyle w:val="Default"/>
        <w:spacing w:line="276" w:lineRule="auto"/>
        <w:jc w:val="both"/>
        <w:rPr>
          <w:b/>
          <w:bCs/>
          <w:sz w:val="22"/>
          <w:szCs w:val="22"/>
        </w:rPr>
      </w:pPr>
    </w:p>
    <w:p w14:paraId="7F99C585" w14:textId="77777777" w:rsidR="00AD2853" w:rsidRDefault="00AD2853" w:rsidP="000F2773">
      <w:pPr>
        <w:pStyle w:val="Default"/>
        <w:spacing w:line="276" w:lineRule="auto"/>
        <w:jc w:val="both"/>
        <w:rPr>
          <w:b/>
          <w:bCs/>
          <w:sz w:val="22"/>
          <w:szCs w:val="22"/>
        </w:rPr>
      </w:pPr>
    </w:p>
    <w:p w14:paraId="09B1ED6A" w14:textId="77777777" w:rsidR="00AD2853" w:rsidRDefault="00AD2853" w:rsidP="000F2773">
      <w:pPr>
        <w:pStyle w:val="Default"/>
        <w:spacing w:line="276" w:lineRule="auto"/>
        <w:jc w:val="both"/>
        <w:rPr>
          <w:b/>
          <w:bCs/>
          <w:sz w:val="22"/>
          <w:szCs w:val="22"/>
        </w:rPr>
      </w:pPr>
    </w:p>
    <w:p w14:paraId="7D02FADD" w14:textId="77777777" w:rsidR="00AD2853" w:rsidRDefault="00AD2853" w:rsidP="000F2773">
      <w:pPr>
        <w:pStyle w:val="Default"/>
        <w:spacing w:line="276" w:lineRule="auto"/>
        <w:jc w:val="both"/>
        <w:rPr>
          <w:b/>
          <w:bCs/>
          <w:sz w:val="22"/>
          <w:szCs w:val="22"/>
        </w:rPr>
      </w:pPr>
    </w:p>
    <w:p w14:paraId="33289DFD" w14:textId="77777777" w:rsidR="00AD2853" w:rsidRDefault="00AD2853" w:rsidP="000F2773">
      <w:pPr>
        <w:pStyle w:val="Default"/>
        <w:spacing w:line="276" w:lineRule="auto"/>
        <w:jc w:val="both"/>
        <w:rPr>
          <w:b/>
          <w:bCs/>
          <w:sz w:val="22"/>
          <w:szCs w:val="22"/>
        </w:rPr>
      </w:pPr>
    </w:p>
    <w:p w14:paraId="1E2CC124" w14:textId="77777777" w:rsidR="00B842E5" w:rsidRPr="004C1233" w:rsidRDefault="00B842E5" w:rsidP="00B842E5">
      <w:pPr>
        <w:jc w:val="center"/>
        <w:rPr>
          <w:rFonts w:ascii="Arial" w:hAnsi="Arial" w:cs="Arial"/>
          <w:b/>
        </w:rPr>
      </w:pPr>
      <w:r w:rsidRPr="004C1233">
        <w:rPr>
          <w:rFonts w:ascii="Arial" w:hAnsi="Arial" w:cs="Arial"/>
          <w:b/>
        </w:rPr>
        <w:t>ANNEX I</w:t>
      </w:r>
    </w:p>
    <w:p w14:paraId="35FA436B" w14:textId="77777777" w:rsidR="00B842E5" w:rsidRPr="00D13F7F" w:rsidRDefault="00B842E5" w:rsidP="00D13F7F">
      <w:pPr>
        <w:autoSpaceDE w:val="0"/>
        <w:autoSpaceDN w:val="0"/>
        <w:adjustRightInd w:val="0"/>
        <w:spacing w:line="276" w:lineRule="auto"/>
        <w:jc w:val="center"/>
        <w:rPr>
          <w:rFonts w:ascii="Arial" w:hAnsi="Arial" w:cs="Arial"/>
          <w:color w:val="333333"/>
          <w:sz w:val="22"/>
          <w:szCs w:val="22"/>
        </w:rPr>
      </w:pPr>
      <w:r w:rsidRPr="00F35DE9">
        <w:rPr>
          <w:rStyle w:val="normaltextrun"/>
          <w:rFonts w:ascii="Arial" w:hAnsi="Arial" w:cs="Arial"/>
          <w:b/>
          <w:bCs/>
          <w:color w:val="000000"/>
          <w:shd w:val="clear" w:color="auto" w:fill="FFFFFF"/>
        </w:rPr>
        <w:t xml:space="preserve">REPORT OF THE ACCREDITATION PANEL ON AN ASSESSMENT OF THE </w:t>
      </w:r>
      <w:r w:rsidRPr="009820D3">
        <w:rPr>
          <w:rStyle w:val="normaltextrun"/>
          <w:rFonts w:ascii="Arial" w:hAnsi="Arial" w:cs="Arial"/>
          <w:b/>
          <w:bCs/>
          <w:shd w:val="clear" w:color="auto" w:fill="FFFFFF"/>
        </w:rPr>
        <w:t>INTER-AMERICAN DEVELOPMENT BANK</w:t>
      </w:r>
      <w:r w:rsidRPr="00F86747">
        <w:rPr>
          <w:rStyle w:val="normaltextrun"/>
          <w:rFonts w:ascii="Arial" w:hAnsi="Arial" w:cs="Arial"/>
          <w:b/>
          <w:bCs/>
          <w:shd w:val="clear" w:color="auto" w:fill="FFFFFF"/>
        </w:rPr>
        <w:t xml:space="preserve"> </w:t>
      </w:r>
      <w:r w:rsidRPr="00F35DE9">
        <w:rPr>
          <w:rStyle w:val="normaltextrun"/>
          <w:rFonts w:ascii="Arial" w:hAnsi="Arial" w:cs="Arial"/>
          <w:b/>
          <w:bCs/>
          <w:color w:val="000000"/>
          <w:shd w:val="clear" w:color="auto" w:fill="FFFFFF"/>
        </w:rPr>
        <w:t xml:space="preserve">FOR FAST TRACK RE-ACCREDITATION AS A MULTILATERAL </w:t>
      </w:r>
      <w:r w:rsidRPr="00D13F7F">
        <w:rPr>
          <w:rStyle w:val="normaltextrun"/>
          <w:rFonts w:ascii="Arial" w:hAnsi="Arial" w:cs="Arial"/>
          <w:b/>
          <w:bCs/>
          <w:color w:val="000000"/>
          <w:shd w:val="clear" w:color="auto" w:fill="FFFFFF"/>
        </w:rPr>
        <w:t>IMPLEMENTING ENTITY (MIE) OF THE ADAPTATION FUND</w:t>
      </w:r>
    </w:p>
    <w:p w14:paraId="5CF92255" w14:textId="77777777" w:rsidR="00B842E5" w:rsidRPr="00D13F7F" w:rsidRDefault="00B842E5" w:rsidP="00D13F7F">
      <w:pPr>
        <w:autoSpaceDE w:val="0"/>
        <w:autoSpaceDN w:val="0"/>
        <w:adjustRightInd w:val="0"/>
        <w:spacing w:line="276" w:lineRule="auto"/>
        <w:rPr>
          <w:rFonts w:ascii="Arial" w:hAnsi="Arial" w:cs="Arial"/>
          <w:color w:val="333333"/>
          <w:sz w:val="22"/>
          <w:szCs w:val="22"/>
        </w:rPr>
      </w:pPr>
    </w:p>
    <w:p w14:paraId="5CA6F523" w14:textId="77777777" w:rsidR="00B842E5" w:rsidRPr="00D13F7F" w:rsidRDefault="00B842E5" w:rsidP="00D13F7F">
      <w:pPr>
        <w:pStyle w:val="MainParanoChapter"/>
        <w:spacing w:after="0" w:line="276" w:lineRule="auto"/>
        <w:jc w:val="both"/>
        <w:rPr>
          <w:rFonts w:ascii="Arial" w:hAnsi="Arial" w:cs="Arial"/>
          <w:b/>
          <w:bCs/>
          <w:sz w:val="22"/>
          <w:lang w:val="en-IN"/>
        </w:rPr>
      </w:pPr>
      <w:r w:rsidRPr="00D13F7F">
        <w:rPr>
          <w:rFonts w:ascii="Arial" w:hAnsi="Arial" w:cs="Arial"/>
          <w:b/>
          <w:bCs/>
          <w:sz w:val="22"/>
          <w:lang w:val="en-IN"/>
        </w:rPr>
        <w:t>Background</w:t>
      </w:r>
    </w:p>
    <w:p w14:paraId="0C172CE4" w14:textId="77777777" w:rsidR="00B842E5" w:rsidRPr="00D13F7F" w:rsidRDefault="00B842E5" w:rsidP="00D13F7F">
      <w:pPr>
        <w:pStyle w:val="MainParanoChapter"/>
        <w:spacing w:after="0" w:line="276" w:lineRule="auto"/>
        <w:jc w:val="both"/>
        <w:rPr>
          <w:rFonts w:ascii="Arial" w:hAnsi="Arial" w:cs="Arial"/>
          <w:b/>
          <w:bCs/>
          <w:sz w:val="22"/>
          <w:lang w:val="en-IN"/>
        </w:rPr>
      </w:pPr>
    </w:p>
    <w:p w14:paraId="7021CCE4" w14:textId="77777777" w:rsidR="00B842E5" w:rsidRPr="00D13F7F" w:rsidRDefault="00B842E5" w:rsidP="00D13F7F">
      <w:pPr>
        <w:autoSpaceDE w:val="0"/>
        <w:autoSpaceDN w:val="0"/>
        <w:adjustRightInd w:val="0"/>
        <w:spacing w:line="276" w:lineRule="auto"/>
        <w:jc w:val="both"/>
        <w:rPr>
          <w:rFonts w:ascii="Arial" w:hAnsi="Arial" w:cs="Arial"/>
          <w:color w:val="000000" w:themeColor="text1"/>
          <w:sz w:val="22"/>
          <w:szCs w:val="22"/>
        </w:rPr>
      </w:pPr>
      <w:r w:rsidRPr="00D13F7F">
        <w:rPr>
          <w:rFonts w:ascii="Arial" w:hAnsi="Arial" w:cs="Arial"/>
          <w:color w:val="000000" w:themeColor="text1"/>
          <w:sz w:val="22"/>
          <w:szCs w:val="22"/>
        </w:rPr>
        <w:t xml:space="preserve">The </w:t>
      </w:r>
      <w:bookmarkStart w:id="3" w:name="_Hlk178949209"/>
      <w:r w:rsidRPr="00D13F7F">
        <w:rPr>
          <w:rFonts w:ascii="Arial" w:hAnsi="Arial" w:cs="Arial"/>
          <w:color w:val="000000" w:themeColor="text1"/>
          <w:sz w:val="22"/>
          <w:szCs w:val="22"/>
        </w:rPr>
        <w:t xml:space="preserve">Inter-American Development Bank </w:t>
      </w:r>
      <w:bookmarkEnd w:id="3"/>
      <w:r w:rsidRPr="00D13F7F">
        <w:rPr>
          <w:rFonts w:ascii="Arial" w:hAnsi="Arial" w:cs="Arial"/>
          <w:color w:val="000000" w:themeColor="text1"/>
          <w:sz w:val="22"/>
          <w:szCs w:val="22"/>
        </w:rPr>
        <w:t xml:space="preserve">(IDB, or “the Bank”) is the main source of multilateral financing for economic, </w:t>
      </w:r>
      <w:proofErr w:type="gramStart"/>
      <w:r w:rsidRPr="00D13F7F">
        <w:rPr>
          <w:rFonts w:ascii="Arial" w:hAnsi="Arial" w:cs="Arial"/>
          <w:color w:val="000000" w:themeColor="text1"/>
          <w:sz w:val="22"/>
          <w:szCs w:val="22"/>
        </w:rPr>
        <w:t>social</w:t>
      </w:r>
      <w:proofErr w:type="gramEnd"/>
      <w:r w:rsidRPr="00D13F7F">
        <w:rPr>
          <w:rFonts w:ascii="Arial" w:hAnsi="Arial" w:cs="Arial"/>
          <w:color w:val="000000" w:themeColor="text1"/>
          <w:sz w:val="22"/>
          <w:szCs w:val="22"/>
        </w:rPr>
        <w:t xml:space="preserve"> and institutional development in Latin America and the Caribbean. The IDB is one of two separate legal entities that make up the IDB Group. The other is IDB Invest (formerly known as the Inter-American Investment Corporation), the IDB Group’s private-sector lending arm. In addition, the IDB Group includes IDB Lab (formerly known as the Multilateral Investment Fund), a trust fund administered by the IDB. </w:t>
      </w:r>
    </w:p>
    <w:p w14:paraId="5444857F" w14:textId="77777777" w:rsidR="00B842E5" w:rsidRPr="00D13F7F" w:rsidRDefault="00B842E5" w:rsidP="00D13F7F">
      <w:pPr>
        <w:autoSpaceDE w:val="0"/>
        <w:autoSpaceDN w:val="0"/>
        <w:adjustRightInd w:val="0"/>
        <w:spacing w:line="276" w:lineRule="auto"/>
        <w:jc w:val="both"/>
        <w:rPr>
          <w:rFonts w:ascii="Arial" w:hAnsi="Arial" w:cs="Arial"/>
          <w:color w:val="000000" w:themeColor="text1"/>
          <w:sz w:val="22"/>
          <w:szCs w:val="22"/>
        </w:rPr>
      </w:pPr>
    </w:p>
    <w:p w14:paraId="5BBE2B28" w14:textId="77777777" w:rsidR="00B842E5" w:rsidRPr="00D13F7F" w:rsidRDefault="00B842E5" w:rsidP="00D13F7F">
      <w:pPr>
        <w:autoSpaceDE w:val="0"/>
        <w:autoSpaceDN w:val="0"/>
        <w:adjustRightInd w:val="0"/>
        <w:spacing w:line="276" w:lineRule="auto"/>
        <w:jc w:val="both"/>
        <w:rPr>
          <w:rFonts w:ascii="Arial" w:hAnsi="Arial" w:cs="Arial"/>
          <w:color w:val="000000" w:themeColor="text1"/>
          <w:sz w:val="22"/>
          <w:szCs w:val="22"/>
        </w:rPr>
      </w:pPr>
      <w:r w:rsidRPr="00D13F7F">
        <w:rPr>
          <w:rFonts w:ascii="Arial" w:hAnsi="Arial" w:cs="Arial"/>
          <w:color w:val="000000" w:themeColor="text1"/>
          <w:sz w:val="22"/>
          <w:szCs w:val="22"/>
        </w:rPr>
        <w:t>The IDB was established in 1959 with the mission to contribute to accelerating the economic and social development of developing member countries in the region and to improve lives. Its key functions include: (i) promoting the investment of public and private capital for development purposes; (ii) using its own capital, alongside funds raised in financial markets and other available resources, to finance the development of member countries; (iii) helping member countries orient their development policies towards better resource utilization; and (iv) providing them with technical assistance for development plans and projects. As a multilateral development bank (MDB), IDB’s primary role in relation to the 2030 Agenda relates to the mobilization of additional resources required to fulfil the Sustainable Development Goals (SDGs), in addition to using its own resources for contributing to the SDGs.</w:t>
      </w:r>
    </w:p>
    <w:p w14:paraId="2E9FF62C" w14:textId="77777777" w:rsidR="00B842E5" w:rsidRPr="00D13F7F" w:rsidRDefault="00B842E5" w:rsidP="00D13F7F">
      <w:pPr>
        <w:autoSpaceDE w:val="0"/>
        <w:autoSpaceDN w:val="0"/>
        <w:adjustRightInd w:val="0"/>
        <w:spacing w:line="276" w:lineRule="auto"/>
        <w:jc w:val="both"/>
        <w:rPr>
          <w:rFonts w:ascii="Arial" w:hAnsi="Arial" w:cs="Arial"/>
          <w:color w:val="000000" w:themeColor="text1"/>
          <w:sz w:val="22"/>
          <w:szCs w:val="22"/>
        </w:rPr>
      </w:pPr>
    </w:p>
    <w:p w14:paraId="298A7FC4" w14:textId="77777777" w:rsidR="00B842E5" w:rsidRPr="00D13F7F" w:rsidRDefault="00B842E5" w:rsidP="00D13F7F">
      <w:pPr>
        <w:autoSpaceDE w:val="0"/>
        <w:autoSpaceDN w:val="0"/>
        <w:adjustRightInd w:val="0"/>
        <w:spacing w:line="276" w:lineRule="auto"/>
        <w:jc w:val="both"/>
        <w:rPr>
          <w:rFonts w:ascii="Arial" w:hAnsi="Arial" w:cs="Arial"/>
          <w:color w:val="000000" w:themeColor="text1"/>
          <w:sz w:val="22"/>
          <w:szCs w:val="22"/>
        </w:rPr>
      </w:pPr>
      <w:r w:rsidRPr="00D13F7F">
        <w:rPr>
          <w:rFonts w:ascii="Arial" w:hAnsi="Arial" w:cs="Arial"/>
          <w:color w:val="000000" w:themeColor="text1"/>
          <w:sz w:val="22"/>
          <w:szCs w:val="22"/>
        </w:rPr>
        <w:t>The IDB has 48 member countries, of which 26 are borrowing member countries from the region and 22 are nonborrowing member countries. Member countries provide capital and benefit from proportional voting representation in the Bank’s Board of Governors. The IDB has around 2 000 staff based in offices in Washington, DC (headquarters), in each of its 26 borrowing member countries (country offices), and in Japan and Spain (regional outreach/liaison offices).</w:t>
      </w:r>
    </w:p>
    <w:p w14:paraId="0F2226E4" w14:textId="77777777" w:rsidR="00B842E5" w:rsidRPr="00D13F7F" w:rsidRDefault="00B842E5" w:rsidP="00D13F7F">
      <w:pPr>
        <w:autoSpaceDE w:val="0"/>
        <w:autoSpaceDN w:val="0"/>
        <w:adjustRightInd w:val="0"/>
        <w:spacing w:line="276" w:lineRule="auto"/>
        <w:jc w:val="both"/>
        <w:rPr>
          <w:rFonts w:ascii="Arial" w:hAnsi="Arial" w:cs="Arial"/>
          <w:color w:val="000000" w:themeColor="text1"/>
          <w:sz w:val="22"/>
          <w:szCs w:val="22"/>
        </w:rPr>
      </w:pPr>
    </w:p>
    <w:p w14:paraId="41543AB3" w14:textId="77777777" w:rsidR="00B842E5" w:rsidRPr="00D13F7F" w:rsidRDefault="00B842E5" w:rsidP="00D13F7F">
      <w:pPr>
        <w:spacing w:line="276" w:lineRule="auto"/>
        <w:rPr>
          <w:rFonts w:ascii="Arial" w:hAnsi="Arial" w:cs="Arial"/>
          <w:color w:val="000000" w:themeColor="text1"/>
          <w:sz w:val="22"/>
          <w:szCs w:val="22"/>
        </w:rPr>
      </w:pPr>
      <w:r w:rsidRPr="00D13F7F">
        <w:rPr>
          <w:rFonts w:ascii="Arial" w:hAnsi="Arial" w:cs="Arial"/>
          <w:color w:val="000000" w:themeColor="text1"/>
          <w:sz w:val="22"/>
          <w:szCs w:val="22"/>
        </w:rPr>
        <w:t xml:space="preserve">The IDB was first accredited as a multilateral implementing entity of the Adaptation Fund (AF) in 2011 and re-accredited in 2016. It is not yet implementing any AF projects. The IDB submitted its application for re-accreditation to the AFB Secretariat via the online workflow system in December 2021. The IDB received Green Climate Fund (GCF) re-accreditation on 14 March 2023 without conditions. </w:t>
      </w:r>
      <w:r w:rsidRPr="00D13F7F">
        <w:rPr>
          <w:rFonts w:ascii="Arial" w:hAnsi="Arial" w:cs="Arial"/>
          <w:sz w:val="22"/>
          <w:szCs w:val="22"/>
        </w:rPr>
        <w:t>The GCF Board first accredited the IDB in 2015.</w:t>
      </w:r>
    </w:p>
    <w:p w14:paraId="093402A4" w14:textId="77777777" w:rsidR="00B842E5" w:rsidRPr="00D13F7F" w:rsidRDefault="00B842E5" w:rsidP="00D13F7F">
      <w:pPr>
        <w:pStyle w:val="BodyText2"/>
        <w:tabs>
          <w:tab w:val="num" w:pos="1276"/>
        </w:tabs>
        <w:spacing w:line="276" w:lineRule="auto"/>
        <w:rPr>
          <w:rFonts w:ascii="Arial" w:eastAsia="Calibri" w:hAnsi="Arial" w:cs="Arial"/>
          <w:b/>
          <w:bCs/>
          <w:color w:val="000000" w:themeColor="text1"/>
          <w:sz w:val="22"/>
          <w:szCs w:val="22"/>
        </w:rPr>
      </w:pPr>
    </w:p>
    <w:p w14:paraId="1D81A71D" w14:textId="77777777" w:rsidR="00B842E5" w:rsidRPr="00D13F7F" w:rsidRDefault="00B842E5" w:rsidP="00D13F7F">
      <w:pPr>
        <w:pStyle w:val="BodyText2"/>
        <w:tabs>
          <w:tab w:val="num" w:pos="1276"/>
        </w:tabs>
        <w:spacing w:line="276" w:lineRule="auto"/>
        <w:rPr>
          <w:rFonts w:ascii="Arial" w:eastAsia="Calibri" w:hAnsi="Arial" w:cs="Arial"/>
          <w:b/>
          <w:bCs/>
          <w:color w:val="000000" w:themeColor="text1"/>
          <w:sz w:val="22"/>
          <w:szCs w:val="22"/>
        </w:rPr>
      </w:pPr>
    </w:p>
    <w:p w14:paraId="76B5C1E2" w14:textId="77777777" w:rsidR="00B842E5" w:rsidRPr="00D13F7F" w:rsidRDefault="00B842E5" w:rsidP="00D13F7F">
      <w:pPr>
        <w:pStyle w:val="BodyText2"/>
        <w:tabs>
          <w:tab w:val="num" w:pos="1276"/>
        </w:tabs>
        <w:spacing w:line="276" w:lineRule="auto"/>
        <w:rPr>
          <w:rFonts w:ascii="Arial" w:eastAsia="Calibri" w:hAnsi="Arial" w:cs="Arial"/>
          <w:b/>
          <w:bCs/>
          <w:color w:val="000000" w:themeColor="text1"/>
          <w:sz w:val="22"/>
          <w:szCs w:val="22"/>
        </w:rPr>
      </w:pPr>
    </w:p>
    <w:p w14:paraId="575CBD38" w14:textId="11F4C853" w:rsidR="00B842E5" w:rsidRPr="00D13F7F" w:rsidRDefault="00B842E5" w:rsidP="00D13F7F">
      <w:pPr>
        <w:pStyle w:val="BodyText2"/>
        <w:tabs>
          <w:tab w:val="num" w:pos="1276"/>
        </w:tabs>
        <w:spacing w:line="276" w:lineRule="auto"/>
        <w:rPr>
          <w:rFonts w:ascii="Arial" w:eastAsia="Calibri" w:hAnsi="Arial" w:cs="Arial"/>
          <w:b/>
          <w:bCs/>
          <w:color w:val="000000" w:themeColor="text1"/>
          <w:sz w:val="22"/>
          <w:szCs w:val="22"/>
        </w:rPr>
      </w:pPr>
      <w:r w:rsidRPr="00D13F7F">
        <w:rPr>
          <w:rFonts w:ascii="Arial" w:eastAsia="Calibri" w:hAnsi="Arial" w:cs="Arial"/>
          <w:b/>
          <w:bCs/>
          <w:color w:val="000000" w:themeColor="text1"/>
          <w:sz w:val="22"/>
          <w:szCs w:val="22"/>
        </w:rPr>
        <w:t xml:space="preserve">Assessment against the fast-track re-accreditation </w:t>
      </w:r>
      <w:proofErr w:type="gramStart"/>
      <w:r w:rsidRPr="00D13F7F">
        <w:rPr>
          <w:rFonts w:ascii="Arial" w:eastAsia="Calibri" w:hAnsi="Arial" w:cs="Arial"/>
          <w:b/>
          <w:bCs/>
          <w:color w:val="000000" w:themeColor="text1"/>
          <w:sz w:val="22"/>
          <w:szCs w:val="22"/>
        </w:rPr>
        <w:t>criteria</w:t>
      </w:r>
      <w:proofErr w:type="gramEnd"/>
    </w:p>
    <w:p w14:paraId="1BD3DF2B" w14:textId="77777777" w:rsidR="00B842E5" w:rsidRPr="00D13F7F" w:rsidRDefault="00B842E5" w:rsidP="00D13F7F">
      <w:pPr>
        <w:pStyle w:val="BodyText2"/>
        <w:tabs>
          <w:tab w:val="num" w:pos="1276"/>
        </w:tabs>
        <w:spacing w:line="276" w:lineRule="auto"/>
        <w:rPr>
          <w:rFonts w:ascii="Arial" w:eastAsia="Calibri" w:hAnsi="Arial" w:cs="Arial"/>
          <w:b/>
          <w:color w:val="000000" w:themeColor="text1"/>
          <w:sz w:val="22"/>
          <w:szCs w:val="22"/>
        </w:rPr>
      </w:pPr>
    </w:p>
    <w:p w14:paraId="2A253596" w14:textId="77777777" w:rsidR="00B842E5" w:rsidRPr="00D13F7F" w:rsidRDefault="00B842E5" w:rsidP="00D13F7F">
      <w:pPr>
        <w:pStyle w:val="defanged5-msonospacing"/>
        <w:shd w:val="clear" w:color="auto" w:fill="FFFFFF" w:themeFill="background1"/>
        <w:spacing w:before="0" w:beforeAutospacing="0" w:after="160" w:afterAutospacing="0" w:line="276" w:lineRule="auto"/>
        <w:jc w:val="both"/>
        <w:rPr>
          <w:rStyle w:val="CommentReference"/>
          <w:rFonts w:ascii="Arial" w:eastAsia="MS Mincho" w:hAnsi="Arial" w:cs="Arial"/>
          <w:sz w:val="22"/>
          <w:szCs w:val="22"/>
        </w:rPr>
      </w:pPr>
      <w:r w:rsidRPr="00D13F7F">
        <w:rPr>
          <w:rFonts w:ascii="Arial" w:hAnsi="Arial" w:cs="Arial"/>
          <w:color w:val="000000" w:themeColor="text1"/>
          <w:spacing w:val="2"/>
          <w:sz w:val="22"/>
          <w:szCs w:val="22"/>
        </w:rPr>
        <w:t xml:space="preserve">The assessment for fast-track re-accreditation has, in accordance with </w:t>
      </w:r>
      <w:r w:rsidRPr="00D13F7F">
        <w:rPr>
          <w:rFonts w:ascii="Arial" w:hAnsi="Arial" w:cs="Arial"/>
          <w:color w:val="1F1F1F"/>
          <w:spacing w:val="2"/>
          <w:sz w:val="22"/>
          <w:szCs w:val="22"/>
        </w:rPr>
        <w:t xml:space="preserve">Board Decisions B.28/38 (Fast-track re-accreditation of implementing entities accredited with the Green Climate Fund), </w:t>
      </w:r>
      <w:r w:rsidRPr="00D13F7F">
        <w:rPr>
          <w:rFonts w:ascii="Arial" w:hAnsi="Arial" w:cs="Arial"/>
          <w:color w:val="1F1F1F"/>
          <w:spacing w:val="2"/>
          <w:sz w:val="22"/>
          <w:szCs w:val="22"/>
        </w:rPr>
        <w:lastRenderedPageBreak/>
        <w:t>B.34/3 (Updated Re-accreditation Process) and B.32/36 (Accreditation Standards Related to Anti-Money-Laundering/Countering the Financing of Terrorism—AML/CFT)</w:t>
      </w:r>
      <w:r w:rsidRPr="00D13F7F">
        <w:rPr>
          <w:rFonts w:ascii="Arial" w:hAnsi="Arial" w:cs="Arial"/>
          <w:color w:val="000000" w:themeColor="text1"/>
          <w:spacing w:val="2"/>
          <w:sz w:val="22"/>
          <w:szCs w:val="22"/>
        </w:rPr>
        <w:t>, focused on the following criteria</w:t>
      </w:r>
      <w:r w:rsidRPr="00D13F7F">
        <w:rPr>
          <w:rStyle w:val="CommentReference"/>
          <w:rFonts w:ascii="Arial" w:eastAsia="MS Mincho" w:hAnsi="Arial" w:cs="Arial"/>
          <w:sz w:val="22"/>
          <w:szCs w:val="22"/>
        </w:rPr>
        <w:t>:</w:t>
      </w:r>
    </w:p>
    <w:p w14:paraId="70858179" w14:textId="77777777" w:rsidR="00B842E5" w:rsidRPr="00D13F7F" w:rsidRDefault="00B842E5" w:rsidP="00D13F7F">
      <w:pPr>
        <w:numPr>
          <w:ilvl w:val="1"/>
          <w:numId w:val="12"/>
        </w:numPr>
        <w:shd w:val="clear" w:color="auto" w:fill="FFFFFF" w:themeFill="background1"/>
        <w:spacing w:after="160" w:line="276" w:lineRule="auto"/>
        <w:ind w:left="360"/>
        <w:jc w:val="both"/>
        <w:rPr>
          <w:rFonts w:ascii="Arial" w:eastAsia="Times New Roman" w:hAnsi="Arial" w:cs="Arial"/>
          <w:color w:val="000000" w:themeColor="text1"/>
          <w:spacing w:val="2"/>
          <w:sz w:val="22"/>
          <w:szCs w:val="22"/>
        </w:rPr>
      </w:pPr>
      <w:r w:rsidRPr="00D13F7F">
        <w:rPr>
          <w:rFonts w:ascii="Arial" w:eastAsia="Times New Roman" w:hAnsi="Arial" w:cs="Arial"/>
          <w:b/>
          <w:bCs/>
          <w:color w:val="000000" w:themeColor="text1"/>
          <w:spacing w:val="2"/>
          <w:sz w:val="22"/>
          <w:szCs w:val="22"/>
        </w:rPr>
        <w:t>The Fiduciary Standard related to the legal status –</w:t>
      </w:r>
      <w:r w:rsidRPr="00D13F7F">
        <w:rPr>
          <w:rFonts w:ascii="Arial" w:eastAsia="Times New Roman" w:hAnsi="Arial" w:cs="Arial"/>
          <w:bCs/>
          <w:sz w:val="22"/>
          <w:szCs w:val="22"/>
        </w:rPr>
        <w:t xml:space="preserve"> There have been no changes to IDB’s legal status. It has been established with its own legal personality under international agreement, with the capacity to receive funds directly, </w:t>
      </w:r>
      <w:r w:rsidRPr="00D13F7F">
        <w:rPr>
          <w:rFonts w:ascii="Arial" w:eastAsia="Times New Roman" w:hAnsi="Arial" w:cs="Arial"/>
          <w:bCs/>
          <w:color w:val="000000"/>
          <w:sz w:val="22"/>
          <w:szCs w:val="22"/>
        </w:rPr>
        <w:t xml:space="preserve">authority to enter into contracts or agreement with international organizations, and capacity to </w:t>
      </w:r>
      <w:r w:rsidRPr="00D13F7F">
        <w:rPr>
          <w:rFonts w:ascii="Arial" w:eastAsia="Times New Roman" w:hAnsi="Arial" w:cs="Arial"/>
          <w:bCs/>
          <w:sz w:val="22"/>
          <w:szCs w:val="22"/>
        </w:rPr>
        <w:t>represent itself as plaintiff or defendant in legal processes.</w:t>
      </w:r>
    </w:p>
    <w:p w14:paraId="4CC4F1D2" w14:textId="77777777" w:rsidR="00B842E5" w:rsidRPr="00D13F7F" w:rsidRDefault="00B842E5" w:rsidP="00D13F7F">
      <w:pPr>
        <w:numPr>
          <w:ilvl w:val="1"/>
          <w:numId w:val="12"/>
        </w:numPr>
        <w:shd w:val="clear" w:color="auto" w:fill="FFFFFF" w:themeFill="background1"/>
        <w:spacing w:after="160" w:line="276" w:lineRule="auto"/>
        <w:ind w:left="360"/>
        <w:jc w:val="both"/>
        <w:rPr>
          <w:rFonts w:ascii="Arial" w:eastAsia="Times New Roman" w:hAnsi="Arial" w:cs="Arial"/>
          <w:sz w:val="22"/>
          <w:szCs w:val="22"/>
        </w:rPr>
      </w:pPr>
      <w:r w:rsidRPr="00D13F7F">
        <w:rPr>
          <w:rFonts w:ascii="Arial" w:eastAsia="Times New Roman" w:hAnsi="Arial" w:cs="Arial"/>
          <w:b/>
          <w:bCs/>
          <w:color w:val="000000" w:themeColor="text1"/>
          <w:spacing w:val="2"/>
          <w:sz w:val="22"/>
          <w:szCs w:val="22"/>
        </w:rPr>
        <w:t xml:space="preserve">Standards related to AML/CFT </w:t>
      </w:r>
      <w:r w:rsidRPr="00D13F7F">
        <w:rPr>
          <w:rFonts w:ascii="Arial" w:eastAsia="Times New Roman" w:hAnsi="Arial" w:cs="Arial"/>
          <w:color w:val="000000" w:themeColor="text1"/>
          <w:spacing w:val="2"/>
          <w:sz w:val="22"/>
          <w:szCs w:val="22"/>
        </w:rPr>
        <w:t xml:space="preserve">– </w:t>
      </w:r>
      <w:r w:rsidRPr="00D13F7F">
        <w:rPr>
          <w:rFonts w:ascii="Arial" w:eastAsia="Times New Roman" w:hAnsi="Arial" w:cs="Arial"/>
          <w:bCs/>
          <w:sz w:val="22"/>
          <w:szCs w:val="22"/>
        </w:rPr>
        <w:t>The IBD has established</w:t>
      </w:r>
      <w:r w:rsidRPr="00D13F7F">
        <w:rPr>
          <w:rFonts w:ascii="Arial" w:eastAsia="Calibri" w:hAnsi="Arial" w:cs="Arial"/>
          <w:bCs/>
          <w:iCs/>
          <w:sz w:val="22"/>
          <w:szCs w:val="22"/>
        </w:rPr>
        <w:t xml:space="preserve"> sound practices in the relevant AML-CFT policies and procedures and management practices to ensure the implementation and compliance of these. The AML-CFT policies and procedures demonstrate commitment to the management of ML/FT risks through coordinated and consistent practices. These include screening systems before monies are transferred to individuals or entities, and the decision-making process followed when relevant risks are identified. The IDB policies and procedures and organizational set up and its functioning provide for sufficient capacity to control ML/TF risks.</w:t>
      </w:r>
    </w:p>
    <w:p w14:paraId="3A7DF0A9" w14:textId="77777777" w:rsidR="00B842E5" w:rsidRPr="00D13F7F" w:rsidRDefault="00B842E5" w:rsidP="00D13F7F">
      <w:pPr>
        <w:numPr>
          <w:ilvl w:val="1"/>
          <w:numId w:val="12"/>
        </w:numPr>
        <w:shd w:val="clear" w:color="auto" w:fill="FFFFFF" w:themeFill="background1"/>
        <w:spacing w:after="160" w:line="276" w:lineRule="auto"/>
        <w:ind w:left="360"/>
        <w:jc w:val="both"/>
        <w:rPr>
          <w:rFonts w:ascii="Arial" w:eastAsia="Times New Roman" w:hAnsi="Arial" w:cs="Arial"/>
          <w:sz w:val="22"/>
          <w:szCs w:val="22"/>
        </w:rPr>
      </w:pPr>
      <w:r w:rsidRPr="00D13F7F">
        <w:rPr>
          <w:rFonts w:ascii="Arial" w:eastAsia="Calibri" w:hAnsi="Arial" w:cs="Arial"/>
          <w:b/>
          <w:bCs/>
          <w:iCs/>
          <w:sz w:val="22"/>
          <w:szCs w:val="22"/>
        </w:rPr>
        <w:t xml:space="preserve"> </w:t>
      </w:r>
      <w:r w:rsidRPr="00D13F7F">
        <w:rPr>
          <w:rFonts w:ascii="Arial" w:eastAsia="Times New Roman" w:hAnsi="Arial" w:cs="Arial"/>
          <w:b/>
          <w:bCs/>
          <w:sz w:val="22"/>
          <w:szCs w:val="22"/>
        </w:rPr>
        <w:t>Policies and Framework to deal with financial mismanagement and other forms of malpractice</w:t>
      </w:r>
      <w:r w:rsidRPr="00D13F7F">
        <w:rPr>
          <w:rFonts w:ascii="Arial" w:eastAsia="Times New Roman" w:hAnsi="Arial" w:cs="Arial"/>
          <w:sz w:val="22"/>
          <w:szCs w:val="22"/>
        </w:rPr>
        <w:t xml:space="preserve"> – The IDB has a zero tolerance to fraud and established practices in the relevant policies and procedures on how to deal with financial mismanagement and other forms of malpractice. The policies and procedures are made available on the IDB website and cover anti-fraud and anti-corruption policies and reporting, an investigation function, an ethics function, whistleblowing, and a sanctions system for violations to the relevant policies and norms. The IDB has sound practices in the relevant policies and procedures to effectively prevent, detect, investigate, and sanction cases of fraud, corruption, and other financial irregularities.  The IDB has a mature, internally independent, investigation function, carried out by the Office of Institutional Integrity (OII). It has a broad mandate to investigate and prevent prohibited practices including violations of the Policy on Anti-Money Laundering and Countering the Financing of Terrorism. The IDB publishes annual integrity and anti-corruption reports showing it is committed to the implementation of the policies and procedures and promoting integrity, good corporate governance, and high ethical standards in all its business operations.</w:t>
      </w:r>
    </w:p>
    <w:p w14:paraId="0C866867" w14:textId="77777777" w:rsidR="00B842E5" w:rsidRPr="00D13F7F" w:rsidRDefault="00B842E5" w:rsidP="00D13F7F">
      <w:pPr>
        <w:numPr>
          <w:ilvl w:val="1"/>
          <w:numId w:val="12"/>
        </w:numPr>
        <w:shd w:val="clear" w:color="auto" w:fill="FFFFFF" w:themeFill="background1"/>
        <w:autoSpaceDE w:val="0"/>
        <w:autoSpaceDN w:val="0"/>
        <w:adjustRightInd w:val="0"/>
        <w:spacing w:before="120" w:line="276" w:lineRule="auto"/>
        <w:ind w:left="360"/>
        <w:jc w:val="both"/>
        <w:rPr>
          <w:rFonts w:ascii="Arial" w:eastAsia="Times New Roman" w:hAnsi="Arial" w:cs="Arial"/>
          <w:bCs/>
          <w:sz w:val="22"/>
          <w:szCs w:val="22"/>
        </w:rPr>
      </w:pPr>
      <w:r w:rsidRPr="00D13F7F">
        <w:rPr>
          <w:rFonts w:ascii="Arial" w:hAnsi="Arial" w:cs="Arial"/>
          <w:b/>
          <w:bCs/>
          <w:color w:val="1F1F1F"/>
          <w:spacing w:val="2"/>
          <w:sz w:val="22"/>
          <w:szCs w:val="22"/>
        </w:rPr>
        <w:t>Commitment by the entity to</w:t>
      </w:r>
      <w:r w:rsidRPr="00D13F7F">
        <w:rPr>
          <w:rFonts w:ascii="Arial" w:eastAsia="Times New Roman" w:hAnsi="Arial" w:cs="Arial"/>
          <w:b/>
          <w:bCs/>
          <w:sz w:val="22"/>
          <w:szCs w:val="22"/>
        </w:rPr>
        <w:t xml:space="preserve"> apply the Fund’s Environmental and Social Policy and Gender Policy</w:t>
      </w:r>
      <w:r w:rsidRPr="00D13F7F">
        <w:rPr>
          <w:rFonts w:ascii="Arial" w:eastAsia="Times New Roman" w:hAnsi="Arial" w:cs="Arial"/>
          <w:sz w:val="22"/>
          <w:szCs w:val="22"/>
        </w:rPr>
        <w:t xml:space="preserve"> - The IDB has provided a satisfactory Top-Level Management Statement (TLMS) commitment letter confirming the applicant’s intention to abide by the Fund’s Environmental, Social, and Gender Policy for projects funded by the Adaptation Fund. While IDB has not yet implemented AF projects it is expected to be able to fulfill the Environmental, Social and Gender requirements of the AF, with respect to any future projects that it may implement for the AF. </w:t>
      </w:r>
    </w:p>
    <w:p w14:paraId="1B5FE534" w14:textId="77777777" w:rsidR="00B842E5" w:rsidRPr="00D13F7F" w:rsidRDefault="00B842E5" w:rsidP="00D13F7F">
      <w:pPr>
        <w:numPr>
          <w:ilvl w:val="1"/>
          <w:numId w:val="12"/>
        </w:numPr>
        <w:shd w:val="clear" w:color="auto" w:fill="FFFFFF" w:themeFill="background1"/>
        <w:autoSpaceDE w:val="0"/>
        <w:autoSpaceDN w:val="0"/>
        <w:adjustRightInd w:val="0"/>
        <w:spacing w:before="120" w:line="276" w:lineRule="auto"/>
        <w:ind w:left="360"/>
        <w:jc w:val="both"/>
        <w:rPr>
          <w:rFonts w:ascii="Arial" w:eastAsia="Times New Roman" w:hAnsi="Arial" w:cs="Arial"/>
          <w:sz w:val="22"/>
          <w:szCs w:val="22"/>
        </w:rPr>
      </w:pPr>
      <w:r w:rsidRPr="00D13F7F">
        <w:rPr>
          <w:rFonts w:ascii="Arial" w:hAnsi="Arial" w:cs="Arial"/>
          <w:b/>
          <w:bCs/>
          <w:color w:val="1F1F1F"/>
          <w:spacing w:val="2"/>
          <w:sz w:val="22"/>
          <w:szCs w:val="22"/>
        </w:rPr>
        <w:t>Mechanism to deal with complaints on environmental and social harms and gender harms caused by projects/programs -</w:t>
      </w:r>
      <w:r w:rsidRPr="00D13F7F">
        <w:rPr>
          <w:rFonts w:ascii="Arial" w:hAnsi="Arial" w:cs="Arial"/>
          <w:sz w:val="22"/>
          <w:szCs w:val="22"/>
        </w:rPr>
        <w:t xml:space="preserve"> </w:t>
      </w:r>
      <w:r w:rsidRPr="00D13F7F">
        <w:rPr>
          <w:rFonts w:ascii="Arial" w:eastAsia="Times New Roman" w:hAnsi="Arial" w:cs="Arial"/>
          <w:sz w:val="22"/>
          <w:szCs w:val="22"/>
        </w:rPr>
        <w:t xml:space="preserve">The IDB has comprehensive grievance mechanisms </w:t>
      </w:r>
      <w:r w:rsidRPr="00D13F7F">
        <w:rPr>
          <w:rFonts w:ascii="Arial" w:eastAsia="Times New Roman" w:hAnsi="Arial" w:cs="Arial"/>
          <w:sz w:val="22"/>
          <w:szCs w:val="22"/>
        </w:rPr>
        <w:lastRenderedPageBreak/>
        <w:t xml:space="preserve">through which persons or institutions affected by IDB projects are provided accessible, transparent, fair, and effective grievance mechanisms. </w:t>
      </w:r>
    </w:p>
    <w:p w14:paraId="48E8AEB1" w14:textId="77777777" w:rsidR="00B842E5" w:rsidRPr="00D13F7F" w:rsidRDefault="00B842E5" w:rsidP="00D13F7F">
      <w:pPr>
        <w:autoSpaceDE w:val="0"/>
        <w:autoSpaceDN w:val="0"/>
        <w:adjustRightInd w:val="0"/>
        <w:spacing w:before="120" w:line="276" w:lineRule="auto"/>
        <w:jc w:val="both"/>
        <w:rPr>
          <w:rFonts w:ascii="Arial" w:hAnsi="Arial" w:cs="Arial"/>
          <w:b/>
          <w:bCs/>
          <w:sz w:val="22"/>
          <w:szCs w:val="22"/>
        </w:rPr>
      </w:pPr>
    </w:p>
    <w:p w14:paraId="21829BFD" w14:textId="77777777" w:rsidR="00B842E5" w:rsidRPr="00D13F7F" w:rsidRDefault="00B842E5" w:rsidP="00D13F7F">
      <w:pPr>
        <w:autoSpaceDE w:val="0"/>
        <w:autoSpaceDN w:val="0"/>
        <w:adjustRightInd w:val="0"/>
        <w:spacing w:before="120" w:line="276" w:lineRule="auto"/>
        <w:jc w:val="both"/>
        <w:rPr>
          <w:rFonts w:ascii="Arial" w:hAnsi="Arial" w:cs="Arial"/>
          <w:sz w:val="22"/>
          <w:szCs w:val="22"/>
        </w:rPr>
      </w:pPr>
      <w:r w:rsidRPr="00D13F7F">
        <w:rPr>
          <w:rFonts w:ascii="Arial" w:hAnsi="Arial" w:cs="Arial"/>
          <w:b/>
          <w:bCs/>
          <w:sz w:val="22"/>
          <w:szCs w:val="22"/>
        </w:rPr>
        <w:t>Third-party Assessments of IDB</w:t>
      </w:r>
    </w:p>
    <w:p w14:paraId="2AA6EAAA" w14:textId="77777777" w:rsidR="00B842E5" w:rsidRPr="00D13F7F" w:rsidRDefault="00B842E5" w:rsidP="00D13F7F">
      <w:pPr>
        <w:autoSpaceDE w:val="0"/>
        <w:autoSpaceDN w:val="0"/>
        <w:adjustRightInd w:val="0"/>
        <w:spacing w:before="120" w:line="276" w:lineRule="auto"/>
        <w:jc w:val="both"/>
        <w:rPr>
          <w:rFonts w:ascii="Arial" w:eastAsia="Calibri" w:hAnsi="Arial" w:cs="Arial"/>
          <w:sz w:val="22"/>
          <w:szCs w:val="22"/>
        </w:rPr>
      </w:pPr>
      <w:r w:rsidRPr="00D13F7F">
        <w:rPr>
          <w:rFonts w:ascii="Arial" w:hAnsi="Arial" w:cs="Arial"/>
          <w:i/>
          <w:iCs/>
          <w:sz w:val="22"/>
          <w:szCs w:val="22"/>
        </w:rPr>
        <w:t>GCF</w:t>
      </w:r>
      <w:r w:rsidRPr="00D13F7F">
        <w:rPr>
          <w:rFonts w:ascii="Arial" w:eastAsia="Calibri" w:hAnsi="Arial" w:cs="Arial"/>
          <w:i/>
          <w:iCs/>
          <w:sz w:val="22"/>
          <w:szCs w:val="22"/>
        </w:rPr>
        <w:t xml:space="preserve"> Accreditation </w:t>
      </w:r>
      <w:r w:rsidRPr="00D13F7F">
        <w:rPr>
          <w:rFonts w:ascii="Arial" w:eastAsia="Calibri" w:hAnsi="Arial" w:cs="Arial"/>
          <w:sz w:val="22"/>
          <w:szCs w:val="22"/>
        </w:rPr>
        <w:t xml:space="preserve"> </w:t>
      </w:r>
    </w:p>
    <w:p w14:paraId="6085469C" w14:textId="77777777" w:rsidR="00B842E5" w:rsidRPr="00D13F7F" w:rsidRDefault="00B842E5" w:rsidP="00D13F7F">
      <w:pPr>
        <w:autoSpaceDE w:val="0"/>
        <w:autoSpaceDN w:val="0"/>
        <w:adjustRightInd w:val="0"/>
        <w:spacing w:before="120" w:line="276" w:lineRule="auto"/>
        <w:jc w:val="both"/>
        <w:rPr>
          <w:rFonts w:ascii="Arial" w:hAnsi="Arial" w:cs="Arial"/>
          <w:b/>
          <w:bCs/>
          <w:sz w:val="22"/>
          <w:szCs w:val="22"/>
        </w:rPr>
      </w:pPr>
      <w:r w:rsidRPr="00D13F7F">
        <w:rPr>
          <w:rFonts w:ascii="Arial" w:eastAsia="Calibri" w:hAnsi="Arial" w:cs="Arial"/>
          <w:sz w:val="22"/>
          <w:szCs w:val="22"/>
        </w:rPr>
        <w:t xml:space="preserve">The GCF Board first accredited the IDB in 2015 to help channel its resources for projects in the region. </w:t>
      </w:r>
      <w:r w:rsidRPr="00D13F7F">
        <w:rPr>
          <w:rFonts w:ascii="Arial" w:hAnsi="Arial" w:cs="Arial"/>
          <w:sz w:val="22"/>
          <w:szCs w:val="22"/>
        </w:rPr>
        <w:t>Since then, the GCF and the IDB have approved eight programs for $1.8 billion ($762 million in GCF financing and $964 million in expected co-financing)</w:t>
      </w:r>
      <w:r w:rsidRPr="00D13F7F">
        <w:rPr>
          <w:rFonts w:ascii="Arial" w:eastAsia="Calibri" w:hAnsi="Arial" w:cs="Arial"/>
          <w:sz w:val="22"/>
          <w:szCs w:val="22"/>
        </w:rPr>
        <w:t xml:space="preserve">. The GCF received re-accreditation on 14 March 2023 without </w:t>
      </w:r>
      <w:r w:rsidRPr="00D13F7F">
        <w:rPr>
          <w:rFonts w:ascii="Arial" w:hAnsi="Arial" w:cs="Arial"/>
          <w:sz w:val="22"/>
          <w:szCs w:val="22"/>
        </w:rPr>
        <w:t>conditions</w:t>
      </w:r>
      <w:r w:rsidRPr="00D13F7F">
        <w:rPr>
          <w:rFonts w:ascii="Arial" w:hAnsi="Arial" w:cs="Arial"/>
          <w:b/>
          <w:bCs/>
          <w:sz w:val="22"/>
          <w:szCs w:val="22"/>
        </w:rPr>
        <w:t xml:space="preserve">. </w:t>
      </w:r>
    </w:p>
    <w:p w14:paraId="73F2BA1E" w14:textId="77777777" w:rsidR="00B842E5" w:rsidRPr="00D13F7F" w:rsidRDefault="00B842E5" w:rsidP="00D13F7F">
      <w:pPr>
        <w:autoSpaceDE w:val="0"/>
        <w:autoSpaceDN w:val="0"/>
        <w:adjustRightInd w:val="0"/>
        <w:spacing w:before="120" w:line="276" w:lineRule="auto"/>
        <w:jc w:val="both"/>
        <w:rPr>
          <w:rFonts w:ascii="Arial" w:hAnsi="Arial" w:cs="Arial"/>
          <w:i/>
          <w:iCs/>
          <w:sz w:val="22"/>
          <w:szCs w:val="22"/>
        </w:rPr>
      </w:pPr>
      <w:r w:rsidRPr="00D13F7F">
        <w:rPr>
          <w:rFonts w:ascii="Arial" w:hAnsi="Arial" w:cs="Arial"/>
          <w:i/>
          <w:iCs/>
          <w:sz w:val="22"/>
          <w:szCs w:val="22"/>
        </w:rPr>
        <w:t xml:space="preserve">MOPAN review </w:t>
      </w:r>
    </w:p>
    <w:p w14:paraId="41DAFCDF" w14:textId="77777777" w:rsidR="00B842E5" w:rsidRPr="00D13F7F" w:rsidRDefault="00B842E5" w:rsidP="00D13F7F">
      <w:pPr>
        <w:shd w:val="clear" w:color="auto" w:fill="FFFFFF" w:themeFill="background1"/>
        <w:autoSpaceDE w:val="0"/>
        <w:autoSpaceDN w:val="0"/>
        <w:adjustRightInd w:val="0"/>
        <w:spacing w:before="120" w:line="276" w:lineRule="auto"/>
        <w:contextualSpacing/>
        <w:jc w:val="both"/>
        <w:rPr>
          <w:rFonts w:ascii="Arial" w:hAnsi="Arial" w:cs="Arial"/>
          <w:sz w:val="22"/>
          <w:szCs w:val="22"/>
        </w:rPr>
      </w:pPr>
    </w:p>
    <w:p w14:paraId="0923C71D" w14:textId="77777777" w:rsidR="00B842E5" w:rsidRPr="00D13F7F" w:rsidRDefault="00B842E5" w:rsidP="00D13F7F">
      <w:pPr>
        <w:shd w:val="clear" w:color="auto" w:fill="FFFFFF" w:themeFill="background1"/>
        <w:autoSpaceDE w:val="0"/>
        <w:autoSpaceDN w:val="0"/>
        <w:adjustRightInd w:val="0"/>
        <w:spacing w:before="120" w:line="276" w:lineRule="auto"/>
        <w:contextualSpacing/>
        <w:jc w:val="both"/>
        <w:rPr>
          <w:rFonts w:ascii="Arial" w:eastAsia="Calibri" w:hAnsi="Arial" w:cs="Arial"/>
          <w:b/>
          <w:bCs/>
          <w:i/>
          <w:iCs/>
          <w:sz w:val="22"/>
          <w:szCs w:val="22"/>
        </w:rPr>
      </w:pPr>
      <w:r w:rsidRPr="00D13F7F">
        <w:rPr>
          <w:rFonts w:ascii="Arial" w:hAnsi="Arial" w:cs="Arial"/>
          <w:sz w:val="22"/>
          <w:szCs w:val="22"/>
        </w:rPr>
        <w:t>A MOPAN review of IDB was issued in February 2023 - IDB Assessment Report 2021 – 2022. The assessment found that the IDB demonstrates an overall satisfactory organizational performance.</w:t>
      </w:r>
    </w:p>
    <w:p w14:paraId="3C9A5DAE" w14:textId="77777777" w:rsidR="00B842E5" w:rsidRPr="00D13F7F" w:rsidRDefault="00B842E5" w:rsidP="00D13F7F">
      <w:pPr>
        <w:spacing w:line="276" w:lineRule="auto"/>
        <w:ind w:right="79"/>
        <w:jc w:val="both"/>
        <w:rPr>
          <w:rFonts w:ascii="Arial" w:eastAsia="Calibri" w:hAnsi="Arial" w:cs="Arial"/>
          <w:b/>
          <w:sz w:val="22"/>
          <w:szCs w:val="22"/>
        </w:rPr>
      </w:pPr>
    </w:p>
    <w:p w14:paraId="0908B441" w14:textId="77777777" w:rsidR="00B842E5" w:rsidRPr="00D13F7F" w:rsidRDefault="00B842E5" w:rsidP="00D13F7F">
      <w:pPr>
        <w:spacing w:line="276" w:lineRule="auto"/>
        <w:ind w:right="79"/>
        <w:jc w:val="both"/>
        <w:rPr>
          <w:rFonts w:ascii="Arial" w:eastAsia="Calibri" w:hAnsi="Arial" w:cs="Arial"/>
          <w:b/>
          <w:sz w:val="22"/>
          <w:szCs w:val="22"/>
        </w:rPr>
      </w:pPr>
      <w:r w:rsidRPr="00D13F7F">
        <w:rPr>
          <w:rFonts w:ascii="Arial" w:eastAsia="Calibri" w:hAnsi="Arial" w:cs="Arial"/>
          <w:b/>
          <w:sz w:val="22"/>
          <w:szCs w:val="22"/>
        </w:rPr>
        <w:t>Recommendation</w:t>
      </w:r>
    </w:p>
    <w:p w14:paraId="2DF7E580" w14:textId="77777777" w:rsidR="00B842E5" w:rsidRPr="00D13F7F" w:rsidRDefault="00B842E5" w:rsidP="00D13F7F">
      <w:pPr>
        <w:spacing w:line="276" w:lineRule="auto"/>
        <w:ind w:right="79"/>
        <w:jc w:val="both"/>
        <w:rPr>
          <w:rFonts w:ascii="Arial" w:hAnsi="Arial" w:cs="Arial"/>
          <w:bCs/>
          <w:sz w:val="22"/>
          <w:szCs w:val="22"/>
        </w:rPr>
      </w:pPr>
      <w:r w:rsidRPr="00D13F7F">
        <w:rPr>
          <w:rFonts w:ascii="Arial" w:hAnsi="Arial" w:cs="Arial"/>
          <w:bCs/>
          <w:sz w:val="22"/>
          <w:szCs w:val="22"/>
        </w:rPr>
        <w:t xml:space="preserve">The Accreditation Panel recommends that </w:t>
      </w:r>
      <w:r w:rsidRPr="00D13F7F">
        <w:rPr>
          <w:rFonts w:ascii="Arial" w:hAnsi="Arial" w:cs="Arial"/>
          <w:color w:val="333333"/>
          <w:sz w:val="22"/>
          <w:szCs w:val="22"/>
          <w:bdr w:val="none" w:sz="0" w:space="0" w:color="auto" w:frame="1"/>
        </w:rPr>
        <w:t xml:space="preserve">the </w:t>
      </w:r>
      <w:r w:rsidRPr="00D13F7F">
        <w:rPr>
          <w:rFonts w:ascii="Arial" w:hAnsi="Arial" w:cs="Arial"/>
          <w:color w:val="000000" w:themeColor="text1"/>
          <w:sz w:val="22"/>
          <w:szCs w:val="22"/>
        </w:rPr>
        <w:t xml:space="preserve">Inter-American Development Bank (IDB) </w:t>
      </w:r>
      <w:r w:rsidRPr="00D13F7F">
        <w:rPr>
          <w:rFonts w:ascii="Arial" w:hAnsi="Arial" w:cs="Arial"/>
          <w:bCs/>
          <w:sz w:val="22"/>
          <w:szCs w:val="22"/>
          <w:lang w:val="en-IN"/>
        </w:rPr>
        <w:t>b</w:t>
      </w:r>
      <w:r w:rsidRPr="00D13F7F">
        <w:rPr>
          <w:rFonts w:ascii="Arial" w:hAnsi="Arial" w:cs="Arial"/>
          <w:bCs/>
          <w:sz w:val="22"/>
          <w:szCs w:val="22"/>
        </w:rPr>
        <w:t>e re-accredited under the fast-track approach as a Multilateral Implementing Entity (MIE) of the Adaptation Fund.</w:t>
      </w:r>
    </w:p>
    <w:p w14:paraId="6652E095" w14:textId="77777777" w:rsidR="00AD2853" w:rsidRDefault="00AD2853" w:rsidP="00B842E5">
      <w:pPr>
        <w:pStyle w:val="Default"/>
        <w:spacing w:line="276" w:lineRule="auto"/>
        <w:jc w:val="both"/>
        <w:rPr>
          <w:b/>
          <w:bCs/>
          <w:sz w:val="22"/>
          <w:szCs w:val="22"/>
        </w:rPr>
      </w:pPr>
    </w:p>
    <w:p w14:paraId="3FC9D918" w14:textId="77777777" w:rsidR="00AB1783" w:rsidRDefault="00AB1783" w:rsidP="00B842E5">
      <w:pPr>
        <w:pStyle w:val="Default"/>
        <w:spacing w:line="276" w:lineRule="auto"/>
        <w:jc w:val="both"/>
        <w:rPr>
          <w:b/>
          <w:bCs/>
          <w:sz w:val="22"/>
          <w:szCs w:val="22"/>
        </w:rPr>
      </w:pPr>
    </w:p>
    <w:p w14:paraId="43813D27" w14:textId="77777777" w:rsidR="00B842E5" w:rsidRDefault="00B842E5" w:rsidP="00B842E5">
      <w:pPr>
        <w:pStyle w:val="Default"/>
        <w:spacing w:line="276" w:lineRule="auto"/>
        <w:jc w:val="both"/>
        <w:rPr>
          <w:b/>
          <w:bCs/>
          <w:sz w:val="22"/>
          <w:szCs w:val="22"/>
        </w:rPr>
      </w:pPr>
    </w:p>
    <w:p w14:paraId="407926DC" w14:textId="77777777" w:rsidR="00B842E5" w:rsidRDefault="00B842E5" w:rsidP="00B842E5">
      <w:pPr>
        <w:pStyle w:val="Default"/>
        <w:spacing w:line="276" w:lineRule="auto"/>
        <w:jc w:val="both"/>
        <w:rPr>
          <w:b/>
          <w:bCs/>
          <w:sz w:val="22"/>
          <w:szCs w:val="22"/>
        </w:rPr>
      </w:pPr>
    </w:p>
    <w:p w14:paraId="33355FAD" w14:textId="77777777" w:rsidR="00B842E5" w:rsidRDefault="00B842E5" w:rsidP="00B842E5">
      <w:pPr>
        <w:pStyle w:val="Default"/>
        <w:spacing w:line="276" w:lineRule="auto"/>
        <w:jc w:val="both"/>
        <w:rPr>
          <w:b/>
          <w:bCs/>
          <w:sz w:val="22"/>
          <w:szCs w:val="22"/>
        </w:rPr>
      </w:pPr>
    </w:p>
    <w:p w14:paraId="33C34F1C" w14:textId="77777777" w:rsidR="00B842E5" w:rsidRDefault="00B842E5" w:rsidP="00B842E5">
      <w:pPr>
        <w:pStyle w:val="Default"/>
        <w:spacing w:line="276" w:lineRule="auto"/>
        <w:jc w:val="both"/>
        <w:rPr>
          <w:b/>
          <w:bCs/>
          <w:sz w:val="22"/>
          <w:szCs w:val="22"/>
        </w:rPr>
      </w:pPr>
    </w:p>
    <w:p w14:paraId="3C4003F5" w14:textId="77777777" w:rsidR="00B842E5" w:rsidRDefault="00B842E5" w:rsidP="00B842E5">
      <w:pPr>
        <w:pStyle w:val="Default"/>
        <w:spacing w:line="276" w:lineRule="auto"/>
        <w:jc w:val="both"/>
        <w:rPr>
          <w:b/>
          <w:bCs/>
          <w:sz w:val="22"/>
          <w:szCs w:val="22"/>
        </w:rPr>
      </w:pPr>
    </w:p>
    <w:p w14:paraId="219E0275" w14:textId="77777777" w:rsidR="00B842E5" w:rsidRDefault="00B842E5" w:rsidP="00B842E5">
      <w:pPr>
        <w:pStyle w:val="Default"/>
        <w:spacing w:line="276" w:lineRule="auto"/>
        <w:jc w:val="both"/>
        <w:rPr>
          <w:b/>
          <w:bCs/>
          <w:sz w:val="22"/>
          <w:szCs w:val="22"/>
        </w:rPr>
      </w:pPr>
    </w:p>
    <w:p w14:paraId="3AD847F8" w14:textId="77777777" w:rsidR="005E72E1" w:rsidRDefault="005E72E1" w:rsidP="00B842E5">
      <w:pPr>
        <w:pStyle w:val="Default"/>
        <w:spacing w:line="276" w:lineRule="auto"/>
        <w:jc w:val="both"/>
        <w:rPr>
          <w:b/>
          <w:bCs/>
          <w:sz w:val="22"/>
          <w:szCs w:val="22"/>
        </w:rPr>
      </w:pPr>
    </w:p>
    <w:p w14:paraId="4147E129" w14:textId="77777777" w:rsidR="005E72E1" w:rsidRDefault="005E72E1" w:rsidP="00B842E5">
      <w:pPr>
        <w:pStyle w:val="Default"/>
        <w:spacing w:line="276" w:lineRule="auto"/>
        <w:jc w:val="both"/>
        <w:rPr>
          <w:b/>
          <w:bCs/>
          <w:sz w:val="22"/>
          <w:szCs w:val="22"/>
        </w:rPr>
      </w:pPr>
    </w:p>
    <w:p w14:paraId="756100AE" w14:textId="77777777" w:rsidR="005E72E1" w:rsidRDefault="005E72E1" w:rsidP="00B842E5">
      <w:pPr>
        <w:pStyle w:val="Default"/>
        <w:spacing w:line="276" w:lineRule="auto"/>
        <w:jc w:val="both"/>
        <w:rPr>
          <w:b/>
          <w:bCs/>
          <w:sz w:val="22"/>
          <w:szCs w:val="22"/>
        </w:rPr>
      </w:pPr>
    </w:p>
    <w:p w14:paraId="0A0D697C" w14:textId="77777777" w:rsidR="005E72E1" w:rsidRDefault="005E72E1" w:rsidP="00B842E5">
      <w:pPr>
        <w:pStyle w:val="Default"/>
        <w:spacing w:line="276" w:lineRule="auto"/>
        <w:jc w:val="both"/>
        <w:rPr>
          <w:b/>
          <w:bCs/>
          <w:sz w:val="22"/>
          <w:szCs w:val="22"/>
        </w:rPr>
      </w:pPr>
    </w:p>
    <w:p w14:paraId="3C266042" w14:textId="77777777" w:rsidR="005E72E1" w:rsidRDefault="005E72E1" w:rsidP="00B842E5">
      <w:pPr>
        <w:pStyle w:val="Default"/>
        <w:spacing w:line="276" w:lineRule="auto"/>
        <w:jc w:val="both"/>
        <w:rPr>
          <w:b/>
          <w:bCs/>
          <w:sz w:val="22"/>
          <w:szCs w:val="22"/>
        </w:rPr>
      </w:pPr>
    </w:p>
    <w:p w14:paraId="7FFFDDCB" w14:textId="77777777" w:rsidR="005E72E1" w:rsidRDefault="005E72E1" w:rsidP="00B842E5">
      <w:pPr>
        <w:pStyle w:val="Default"/>
        <w:spacing w:line="276" w:lineRule="auto"/>
        <w:jc w:val="both"/>
        <w:rPr>
          <w:b/>
          <w:bCs/>
          <w:sz w:val="22"/>
          <w:szCs w:val="22"/>
        </w:rPr>
      </w:pPr>
    </w:p>
    <w:p w14:paraId="367BEDB7" w14:textId="77777777" w:rsidR="005E72E1" w:rsidRDefault="005E72E1" w:rsidP="00B842E5">
      <w:pPr>
        <w:pStyle w:val="Default"/>
        <w:spacing w:line="276" w:lineRule="auto"/>
        <w:jc w:val="both"/>
        <w:rPr>
          <w:b/>
          <w:bCs/>
          <w:sz w:val="22"/>
          <w:szCs w:val="22"/>
        </w:rPr>
      </w:pPr>
    </w:p>
    <w:p w14:paraId="0A7BC8F1" w14:textId="77777777" w:rsidR="005E72E1" w:rsidRDefault="005E72E1" w:rsidP="00B842E5">
      <w:pPr>
        <w:pStyle w:val="Default"/>
        <w:spacing w:line="276" w:lineRule="auto"/>
        <w:jc w:val="both"/>
        <w:rPr>
          <w:b/>
          <w:bCs/>
          <w:sz w:val="22"/>
          <w:szCs w:val="22"/>
        </w:rPr>
      </w:pPr>
    </w:p>
    <w:p w14:paraId="0EDEC7C8" w14:textId="77777777" w:rsidR="005E72E1" w:rsidRDefault="005E72E1" w:rsidP="00B842E5">
      <w:pPr>
        <w:pStyle w:val="Default"/>
        <w:spacing w:line="276" w:lineRule="auto"/>
        <w:jc w:val="both"/>
        <w:rPr>
          <w:b/>
          <w:bCs/>
          <w:sz w:val="22"/>
          <w:szCs w:val="22"/>
        </w:rPr>
      </w:pPr>
    </w:p>
    <w:p w14:paraId="6E54407F" w14:textId="77777777" w:rsidR="005E72E1" w:rsidRDefault="005E72E1" w:rsidP="00B842E5">
      <w:pPr>
        <w:pStyle w:val="Default"/>
        <w:spacing w:line="276" w:lineRule="auto"/>
        <w:jc w:val="both"/>
        <w:rPr>
          <w:b/>
          <w:bCs/>
          <w:sz w:val="22"/>
          <w:szCs w:val="22"/>
        </w:rPr>
      </w:pPr>
    </w:p>
    <w:p w14:paraId="45E3965C" w14:textId="77777777" w:rsidR="005E72E1" w:rsidRDefault="005E72E1" w:rsidP="00B842E5">
      <w:pPr>
        <w:pStyle w:val="Default"/>
        <w:spacing w:line="276" w:lineRule="auto"/>
        <w:jc w:val="both"/>
        <w:rPr>
          <w:b/>
          <w:bCs/>
          <w:sz w:val="22"/>
          <w:szCs w:val="22"/>
        </w:rPr>
      </w:pPr>
    </w:p>
    <w:p w14:paraId="39CEDD35" w14:textId="77777777" w:rsidR="005E72E1" w:rsidRDefault="005E72E1" w:rsidP="00B842E5">
      <w:pPr>
        <w:pStyle w:val="Default"/>
        <w:spacing w:line="276" w:lineRule="auto"/>
        <w:jc w:val="both"/>
        <w:rPr>
          <w:b/>
          <w:bCs/>
          <w:sz w:val="22"/>
          <w:szCs w:val="22"/>
        </w:rPr>
      </w:pPr>
    </w:p>
    <w:p w14:paraId="0033C4EC" w14:textId="77777777" w:rsidR="00B842E5" w:rsidRDefault="00B842E5" w:rsidP="00B842E5">
      <w:pPr>
        <w:pStyle w:val="Default"/>
        <w:spacing w:line="276" w:lineRule="auto"/>
        <w:jc w:val="both"/>
        <w:rPr>
          <w:b/>
          <w:bCs/>
          <w:sz w:val="22"/>
          <w:szCs w:val="22"/>
        </w:rPr>
      </w:pPr>
    </w:p>
    <w:p w14:paraId="3C4724D3" w14:textId="77777777" w:rsidR="00B842E5" w:rsidRDefault="00B842E5" w:rsidP="00B842E5">
      <w:pPr>
        <w:pStyle w:val="Default"/>
        <w:spacing w:line="276" w:lineRule="auto"/>
        <w:jc w:val="both"/>
        <w:rPr>
          <w:b/>
          <w:bCs/>
          <w:sz w:val="22"/>
          <w:szCs w:val="22"/>
        </w:rPr>
      </w:pPr>
    </w:p>
    <w:p w14:paraId="46D4AE7C" w14:textId="77777777" w:rsidR="00B842E5" w:rsidRDefault="00B842E5" w:rsidP="00B842E5">
      <w:pPr>
        <w:pStyle w:val="Default"/>
        <w:spacing w:line="276" w:lineRule="auto"/>
        <w:jc w:val="both"/>
        <w:rPr>
          <w:b/>
          <w:bCs/>
          <w:sz w:val="22"/>
          <w:szCs w:val="22"/>
        </w:rPr>
      </w:pPr>
    </w:p>
    <w:p w14:paraId="5EDAA0C6" w14:textId="67E0255C" w:rsidR="00D13F7F" w:rsidRPr="004C1233" w:rsidRDefault="00D13F7F" w:rsidP="00D13F7F">
      <w:pPr>
        <w:jc w:val="center"/>
        <w:rPr>
          <w:rFonts w:ascii="Arial" w:hAnsi="Arial" w:cs="Arial"/>
          <w:b/>
        </w:rPr>
      </w:pPr>
      <w:r w:rsidRPr="004C1233">
        <w:rPr>
          <w:rFonts w:ascii="Arial" w:hAnsi="Arial" w:cs="Arial"/>
          <w:b/>
        </w:rPr>
        <w:lastRenderedPageBreak/>
        <w:t xml:space="preserve">ANNEX </w:t>
      </w:r>
      <w:r>
        <w:rPr>
          <w:rFonts w:ascii="Arial" w:hAnsi="Arial" w:cs="Arial"/>
          <w:b/>
        </w:rPr>
        <w:t>I</w:t>
      </w:r>
      <w:r w:rsidRPr="004C1233">
        <w:rPr>
          <w:rFonts w:ascii="Arial" w:hAnsi="Arial" w:cs="Arial"/>
          <w:b/>
        </w:rPr>
        <w:t>I</w:t>
      </w:r>
    </w:p>
    <w:p w14:paraId="0456A22D" w14:textId="77777777" w:rsidR="00D13F7F" w:rsidRPr="00F35DE9" w:rsidRDefault="00D13F7F" w:rsidP="00D13F7F">
      <w:pPr>
        <w:autoSpaceDE w:val="0"/>
        <w:autoSpaceDN w:val="0"/>
        <w:adjustRightInd w:val="0"/>
        <w:jc w:val="center"/>
        <w:rPr>
          <w:rFonts w:ascii="Arial" w:hAnsi="Arial" w:cs="Arial"/>
          <w:color w:val="333333"/>
        </w:rPr>
      </w:pPr>
      <w:r w:rsidRPr="00F35DE9">
        <w:rPr>
          <w:rStyle w:val="normaltextrun"/>
          <w:rFonts w:ascii="Arial" w:hAnsi="Arial" w:cs="Arial"/>
          <w:b/>
          <w:bCs/>
          <w:color w:val="000000"/>
          <w:shd w:val="clear" w:color="auto" w:fill="FFFFFF"/>
        </w:rPr>
        <w:t xml:space="preserve">REPORT OF THE ACCREDITATION PANEL ON AN ASSESSMENT OF THE </w:t>
      </w:r>
      <w:r w:rsidRPr="000A61EE">
        <w:rPr>
          <w:rStyle w:val="normaltextrun"/>
          <w:rFonts w:ascii="Arial" w:hAnsi="Arial" w:cs="Arial"/>
          <w:b/>
          <w:bCs/>
          <w:shd w:val="clear" w:color="auto" w:fill="FFFFFF"/>
        </w:rPr>
        <w:t xml:space="preserve">UNITED NATIONS DEVELOPMENT PROGRAMME </w:t>
      </w:r>
      <w:r w:rsidRPr="00F35DE9">
        <w:rPr>
          <w:rStyle w:val="normaltextrun"/>
          <w:rFonts w:ascii="Arial" w:hAnsi="Arial" w:cs="Arial"/>
          <w:b/>
          <w:bCs/>
          <w:color w:val="000000"/>
          <w:shd w:val="clear" w:color="auto" w:fill="FFFFFF"/>
        </w:rPr>
        <w:t xml:space="preserve">FOR </w:t>
      </w:r>
      <w:r>
        <w:rPr>
          <w:rStyle w:val="normaltextrun"/>
          <w:rFonts w:ascii="Arial" w:hAnsi="Arial" w:cs="Arial"/>
          <w:b/>
          <w:bCs/>
          <w:color w:val="000000"/>
          <w:shd w:val="clear" w:color="auto" w:fill="FFFFFF"/>
        </w:rPr>
        <w:t xml:space="preserve">SECOND </w:t>
      </w:r>
      <w:r w:rsidRPr="00F35DE9">
        <w:rPr>
          <w:rStyle w:val="normaltextrun"/>
          <w:rFonts w:ascii="Arial" w:hAnsi="Arial" w:cs="Arial"/>
          <w:b/>
          <w:bCs/>
          <w:color w:val="000000"/>
          <w:shd w:val="clear" w:color="auto" w:fill="FFFFFF"/>
        </w:rPr>
        <w:t>RE-ACCREDITATION AS A MULTILATERAL IMPLEMENTING ENTITY (MIE) OF THE ADAPTATION FUND</w:t>
      </w:r>
    </w:p>
    <w:p w14:paraId="0A984E73" w14:textId="77777777" w:rsidR="00D13F7F" w:rsidRPr="00F35DE9" w:rsidRDefault="00D13F7F" w:rsidP="00D13F7F">
      <w:pPr>
        <w:autoSpaceDE w:val="0"/>
        <w:autoSpaceDN w:val="0"/>
        <w:adjustRightInd w:val="0"/>
        <w:rPr>
          <w:rFonts w:ascii="Arial" w:hAnsi="Arial" w:cs="Arial"/>
          <w:color w:val="333333"/>
        </w:rPr>
      </w:pPr>
    </w:p>
    <w:p w14:paraId="10064ACD" w14:textId="77777777" w:rsidR="00D13F7F" w:rsidRPr="00F86747" w:rsidRDefault="00D13F7F" w:rsidP="00D13F7F">
      <w:pPr>
        <w:jc w:val="both"/>
        <w:rPr>
          <w:rFonts w:ascii="Arial" w:hAnsi="Arial" w:cs="Arial"/>
          <w:b/>
        </w:rPr>
      </w:pPr>
      <w:r w:rsidRPr="00F86747">
        <w:rPr>
          <w:rFonts w:ascii="Arial" w:hAnsi="Arial" w:cs="Arial"/>
          <w:b/>
        </w:rPr>
        <w:t xml:space="preserve">Background </w:t>
      </w:r>
    </w:p>
    <w:p w14:paraId="5C7056B7" w14:textId="77777777" w:rsidR="00D13F7F" w:rsidRPr="00B15B41" w:rsidRDefault="00D13F7F" w:rsidP="00D13F7F">
      <w:pPr>
        <w:pStyle w:val="defanged5-msonospacing"/>
        <w:shd w:val="clear" w:color="auto" w:fill="FFFFFF"/>
        <w:spacing w:after="0"/>
        <w:jc w:val="both"/>
        <w:rPr>
          <w:rFonts w:ascii="Arial" w:hAnsi="Arial" w:cs="Arial"/>
          <w:sz w:val="22"/>
          <w:szCs w:val="22"/>
        </w:rPr>
      </w:pPr>
      <w:r w:rsidRPr="00B15B41">
        <w:rPr>
          <w:rFonts w:ascii="Arial" w:hAnsi="Arial" w:cs="Arial"/>
          <w:sz w:val="22"/>
          <w:szCs w:val="22"/>
        </w:rPr>
        <w:t xml:space="preserve">The United Nations Development </w:t>
      </w:r>
      <w:proofErr w:type="spellStart"/>
      <w:r w:rsidRPr="00B15B41">
        <w:rPr>
          <w:rFonts w:ascii="Arial" w:hAnsi="Arial" w:cs="Arial"/>
          <w:sz w:val="22"/>
          <w:szCs w:val="22"/>
        </w:rPr>
        <w:t>Programme</w:t>
      </w:r>
      <w:proofErr w:type="spellEnd"/>
      <w:r w:rsidRPr="00B15B41">
        <w:rPr>
          <w:rFonts w:ascii="Arial" w:hAnsi="Arial" w:cs="Arial"/>
          <w:sz w:val="22"/>
          <w:szCs w:val="22"/>
        </w:rPr>
        <w:t xml:space="preserve"> (UNDP) was accredited by the Adaptation Fund on 25 March 2010 (Board Decision B.9/1) and re-accredited on 31 March 2015 (Board Decision B.24-25/14).  The accreditation expired on 30 March 2020, but UNDP benefitted from an extension of the grace period, including due to the covid-19 pandemic and the AF Board’s deliberations on the High-Level Management Statement (HLMS). The most recent grace period extension runs through 29 June 2026.  This second time re-accreditation follows the fast track by virtue of UNDP being re-accredited by the Green Climate Fund (GCF) in October 2021 (GCF Decision B.30/05) as a Multilateral Implementing Entity. </w:t>
      </w:r>
    </w:p>
    <w:p w14:paraId="5CBB85D1" w14:textId="77777777" w:rsidR="00D13F7F" w:rsidRPr="00B15B41" w:rsidRDefault="00D13F7F" w:rsidP="00D13F7F">
      <w:pPr>
        <w:pStyle w:val="defanged5-msonospacing"/>
        <w:shd w:val="clear" w:color="auto" w:fill="FFFFFF"/>
        <w:spacing w:after="0"/>
        <w:jc w:val="both"/>
        <w:rPr>
          <w:rFonts w:ascii="Arial" w:hAnsi="Arial" w:cs="Arial"/>
          <w:sz w:val="22"/>
          <w:szCs w:val="22"/>
        </w:rPr>
      </w:pPr>
      <w:r w:rsidRPr="00B15B41">
        <w:rPr>
          <w:rFonts w:ascii="Arial" w:hAnsi="Arial" w:cs="Arial"/>
          <w:sz w:val="22"/>
          <w:szCs w:val="22"/>
        </w:rPr>
        <w:t>UNDP is currently implementing nine AF projects with total AF financing of approximately USD 70.3 million. It is also managing an active and substantial portfolio of projects funded by the GCF and the Global Environment Facility (GEF).  Internal and third-party reviews of UNDP identified significant fiduciary and governance issues related to UNDP’s project portfolio.  Following management actions undertaken by UNDP the GCF re-accredited UNDP in October 2021, while the GEF Council approved additional resources for UNDP projects from the GEF-8 Replenishment in June 2022. Following confidential discussions with UNDP the AF Board was satisfied that UNDP was addressing the issues. Therefore, during its 42nd meeting (16-19 April 2024) the AF Board decided to close the matter of the UNDP fiduciary issues (Decision B.42/51), thus allowing the second re-accreditation application review to proceed.</w:t>
      </w:r>
    </w:p>
    <w:p w14:paraId="21098CE0" w14:textId="77777777" w:rsidR="00D13F7F" w:rsidRDefault="00D13F7F" w:rsidP="00D13F7F">
      <w:pPr>
        <w:pStyle w:val="defanged5-msonospacing"/>
        <w:shd w:val="clear" w:color="auto" w:fill="FFFFFF"/>
        <w:spacing w:before="0" w:beforeAutospacing="0" w:after="0" w:afterAutospacing="0"/>
        <w:jc w:val="both"/>
        <w:rPr>
          <w:rFonts w:ascii="Arial" w:hAnsi="Arial" w:cs="Arial"/>
          <w:sz w:val="22"/>
          <w:szCs w:val="22"/>
        </w:rPr>
      </w:pPr>
      <w:r w:rsidRPr="00B15B41">
        <w:rPr>
          <w:rFonts w:ascii="Arial" w:hAnsi="Arial" w:cs="Arial"/>
          <w:sz w:val="22"/>
          <w:szCs w:val="22"/>
        </w:rPr>
        <w:t>The review and assessments by the Panel were based on the completed application form submitted by UNDP through the on-line system and the Panel was able to rely mostly on the wealth of information available on UNDP’s and other pertinent websites to complete its assessment.</w:t>
      </w:r>
    </w:p>
    <w:p w14:paraId="066E4113" w14:textId="77777777" w:rsidR="00D13F7F" w:rsidRDefault="00D13F7F" w:rsidP="00D13F7F">
      <w:pPr>
        <w:pStyle w:val="defanged5-msonospacing"/>
        <w:shd w:val="clear" w:color="auto" w:fill="FFFFFF"/>
        <w:spacing w:before="0" w:beforeAutospacing="0" w:after="0" w:afterAutospacing="0"/>
        <w:jc w:val="both"/>
        <w:rPr>
          <w:rFonts w:ascii="Arial" w:hAnsi="Arial" w:cs="Arial"/>
          <w:sz w:val="22"/>
          <w:szCs w:val="22"/>
        </w:rPr>
      </w:pPr>
    </w:p>
    <w:p w14:paraId="4EC32542" w14:textId="77777777" w:rsidR="00D13F7F" w:rsidRDefault="00D13F7F" w:rsidP="00D13F7F">
      <w:pPr>
        <w:pStyle w:val="defanged5-msonospacing"/>
        <w:shd w:val="clear" w:color="auto" w:fill="FFFFFF"/>
        <w:spacing w:before="0" w:beforeAutospacing="0" w:after="0" w:afterAutospacing="0"/>
        <w:jc w:val="both"/>
        <w:rPr>
          <w:rStyle w:val="normaltextrun"/>
          <w:rFonts w:ascii="Arial" w:hAnsi="Arial" w:cs="Arial"/>
          <w:b/>
          <w:bCs/>
          <w:sz w:val="22"/>
          <w:szCs w:val="22"/>
          <w:shd w:val="clear" w:color="auto" w:fill="FFFFFF"/>
        </w:rPr>
      </w:pPr>
      <w:r>
        <w:rPr>
          <w:rStyle w:val="normaltextrun"/>
          <w:rFonts w:ascii="Arial" w:hAnsi="Arial" w:cs="Arial"/>
          <w:b/>
          <w:bCs/>
          <w:sz w:val="22"/>
          <w:szCs w:val="22"/>
          <w:shd w:val="clear" w:color="auto" w:fill="FFFFFF"/>
        </w:rPr>
        <w:t>The Applicant</w:t>
      </w:r>
    </w:p>
    <w:p w14:paraId="2F792706" w14:textId="77777777" w:rsidR="00D13F7F" w:rsidRPr="00BA549F"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BA549F">
        <w:rPr>
          <w:rStyle w:val="normaltextrun"/>
          <w:rFonts w:ascii="Arial" w:hAnsi="Arial" w:cs="Arial"/>
          <w:sz w:val="22"/>
          <w:szCs w:val="22"/>
          <w:shd w:val="clear" w:color="auto" w:fill="FFFFFF"/>
        </w:rPr>
        <w:t xml:space="preserve">The United Nations Development </w:t>
      </w:r>
      <w:proofErr w:type="spellStart"/>
      <w:r w:rsidRPr="00BA549F">
        <w:rPr>
          <w:rStyle w:val="normaltextrun"/>
          <w:rFonts w:ascii="Arial" w:hAnsi="Arial" w:cs="Arial"/>
          <w:sz w:val="22"/>
          <w:szCs w:val="22"/>
          <w:shd w:val="clear" w:color="auto" w:fill="FFFFFF"/>
        </w:rPr>
        <w:t>Programme</w:t>
      </w:r>
      <w:proofErr w:type="spellEnd"/>
      <w:r w:rsidRPr="00BA549F">
        <w:rPr>
          <w:rStyle w:val="normaltextrun"/>
          <w:rFonts w:ascii="Arial" w:hAnsi="Arial" w:cs="Arial"/>
          <w:sz w:val="22"/>
          <w:szCs w:val="22"/>
          <w:shd w:val="clear" w:color="auto" w:fill="FFFFFF"/>
        </w:rPr>
        <w:t xml:space="preserve"> is a subsidiary organ of the United Nations established by Resolution 2029 of the Twentieth Session of the United Nations General Assembly at its 1383rd plenary meeting of 22 November 1965. UNDP works in about 170 countries and territories, helping to eradicate poverty, reduce inequalities and exclusion, and build resilience so countries can sustain progress.  </w:t>
      </w:r>
    </w:p>
    <w:p w14:paraId="55DAE70C" w14:textId="77777777" w:rsidR="00D13F7F" w:rsidRPr="00BA549F"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BA549F">
        <w:rPr>
          <w:rStyle w:val="normaltextrun"/>
          <w:rFonts w:ascii="Arial" w:hAnsi="Arial" w:cs="Arial"/>
          <w:sz w:val="22"/>
          <w:szCs w:val="22"/>
          <w:shd w:val="clear" w:color="auto" w:fill="FFFFFF"/>
        </w:rPr>
        <w:t xml:space="preserve">As the UN’s main development agency, UNDP has a critical role in helping countries achieve the Sustainable Development Goals (SDGs) and supports countries in achieving the SDGs through integrated solutions. According to UNDP, today’s complex challenges—from stemming the spread of disease to preventing conflict—cannot be tackled neatly in isolation. For UNDP, this means focusing on systems, root causes and connections between challenges—not just thematic sectors—to build solutions that respond to people’s daily realities. UNDP’s track record of working across the Goals provides it with valuable experience and proven policy expertise to ensure that all reach the targets set out in the SDGs by 2030.  Achieving the SDGs requires the partnership </w:t>
      </w:r>
      <w:r w:rsidRPr="00BA549F">
        <w:rPr>
          <w:rStyle w:val="normaltextrun"/>
          <w:rFonts w:ascii="Arial" w:hAnsi="Arial" w:cs="Arial"/>
          <w:sz w:val="22"/>
          <w:szCs w:val="22"/>
          <w:shd w:val="clear" w:color="auto" w:fill="FFFFFF"/>
        </w:rPr>
        <w:lastRenderedPageBreak/>
        <w:t xml:space="preserve">of governments, private sector, civil </w:t>
      </w:r>
      <w:proofErr w:type="gramStart"/>
      <w:r w:rsidRPr="00BA549F">
        <w:rPr>
          <w:rStyle w:val="normaltextrun"/>
          <w:rFonts w:ascii="Arial" w:hAnsi="Arial" w:cs="Arial"/>
          <w:sz w:val="22"/>
          <w:szCs w:val="22"/>
          <w:shd w:val="clear" w:color="auto" w:fill="FFFFFF"/>
        </w:rPr>
        <w:t>society</w:t>
      </w:r>
      <w:proofErr w:type="gramEnd"/>
      <w:r w:rsidRPr="00BA549F">
        <w:rPr>
          <w:rStyle w:val="normaltextrun"/>
          <w:rFonts w:ascii="Arial" w:hAnsi="Arial" w:cs="Arial"/>
          <w:sz w:val="22"/>
          <w:szCs w:val="22"/>
          <w:shd w:val="clear" w:color="auto" w:fill="FFFFFF"/>
        </w:rPr>
        <w:t xml:space="preserve"> and citizens alike to make sure to leave a better planet for future generations.  </w:t>
      </w:r>
    </w:p>
    <w:p w14:paraId="49DE9758" w14:textId="77777777" w:rsidR="00D13F7F" w:rsidRPr="00BA549F" w:rsidRDefault="00D13F7F" w:rsidP="00D13F7F">
      <w:pPr>
        <w:pStyle w:val="defanged5-msonospacing"/>
        <w:shd w:val="clear" w:color="auto" w:fill="FFFFFF"/>
        <w:spacing w:after="0"/>
        <w:jc w:val="both"/>
        <w:rPr>
          <w:rStyle w:val="normaltextrun"/>
          <w:rFonts w:ascii="Arial" w:hAnsi="Arial" w:cs="Arial"/>
          <w:b/>
          <w:bCs/>
          <w:sz w:val="22"/>
          <w:szCs w:val="22"/>
          <w:shd w:val="clear" w:color="auto" w:fill="FFFFFF"/>
        </w:rPr>
      </w:pPr>
      <w:r w:rsidRPr="00BA549F">
        <w:rPr>
          <w:rStyle w:val="normaltextrun"/>
          <w:rFonts w:ascii="Arial" w:hAnsi="Arial" w:cs="Arial"/>
          <w:b/>
          <w:bCs/>
          <w:sz w:val="22"/>
          <w:szCs w:val="22"/>
          <w:shd w:val="clear" w:color="auto" w:fill="FFFFFF"/>
        </w:rPr>
        <w:t xml:space="preserve"> Assessment against the fast-track re-accreditation </w:t>
      </w:r>
      <w:proofErr w:type="gramStart"/>
      <w:r w:rsidRPr="00BA549F">
        <w:rPr>
          <w:rStyle w:val="normaltextrun"/>
          <w:rFonts w:ascii="Arial" w:hAnsi="Arial" w:cs="Arial"/>
          <w:b/>
          <w:bCs/>
          <w:sz w:val="22"/>
          <w:szCs w:val="22"/>
          <w:shd w:val="clear" w:color="auto" w:fill="FFFFFF"/>
        </w:rPr>
        <w:t>criteria</w:t>
      </w:r>
      <w:proofErr w:type="gramEnd"/>
      <w:r w:rsidRPr="00BA549F">
        <w:rPr>
          <w:rStyle w:val="normaltextrun"/>
          <w:rFonts w:ascii="Arial" w:hAnsi="Arial" w:cs="Arial"/>
          <w:b/>
          <w:bCs/>
          <w:sz w:val="22"/>
          <w:szCs w:val="22"/>
          <w:shd w:val="clear" w:color="auto" w:fill="FFFFFF"/>
        </w:rPr>
        <w:t xml:space="preserve"> </w:t>
      </w:r>
    </w:p>
    <w:p w14:paraId="7B60D897" w14:textId="77777777" w:rsidR="00D13F7F" w:rsidRPr="00BA549F"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BA549F">
        <w:rPr>
          <w:rStyle w:val="normaltextrun"/>
          <w:rFonts w:ascii="Arial" w:hAnsi="Arial" w:cs="Arial"/>
          <w:sz w:val="22"/>
          <w:szCs w:val="22"/>
          <w:shd w:val="clear" w:color="auto" w:fill="FFFFFF"/>
        </w:rPr>
        <w:t xml:space="preserve">This assessment was conducted pursuant to the Fund’s Board Decision B.28/38 due to UNDP having been re-accredited by the Green Climate Fund in October 2021 (GCF Decision B.30/05). The Assessment for fast-track re-accreditation was conducted using the criteria as set out in  Board Decisions: B.28/38 (Fast-track re-accreditation of implementing entities accredited with the Green Climate Fund) based on AFB/EFC.19.7 of December 2016;  B.32/36  (Accreditation standards related to anti-money-laundering/countering the financing of terrorism)  based on AFB/EFC.23/4; and B.34/3 (Revised re-accreditation process) based on AFB/B.34/5 and its annexes. </w:t>
      </w:r>
    </w:p>
    <w:p w14:paraId="4D621FF3" w14:textId="77777777" w:rsidR="00D13F7F" w:rsidRPr="00BA549F" w:rsidRDefault="00D13F7F" w:rsidP="00D13F7F">
      <w:pPr>
        <w:pStyle w:val="defanged5-msonospacing"/>
        <w:shd w:val="clear" w:color="auto" w:fill="FFFFFF"/>
        <w:spacing w:before="0" w:beforeAutospacing="0" w:after="0" w:afterAutospacing="0"/>
        <w:jc w:val="both"/>
        <w:rPr>
          <w:rStyle w:val="normaltextrun"/>
          <w:rFonts w:ascii="Arial" w:hAnsi="Arial" w:cs="Arial"/>
          <w:sz w:val="22"/>
          <w:szCs w:val="22"/>
          <w:shd w:val="clear" w:color="auto" w:fill="FFFFFF"/>
        </w:rPr>
      </w:pPr>
      <w:r w:rsidRPr="00BA549F">
        <w:rPr>
          <w:rStyle w:val="normaltextrun"/>
          <w:rFonts w:ascii="Arial" w:hAnsi="Arial" w:cs="Arial"/>
          <w:sz w:val="22"/>
          <w:szCs w:val="22"/>
          <w:shd w:val="clear" w:color="auto" w:fill="FFFFFF"/>
        </w:rPr>
        <w:t>For fast-track re-accreditation review, the above-mentioned AF Board decisions also required an assessment of the criteria related to conditions attached to the fast-track accreditation by the GCF (Decision B.34/3 of November 2019); and third-party assessments on project performance and the capacity of an implementing entity applicant as complementary information (Decision B.31/26 of March 2018).</w:t>
      </w:r>
    </w:p>
    <w:p w14:paraId="48709A4C" w14:textId="77777777" w:rsidR="00D13F7F" w:rsidRDefault="00D13F7F" w:rsidP="00D13F7F">
      <w:pPr>
        <w:pStyle w:val="defanged5-msonospacing"/>
        <w:shd w:val="clear" w:color="auto" w:fill="FFFFFF"/>
        <w:spacing w:before="0" w:beforeAutospacing="0" w:after="0" w:afterAutospacing="0"/>
        <w:jc w:val="both"/>
        <w:rPr>
          <w:rStyle w:val="normaltextrun"/>
          <w:rFonts w:ascii="Arial" w:hAnsi="Arial" w:cs="Arial"/>
          <w:sz w:val="22"/>
          <w:szCs w:val="22"/>
          <w:shd w:val="clear" w:color="auto" w:fill="FFFFFF"/>
        </w:rPr>
      </w:pPr>
    </w:p>
    <w:p w14:paraId="22DC3A77" w14:textId="77777777" w:rsidR="00D13F7F" w:rsidRPr="00F10E23" w:rsidRDefault="00D13F7F" w:rsidP="00D13F7F">
      <w:pPr>
        <w:pStyle w:val="defanged5-msonospacing"/>
        <w:shd w:val="clear" w:color="auto" w:fill="FFFFFF"/>
        <w:spacing w:before="0" w:beforeAutospacing="0" w:after="0" w:afterAutospacing="0"/>
        <w:jc w:val="both"/>
        <w:rPr>
          <w:rStyle w:val="normaltextrun"/>
          <w:rFonts w:ascii="Arial" w:hAnsi="Arial" w:cs="Arial"/>
          <w:b/>
          <w:bCs/>
          <w:sz w:val="22"/>
          <w:szCs w:val="22"/>
          <w:shd w:val="clear" w:color="auto" w:fill="FFFFFF"/>
        </w:rPr>
      </w:pPr>
      <w:r w:rsidRPr="00F10E23">
        <w:rPr>
          <w:rStyle w:val="normaltextrun"/>
          <w:rFonts w:ascii="Arial" w:hAnsi="Arial" w:cs="Arial"/>
          <w:b/>
          <w:bCs/>
          <w:sz w:val="22"/>
          <w:szCs w:val="22"/>
          <w:shd w:val="clear" w:color="auto" w:fill="FFFFFF"/>
        </w:rPr>
        <w:t>Summary Assessment</w:t>
      </w:r>
    </w:p>
    <w:p w14:paraId="75BBAD6F"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The UNDP has demonstrated full compliance with the above-mentioned criteria and review process for fast-track re-accreditation (FTR) by the Adaptation Fund.  Since its re-accreditation, UNDP had made significant improvements regarding major relevant policies, procedures, and frameworks.</w:t>
      </w:r>
    </w:p>
    <w:p w14:paraId="3BF98318" w14:textId="77777777" w:rsidR="00D13F7F" w:rsidRPr="00F10E23" w:rsidRDefault="00D13F7F" w:rsidP="00D13F7F">
      <w:pPr>
        <w:pStyle w:val="defanged5-msonospacing"/>
        <w:shd w:val="clear" w:color="auto" w:fill="FFFFFF"/>
        <w:spacing w:after="0"/>
        <w:jc w:val="both"/>
        <w:rPr>
          <w:rStyle w:val="normaltextrun"/>
          <w:rFonts w:ascii="Arial" w:hAnsi="Arial" w:cs="Arial"/>
          <w:b/>
          <w:bCs/>
          <w:sz w:val="22"/>
          <w:szCs w:val="22"/>
          <w:shd w:val="clear" w:color="auto" w:fill="FFFFFF"/>
        </w:rPr>
      </w:pPr>
      <w:r w:rsidRPr="00F10E23">
        <w:rPr>
          <w:rStyle w:val="normaltextrun"/>
          <w:rFonts w:ascii="Arial" w:hAnsi="Arial" w:cs="Arial"/>
          <w:b/>
          <w:bCs/>
          <w:sz w:val="22"/>
          <w:szCs w:val="22"/>
          <w:shd w:val="clear" w:color="auto" w:fill="FFFFFF"/>
        </w:rPr>
        <w:t xml:space="preserve">The fiduciary standard related to the legal </w:t>
      </w:r>
      <w:proofErr w:type="gramStart"/>
      <w:r w:rsidRPr="00F10E23">
        <w:rPr>
          <w:rStyle w:val="normaltextrun"/>
          <w:rFonts w:ascii="Arial" w:hAnsi="Arial" w:cs="Arial"/>
          <w:b/>
          <w:bCs/>
          <w:sz w:val="22"/>
          <w:szCs w:val="22"/>
          <w:shd w:val="clear" w:color="auto" w:fill="FFFFFF"/>
        </w:rPr>
        <w:t>status</w:t>
      </w:r>
      <w:proofErr w:type="gramEnd"/>
    </w:p>
    <w:p w14:paraId="6E270EA7"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 xml:space="preserve">UNDP continues to meet this standard.  As an organ of the United Nations General Assembly there was no change in its legal personality, capacity, authority, and ability to enter into contracts or agreements and to directly receive funds from international, and national institutions and the private sector as well as the legal capacity to serve as a plaintiff or defendant in a court of law.  </w:t>
      </w:r>
    </w:p>
    <w:p w14:paraId="6B69FBD3"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Policies and procedures, screening and decision making related to anti-money laundering/countering the financing of terrorism (AML/CFT) on disbursements, procurement, and handling instances of non-compliance to policies and procedures, and laws.</w:t>
      </w:r>
    </w:p>
    <w:p w14:paraId="5BEEC1DD"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 xml:space="preserve">UNDP meets this criterion. UNDP meets this criterion.  Its standalone AML/CFT policy that became effective in September 2023. The policy defines its scope and applicability and sets out key guiding principles.  UNDP takes a risk-based due diligence approach to implement its AML/CFT policy using the suite of control measures in UNDP’s </w:t>
      </w:r>
      <w:proofErr w:type="spellStart"/>
      <w:r w:rsidRPr="00F10E23">
        <w:rPr>
          <w:rStyle w:val="normaltextrun"/>
          <w:rFonts w:ascii="Arial" w:hAnsi="Arial" w:cs="Arial"/>
          <w:sz w:val="22"/>
          <w:szCs w:val="22"/>
          <w:shd w:val="clear" w:color="auto" w:fill="FFFFFF"/>
        </w:rPr>
        <w:t>Programme</w:t>
      </w:r>
      <w:proofErr w:type="spellEnd"/>
      <w:r w:rsidRPr="00F10E23">
        <w:rPr>
          <w:rStyle w:val="normaltextrun"/>
          <w:rFonts w:ascii="Arial" w:hAnsi="Arial" w:cs="Arial"/>
          <w:sz w:val="22"/>
          <w:szCs w:val="22"/>
          <w:shd w:val="clear" w:color="auto" w:fill="FFFFFF"/>
        </w:rPr>
        <w:t xml:space="preserve"> and Operations Policies and Procedures (POPP) framework, including, but not limited to, procurement processes, partnerships, harmonized approach to cash transfers and vendor sanctions.  Screening is performed by the receiving business units using various well established screening lists. UNDP’s OAI has been given the mandate to investigate reports of violations of the policy in 2022. </w:t>
      </w:r>
    </w:p>
    <w:p w14:paraId="719030FF"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 xml:space="preserve">UNDP has developed an operational guide for implementing the policy, and an independent review of the AML/CFT implementation plan is forthcoming in 2026. </w:t>
      </w:r>
    </w:p>
    <w:p w14:paraId="43B48E30"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lastRenderedPageBreak/>
        <w:t xml:space="preserve"> Policies, procedures, and capacity to deal with fraud, financial mismanagement and other forms of malpractice including a policy of zero tolerance and an objective investigation function for allegations of fraud and corruption.</w:t>
      </w:r>
    </w:p>
    <w:p w14:paraId="00BFA27B"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UNDP has a very comprehensive set of policies and procedures that meet the criterion.  These policies and procedures are widely available, accessible, and disseminated on its public website, including its anti-fraud and transparency policy.  This policy explicitly confirms a zero-tolerance approach, supported by disciplinary and sanctioning measures for violations. UNDP has multiple policies and procedures and dedicated functions and staff in place to respond to financial mismanagement and other malpractice.  It makes ample use of its website to communicate information on making complaints. UNDP’s Office of Audit and Investigations (OAI) conducts and coordinates investigations, internally or with outside experts, if necessary. OAI’s activities and disciplinary measures taken are reported annually to the UNDP Executive Board and are monitored by the Audit and Evaluation Advisory Committee whose report is also submitted to the UNDP Executive Board.</w:t>
      </w:r>
    </w:p>
    <w:p w14:paraId="52C8F065" w14:textId="77777777" w:rsidR="00D13F7F" w:rsidRPr="00F10E23" w:rsidRDefault="00D13F7F" w:rsidP="00D13F7F">
      <w:pPr>
        <w:pStyle w:val="defanged5-msonospacing"/>
        <w:shd w:val="clear" w:color="auto" w:fill="FFFFFF"/>
        <w:spacing w:after="0"/>
        <w:jc w:val="both"/>
        <w:rPr>
          <w:rStyle w:val="normaltextrun"/>
          <w:rFonts w:ascii="Arial" w:hAnsi="Arial" w:cs="Arial"/>
          <w:b/>
          <w:bCs/>
          <w:sz w:val="22"/>
          <w:szCs w:val="22"/>
          <w:shd w:val="clear" w:color="auto" w:fill="FFFFFF"/>
        </w:rPr>
      </w:pPr>
      <w:r w:rsidRPr="00F10E23">
        <w:rPr>
          <w:rStyle w:val="normaltextrun"/>
          <w:rFonts w:ascii="Arial" w:hAnsi="Arial" w:cs="Arial"/>
          <w:b/>
          <w:bCs/>
          <w:sz w:val="22"/>
          <w:szCs w:val="22"/>
          <w:shd w:val="clear" w:color="auto" w:fill="FFFFFF"/>
        </w:rPr>
        <w:t>Commitment by top management to apply the Fund’s Environmental and Social Policy (ESP) and Gender Policy</w:t>
      </w:r>
    </w:p>
    <w:p w14:paraId="01BB36E0"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 xml:space="preserve">UNDP meets the standard, having issued a satisfactory letter of commitment dated 12 March 2023 to abide by the AF E&amp;S and Gender policies. Its revised Social and Environmental Standards (SES) came into effect on 1st January 2021 and underpin UNDP’s commitment to mainstream social and environmental sustainability into its </w:t>
      </w:r>
      <w:proofErr w:type="spellStart"/>
      <w:r w:rsidRPr="00F10E23">
        <w:rPr>
          <w:rStyle w:val="normaltextrun"/>
          <w:rFonts w:ascii="Arial" w:hAnsi="Arial" w:cs="Arial"/>
          <w:sz w:val="22"/>
          <w:szCs w:val="22"/>
          <w:shd w:val="clear" w:color="auto" w:fill="FFFFFF"/>
        </w:rPr>
        <w:t>programmes</w:t>
      </w:r>
      <w:proofErr w:type="spellEnd"/>
      <w:r w:rsidRPr="00F10E23">
        <w:rPr>
          <w:rStyle w:val="normaltextrun"/>
          <w:rFonts w:ascii="Arial" w:hAnsi="Arial" w:cs="Arial"/>
          <w:sz w:val="22"/>
          <w:szCs w:val="22"/>
          <w:shd w:val="clear" w:color="auto" w:fill="FFFFFF"/>
        </w:rPr>
        <w:t xml:space="preserve"> and projects to support sustainable development. Its public website presents a comprehensive set of policies, guidelines, and implementation tools to operationalize the SES.</w:t>
      </w:r>
    </w:p>
    <w:p w14:paraId="0634E8B3" w14:textId="77777777" w:rsidR="00D13F7F" w:rsidRPr="00F10E23" w:rsidRDefault="00D13F7F" w:rsidP="00D13F7F">
      <w:pPr>
        <w:pStyle w:val="defanged5-msonospacing"/>
        <w:shd w:val="clear" w:color="auto" w:fill="FFFFFF"/>
        <w:spacing w:after="0"/>
        <w:jc w:val="both"/>
        <w:rPr>
          <w:rStyle w:val="normaltextrun"/>
          <w:rFonts w:ascii="Arial" w:hAnsi="Arial" w:cs="Arial"/>
          <w:b/>
          <w:bCs/>
          <w:sz w:val="22"/>
          <w:szCs w:val="22"/>
          <w:shd w:val="clear" w:color="auto" w:fill="FFFFFF"/>
        </w:rPr>
      </w:pPr>
      <w:r w:rsidRPr="00F10E23">
        <w:rPr>
          <w:rStyle w:val="normaltextrun"/>
          <w:rFonts w:ascii="Arial" w:hAnsi="Arial" w:cs="Arial"/>
          <w:b/>
          <w:bCs/>
          <w:sz w:val="22"/>
          <w:szCs w:val="22"/>
          <w:shd w:val="clear" w:color="auto" w:fill="FFFFFF"/>
        </w:rPr>
        <w:t>Mechanism to deal with complaints on environmental and social harms and gender harms caused by projects/programs.</w:t>
      </w:r>
    </w:p>
    <w:p w14:paraId="36CFCCC8"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 xml:space="preserve">UNDP meets the standard, having adopted a dual grievance mechanism system: a project-level Grievance Response Mechanism, published on its website, and a social and environmental compliance mechanism for filing complaints concerning non-compliance with safeguard policies and how the complaints will be handled.  Information on ongoing cases for both mechanisms is provided in detail on the UNDP public website.  </w:t>
      </w:r>
    </w:p>
    <w:p w14:paraId="5CEFF680" w14:textId="77777777" w:rsidR="00D13F7F" w:rsidRPr="00F10E23" w:rsidRDefault="00D13F7F" w:rsidP="00D13F7F">
      <w:pPr>
        <w:pStyle w:val="defanged5-msonospacing"/>
        <w:shd w:val="clear" w:color="auto" w:fill="FFFFFF"/>
        <w:spacing w:after="0"/>
        <w:jc w:val="both"/>
        <w:rPr>
          <w:rStyle w:val="normaltextrun"/>
          <w:rFonts w:ascii="Arial" w:hAnsi="Arial" w:cs="Arial"/>
          <w:b/>
          <w:bCs/>
          <w:sz w:val="22"/>
          <w:szCs w:val="22"/>
          <w:shd w:val="clear" w:color="auto" w:fill="FFFFFF"/>
        </w:rPr>
      </w:pPr>
      <w:r w:rsidRPr="00F10E23">
        <w:rPr>
          <w:rStyle w:val="normaltextrun"/>
          <w:rFonts w:ascii="Arial" w:hAnsi="Arial" w:cs="Arial"/>
          <w:b/>
          <w:bCs/>
          <w:sz w:val="22"/>
          <w:szCs w:val="22"/>
          <w:shd w:val="clear" w:color="auto" w:fill="FFFFFF"/>
        </w:rPr>
        <w:t>Assessment of GCF Re- Accreditation Conditions</w:t>
      </w:r>
    </w:p>
    <w:p w14:paraId="7CD085F5" w14:textId="77777777" w:rsidR="00D13F7F" w:rsidRPr="00F10E23" w:rsidRDefault="00D13F7F" w:rsidP="00D13F7F">
      <w:pPr>
        <w:pStyle w:val="defanged5-msonospacing"/>
        <w:shd w:val="clear" w:color="auto" w:fill="FFFFFF"/>
        <w:spacing w:after="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 xml:space="preserve">The re-accreditation by GCF came with two conditions with a deadline of February 2026 (these were:  the provision of two independent assessment reports that the UNDP </w:t>
      </w:r>
      <w:proofErr w:type="spellStart"/>
      <w:r w:rsidRPr="00F10E23">
        <w:rPr>
          <w:rStyle w:val="normaltextrun"/>
          <w:rFonts w:ascii="Arial" w:hAnsi="Arial" w:cs="Arial"/>
          <w:sz w:val="22"/>
          <w:szCs w:val="22"/>
          <w:shd w:val="clear" w:color="auto" w:fill="FFFFFF"/>
        </w:rPr>
        <w:t>Programme</w:t>
      </w:r>
      <w:proofErr w:type="spellEnd"/>
      <w:r w:rsidRPr="00F10E23">
        <w:rPr>
          <w:rStyle w:val="normaltextrun"/>
          <w:rFonts w:ascii="Arial" w:hAnsi="Arial" w:cs="Arial"/>
          <w:sz w:val="22"/>
          <w:szCs w:val="22"/>
          <w:shd w:val="clear" w:color="auto" w:fill="FFFFFF"/>
        </w:rPr>
        <w:t xml:space="preserve"> and Operational Policies and Procedures (UNDP POPP) are adequately implemented for GCF-supported projects and readiness projects, and that UNDP has completed implementation of its AML/CFT Policy Implementation Plan formally by UNDP approved on 2 September 2021.) Both conditions have implications for the AF re-accreditation criteria and have been assessed by the AF Panel accordingly. </w:t>
      </w:r>
    </w:p>
    <w:p w14:paraId="66AFF2B3" w14:textId="77777777" w:rsidR="00D13F7F" w:rsidRPr="00F10E23" w:rsidRDefault="00D13F7F" w:rsidP="00D13F7F">
      <w:pPr>
        <w:pStyle w:val="defanged5-msonospacing"/>
        <w:shd w:val="clear" w:color="auto" w:fill="FFFFFF"/>
        <w:spacing w:after="0"/>
        <w:jc w:val="both"/>
        <w:rPr>
          <w:rStyle w:val="normaltextrun"/>
          <w:rFonts w:ascii="Arial" w:hAnsi="Arial" w:cs="Arial"/>
          <w:b/>
          <w:bCs/>
          <w:sz w:val="22"/>
          <w:szCs w:val="22"/>
          <w:shd w:val="clear" w:color="auto" w:fill="FFFFFF"/>
        </w:rPr>
      </w:pPr>
      <w:r w:rsidRPr="00F10E23">
        <w:rPr>
          <w:rStyle w:val="normaltextrun"/>
          <w:rFonts w:ascii="Arial" w:hAnsi="Arial" w:cs="Arial"/>
          <w:b/>
          <w:bCs/>
          <w:sz w:val="22"/>
          <w:szCs w:val="22"/>
          <w:shd w:val="clear" w:color="auto" w:fill="FFFFFF"/>
        </w:rPr>
        <w:t>Third Party Assessments</w:t>
      </w:r>
    </w:p>
    <w:p w14:paraId="06FEB00C" w14:textId="77777777" w:rsidR="00D13F7F" w:rsidRDefault="00D13F7F" w:rsidP="00D13F7F">
      <w:pPr>
        <w:pStyle w:val="defanged5-msonospacing"/>
        <w:shd w:val="clear" w:color="auto" w:fill="FFFFFF"/>
        <w:spacing w:before="0" w:beforeAutospacing="0" w:after="0" w:afterAutospacing="0"/>
        <w:jc w:val="both"/>
        <w:rPr>
          <w:rStyle w:val="normaltextrun"/>
          <w:rFonts w:ascii="Arial" w:hAnsi="Arial" w:cs="Arial"/>
          <w:sz w:val="22"/>
          <w:szCs w:val="22"/>
          <w:shd w:val="clear" w:color="auto" w:fill="FFFFFF"/>
        </w:rPr>
      </w:pPr>
      <w:r w:rsidRPr="00F10E23">
        <w:rPr>
          <w:rStyle w:val="normaltextrun"/>
          <w:rFonts w:ascii="Arial" w:hAnsi="Arial" w:cs="Arial"/>
          <w:sz w:val="22"/>
          <w:szCs w:val="22"/>
          <w:shd w:val="clear" w:color="auto" w:fill="FFFFFF"/>
        </w:rPr>
        <w:t xml:space="preserve">Findings and recommendations of internal and external reviews, first, by UNDP’s Office of Audit and Investigation (2020), and by BDO LLP (2021) identified governance and fiduciary issues in </w:t>
      </w:r>
      <w:r w:rsidRPr="00F10E23">
        <w:rPr>
          <w:rStyle w:val="normaltextrun"/>
          <w:rFonts w:ascii="Arial" w:hAnsi="Arial" w:cs="Arial"/>
          <w:sz w:val="22"/>
          <w:szCs w:val="22"/>
          <w:shd w:val="clear" w:color="auto" w:fill="FFFFFF"/>
        </w:rPr>
        <w:lastRenderedPageBreak/>
        <w:t>the UNDP project portfolio.   Based on recommendations of the reviews, UNDP prepared and began to implement a series of management actions.  In October 2021, GCF re-accredited UNDP (with conditions), and in June 2022 the GEF Council approved additional financing for UNDP implemented projects.  from the GEF-8 Replenishment. GCF’s report on the re-accreditation of UNDP indicated that there were no red flags in relation to UNDP’s environmental and social standards, nor around gender.</w:t>
      </w:r>
    </w:p>
    <w:p w14:paraId="73B468DD" w14:textId="77777777" w:rsidR="00D13F7F" w:rsidRDefault="00D13F7F" w:rsidP="00D13F7F">
      <w:pPr>
        <w:pStyle w:val="defanged5-msonospacing"/>
        <w:shd w:val="clear" w:color="auto" w:fill="FFFFFF"/>
        <w:spacing w:before="0" w:beforeAutospacing="0" w:after="0" w:afterAutospacing="0"/>
        <w:jc w:val="both"/>
        <w:rPr>
          <w:rStyle w:val="normaltextrun"/>
          <w:rFonts w:ascii="Arial" w:hAnsi="Arial" w:cs="Arial"/>
          <w:sz w:val="22"/>
          <w:szCs w:val="22"/>
          <w:shd w:val="clear" w:color="auto" w:fill="FFFFFF"/>
        </w:rPr>
      </w:pPr>
    </w:p>
    <w:p w14:paraId="6B27E270" w14:textId="77777777" w:rsidR="00D13F7F" w:rsidRDefault="00D13F7F" w:rsidP="00D13F7F">
      <w:pPr>
        <w:jc w:val="both"/>
        <w:rPr>
          <w:rFonts w:ascii="Arial" w:hAnsi="Arial" w:cs="Arial"/>
          <w:b/>
          <w:bCs/>
        </w:rPr>
      </w:pPr>
      <w:r w:rsidRPr="00630AF0">
        <w:rPr>
          <w:rFonts w:ascii="Arial" w:hAnsi="Arial" w:cs="Arial"/>
          <w:b/>
          <w:bCs/>
        </w:rPr>
        <w:t>Status of ongoing or completed AF Projects (Performance and Quality at Entry)</w:t>
      </w:r>
    </w:p>
    <w:p w14:paraId="7426E223" w14:textId="77777777" w:rsidR="00D13F7F" w:rsidRPr="00630AF0" w:rsidRDefault="00D13F7F" w:rsidP="00D13F7F">
      <w:pPr>
        <w:jc w:val="both"/>
        <w:rPr>
          <w:rFonts w:ascii="Arial" w:hAnsi="Arial" w:cs="Arial"/>
          <w:b/>
          <w:bCs/>
        </w:rPr>
      </w:pPr>
    </w:p>
    <w:p w14:paraId="12BE57DF" w14:textId="77777777" w:rsidR="00D13F7F" w:rsidRPr="00630AF0" w:rsidRDefault="00D13F7F" w:rsidP="00D13F7F">
      <w:pPr>
        <w:jc w:val="both"/>
        <w:rPr>
          <w:rFonts w:ascii="Arial" w:hAnsi="Arial" w:cs="Arial"/>
        </w:rPr>
      </w:pPr>
      <w:r w:rsidRPr="00630AF0">
        <w:rPr>
          <w:rFonts w:ascii="Arial" w:hAnsi="Arial" w:cs="Arial"/>
        </w:rPr>
        <w:t>The Results Based Management unit of the Secretariat has confirmed that there are no significant issues related to the AF projects approved and implemented by UNDP. The projects team has also confirmed that for recently approved proposals, outstanding technical issues were adequately addressed after one or two rounds of reviews for the proposals to be technically recommended.</w:t>
      </w:r>
    </w:p>
    <w:p w14:paraId="2B3DC2EE" w14:textId="77777777" w:rsidR="00D13F7F" w:rsidRDefault="00D13F7F" w:rsidP="00D13F7F">
      <w:pPr>
        <w:jc w:val="both"/>
        <w:rPr>
          <w:rFonts w:ascii="Arial" w:hAnsi="Arial" w:cs="Arial"/>
          <w:b/>
          <w:bCs/>
        </w:rPr>
      </w:pPr>
    </w:p>
    <w:p w14:paraId="7B6BF1C9" w14:textId="77777777" w:rsidR="00D13F7F" w:rsidRPr="00F86747" w:rsidRDefault="00D13F7F" w:rsidP="00D13F7F">
      <w:pPr>
        <w:jc w:val="both"/>
        <w:rPr>
          <w:rFonts w:ascii="Arial" w:hAnsi="Arial" w:cs="Arial"/>
          <w:b/>
          <w:bCs/>
        </w:rPr>
      </w:pPr>
      <w:r w:rsidRPr="00F86747">
        <w:rPr>
          <w:rFonts w:ascii="Arial" w:hAnsi="Arial" w:cs="Arial"/>
          <w:b/>
          <w:bCs/>
        </w:rPr>
        <w:t>Recommendation</w:t>
      </w:r>
    </w:p>
    <w:p w14:paraId="7727973D" w14:textId="77777777" w:rsidR="00D13F7F" w:rsidRPr="00F86747" w:rsidRDefault="00D13F7F" w:rsidP="00D13F7F">
      <w:pPr>
        <w:ind w:right="79"/>
        <w:jc w:val="both"/>
        <w:rPr>
          <w:rStyle w:val="normaltextrun"/>
          <w:rFonts w:ascii="Arial" w:hAnsi="Arial" w:cs="Arial"/>
          <w:shd w:val="clear" w:color="auto" w:fill="FFFFFF"/>
        </w:rPr>
      </w:pPr>
    </w:p>
    <w:p w14:paraId="44E1FCAA" w14:textId="77777777" w:rsidR="00D13F7F" w:rsidRPr="004C1233" w:rsidRDefault="00D13F7F" w:rsidP="00D13F7F">
      <w:pPr>
        <w:pStyle w:val="MainParanoChapter"/>
        <w:spacing w:after="0"/>
        <w:jc w:val="both"/>
        <w:rPr>
          <w:rFonts w:ascii="Arial" w:hAnsi="Arial" w:cs="Arial"/>
        </w:rPr>
      </w:pPr>
      <w:r w:rsidRPr="00914622">
        <w:rPr>
          <w:rStyle w:val="normaltextrun"/>
          <w:rFonts w:ascii="Arial" w:eastAsiaTheme="minorHAnsi" w:hAnsi="Arial" w:cs="Arial"/>
          <w:sz w:val="22"/>
          <w:shd w:val="clear" w:color="auto" w:fill="FFFFFF"/>
        </w:rPr>
        <w:t>The Panel concludes that UNDP continues to fully comply with the assessed criteria for fast-track re-accreditation.  The Panel, therefore, recommends the fast-track re-accreditation of UNDP as a multilateral implementing entity of the Adaptation Fund.</w:t>
      </w:r>
    </w:p>
    <w:p w14:paraId="120D3966" w14:textId="77777777" w:rsidR="00B842E5" w:rsidRDefault="00B842E5" w:rsidP="00B842E5">
      <w:pPr>
        <w:pStyle w:val="Default"/>
        <w:spacing w:line="276" w:lineRule="auto"/>
        <w:jc w:val="both"/>
        <w:rPr>
          <w:b/>
          <w:bCs/>
          <w:sz w:val="22"/>
          <w:szCs w:val="22"/>
        </w:rPr>
      </w:pPr>
    </w:p>
    <w:sectPr w:rsidR="00B842E5" w:rsidSect="00AB6A57">
      <w:headerReference w:type="default" r:id="rId16"/>
      <w:footerReference w:type="default" r:id="rId17"/>
      <w:headerReference w:type="first" r:id="rId18"/>
      <w:footerReference w:type="first" r:id="rId19"/>
      <w:pgSz w:w="12240" w:h="15840"/>
      <w:pgMar w:top="117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2451" w14:textId="77777777" w:rsidR="00AC0528" w:rsidRDefault="00AC0528" w:rsidP="008116EE">
      <w:r>
        <w:separator/>
      </w:r>
    </w:p>
  </w:endnote>
  <w:endnote w:type="continuationSeparator" w:id="0">
    <w:p w14:paraId="09FCB30E" w14:textId="77777777" w:rsidR="00AC0528" w:rsidRDefault="00AC0528" w:rsidP="008116EE">
      <w:r>
        <w:continuationSeparator/>
      </w:r>
    </w:p>
  </w:endnote>
  <w:endnote w:type="continuationNotice" w:id="1">
    <w:p w14:paraId="19034E56" w14:textId="77777777" w:rsidR="00AC0528" w:rsidRDefault="00AC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3065"/>
      <w:docPartObj>
        <w:docPartGallery w:val="Page Numbers (Bottom of Page)"/>
        <w:docPartUnique/>
      </w:docPartObj>
    </w:sdtPr>
    <w:sdtEndPr>
      <w:rPr>
        <w:rFonts w:ascii="Arial" w:hAnsi="Arial" w:cs="Arial"/>
        <w:noProof/>
        <w:sz w:val="22"/>
        <w:szCs w:val="22"/>
      </w:rPr>
    </w:sdtEndPr>
    <w:sdtContent>
      <w:p w14:paraId="0BC4B695" w14:textId="77777777" w:rsidR="00A577DB" w:rsidRPr="00A41205" w:rsidRDefault="00A577DB">
        <w:pPr>
          <w:pStyle w:val="Footer"/>
          <w:jc w:val="center"/>
          <w:rPr>
            <w:rFonts w:ascii="Arial" w:hAnsi="Arial" w:cs="Arial"/>
            <w:sz w:val="22"/>
            <w:szCs w:val="22"/>
          </w:rPr>
        </w:pPr>
        <w:r w:rsidRPr="00A41205">
          <w:rPr>
            <w:rFonts w:ascii="Arial" w:hAnsi="Arial" w:cs="Arial"/>
            <w:sz w:val="22"/>
            <w:szCs w:val="22"/>
          </w:rPr>
          <w:fldChar w:fldCharType="begin"/>
        </w:r>
        <w:r w:rsidRPr="00A41205">
          <w:rPr>
            <w:rFonts w:ascii="Arial" w:hAnsi="Arial" w:cs="Arial"/>
            <w:sz w:val="22"/>
            <w:szCs w:val="22"/>
          </w:rPr>
          <w:instrText xml:space="preserve"> PAGE   \* MERGEFORMAT </w:instrText>
        </w:r>
        <w:r w:rsidRPr="00A41205">
          <w:rPr>
            <w:rFonts w:ascii="Arial" w:hAnsi="Arial" w:cs="Arial"/>
            <w:sz w:val="22"/>
            <w:szCs w:val="22"/>
          </w:rPr>
          <w:fldChar w:fldCharType="separate"/>
        </w:r>
        <w:r>
          <w:rPr>
            <w:rFonts w:ascii="Arial" w:hAnsi="Arial" w:cs="Arial"/>
            <w:noProof/>
            <w:sz w:val="22"/>
            <w:szCs w:val="22"/>
          </w:rPr>
          <w:t>15</w:t>
        </w:r>
        <w:r w:rsidRPr="00A41205">
          <w:rPr>
            <w:rFonts w:ascii="Arial" w:hAnsi="Arial" w:cs="Arial"/>
            <w:noProof/>
            <w:sz w:val="22"/>
            <w:szCs w:val="22"/>
          </w:rPr>
          <w:fldChar w:fldCharType="end"/>
        </w:r>
      </w:p>
    </w:sdtContent>
  </w:sdt>
  <w:p w14:paraId="149D3964" w14:textId="77777777" w:rsidR="00A577DB" w:rsidRDefault="00A57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B5B5" w14:textId="3864FFAA" w:rsidR="00A577DB" w:rsidRDefault="00A577DB">
    <w:pPr>
      <w:pStyle w:val="Footer"/>
      <w:jc w:val="center"/>
    </w:pPr>
  </w:p>
  <w:p w14:paraId="2C13C53C" w14:textId="77777777" w:rsidR="00A577DB" w:rsidRDefault="00A5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9124" w14:textId="77777777" w:rsidR="00AC0528" w:rsidRDefault="00AC0528" w:rsidP="008116EE">
      <w:r>
        <w:separator/>
      </w:r>
    </w:p>
  </w:footnote>
  <w:footnote w:type="continuationSeparator" w:id="0">
    <w:p w14:paraId="75B48F8B" w14:textId="77777777" w:rsidR="00AC0528" w:rsidRDefault="00AC0528" w:rsidP="008116EE">
      <w:r>
        <w:continuationSeparator/>
      </w:r>
    </w:p>
  </w:footnote>
  <w:footnote w:type="continuationNotice" w:id="1">
    <w:p w14:paraId="63DF6B25" w14:textId="77777777" w:rsidR="00AC0528" w:rsidRDefault="00AC0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5DDC" w14:textId="64D1A097" w:rsidR="00207768" w:rsidRPr="00730EBD" w:rsidRDefault="00A602A1" w:rsidP="29396365">
    <w:pPr>
      <w:pStyle w:val="Header"/>
      <w:rPr>
        <w:rFonts w:ascii="Arial" w:hAnsi="Arial" w:cs="Arial"/>
      </w:rPr>
    </w:pPr>
    <w:r>
      <w:rPr>
        <w:rFonts w:ascii="Arial" w:hAnsi="Arial" w:cs="Arial"/>
      </w:rPr>
      <w:tab/>
    </w:r>
    <w:r>
      <w:rPr>
        <w:rFonts w:ascii="Arial" w:hAnsi="Arial" w:cs="Arial"/>
      </w:rPr>
      <w:tab/>
    </w:r>
    <w:r w:rsidRPr="00A602A1">
      <w:rPr>
        <w:rFonts w:ascii="Arial" w:hAnsi="Arial" w:cs="Arial"/>
      </w:rPr>
      <w:t>AFB/B.43/4</w:t>
    </w:r>
    <w:r w:rsidR="00642FEB">
      <w:rPr>
        <w:rFonts w:ascii="Arial" w:hAnsi="Arial" w:cs="Arial"/>
      </w:rPr>
      <w:t>/Rev.1</w:t>
    </w:r>
    <w:r w:rsidR="004B5EE9" w:rsidRPr="00730EBD">
      <w:rPr>
        <w:rFonts w:ascii="Arial" w:hAnsi="Arial" w:cs="Arial"/>
      </w:rPr>
      <w:tab/>
    </w:r>
    <w:r w:rsidR="004B5EE9" w:rsidRPr="00730EBD">
      <w:rPr>
        <w:rFonts w:ascii="Arial" w:hAnsi="Arial" w:cs="Arial"/>
      </w:rPr>
      <w:tab/>
    </w:r>
  </w:p>
  <w:p w14:paraId="5FCAA122" w14:textId="5BC4FDA7" w:rsidR="00A577DB" w:rsidRPr="00330EE9" w:rsidRDefault="00A577DB" w:rsidP="00FE7363">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396365" w14:paraId="3BB2E32B" w14:textId="77777777" w:rsidTr="00A86E27">
      <w:trPr>
        <w:trHeight w:val="300"/>
      </w:trPr>
      <w:tc>
        <w:tcPr>
          <w:tcW w:w="3120" w:type="dxa"/>
        </w:tcPr>
        <w:p w14:paraId="548B760B" w14:textId="5E0C8662" w:rsidR="29396365" w:rsidRDefault="29396365" w:rsidP="00A86E27">
          <w:pPr>
            <w:pStyle w:val="Header"/>
            <w:ind w:left="-115"/>
          </w:pPr>
        </w:p>
      </w:tc>
      <w:tc>
        <w:tcPr>
          <w:tcW w:w="3120" w:type="dxa"/>
        </w:tcPr>
        <w:p w14:paraId="35DA8CAD" w14:textId="4ECEB68D" w:rsidR="29396365" w:rsidRDefault="29396365" w:rsidP="00A86E27">
          <w:pPr>
            <w:pStyle w:val="Header"/>
            <w:jc w:val="center"/>
          </w:pPr>
        </w:p>
      </w:tc>
      <w:tc>
        <w:tcPr>
          <w:tcW w:w="3120" w:type="dxa"/>
        </w:tcPr>
        <w:p w14:paraId="3D569372" w14:textId="777AFC01" w:rsidR="29396365" w:rsidRDefault="29396365" w:rsidP="00A86E27">
          <w:pPr>
            <w:pStyle w:val="Header"/>
            <w:ind w:right="-115"/>
            <w:jc w:val="right"/>
          </w:pPr>
        </w:p>
      </w:tc>
    </w:tr>
  </w:tbl>
  <w:p w14:paraId="42B94B80" w14:textId="71397473" w:rsidR="29396365" w:rsidRDefault="29396365" w:rsidP="00A86E27">
    <w:pPr>
      <w:pStyle w:val="Header"/>
    </w:pPr>
  </w:p>
</w:hdr>
</file>

<file path=word/intelligence.xml><?xml version="1.0" encoding="utf-8"?>
<int:Intelligence xmlns:int="http://schemas.microsoft.com/office/intelligence/2019/intelligence">
  <int:IntelligenceSettings/>
  <int:Manifest>
    <int:ParagraphRange paragraphId="833066211" textId="2006225441" start="256" length="6" invalidationStart="256" invalidationLength="6" id="crVwN3tT"/>
    <int:WordHash hashCode="waH4Rjwlr2owYL" id="CWUp9Whb"/>
  </int:Manifest>
  <int:Observations>
    <int:Content id="crVwN3tT">
      <int:Rejection type="LegacyProofing"/>
    </int:Content>
    <int:Content id="CWUp9Wh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72ED"/>
    <w:multiLevelType w:val="hybridMultilevel"/>
    <w:tmpl w:val="10D05E62"/>
    <w:lvl w:ilvl="0" w:tplc="2000000B">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 w15:restartNumberingAfterBreak="0">
    <w:nsid w:val="10D1554C"/>
    <w:multiLevelType w:val="multilevel"/>
    <w:tmpl w:val="22BA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31D4C"/>
    <w:multiLevelType w:val="hybridMultilevel"/>
    <w:tmpl w:val="FFFFFFFF"/>
    <w:lvl w:ilvl="0" w:tplc="FFFFFFFF">
      <w:start w:val="1"/>
      <w:numFmt w:val="lowerLetter"/>
      <w:lvlText w:val="(%1)"/>
      <w:lvlJc w:val="left"/>
      <w:pPr>
        <w:ind w:left="720" w:hanging="360"/>
      </w:pPr>
    </w:lvl>
    <w:lvl w:ilvl="1" w:tplc="7D5231E0">
      <w:start w:val="1"/>
      <w:numFmt w:val="lowerLetter"/>
      <w:lvlText w:val="%2."/>
      <w:lvlJc w:val="left"/>
      <w:pPr>
        <w:ind w:left="1440" w:hanging="360"/>
      </w:pPr>
    </w:lvl>
    <w:lvl w:ilvl="2" w:tplc="D332AE04">
      <w:start w:val="1"/>
      <w:numFmt w:val="lowerRoman"/>
      <w:lvlText w:val="%3."/>
      <w:lvlJc w:val="right"/>
      <w:pPr>
        <w:ind w:left="2160" w:hanging="180"/>
      </w:pPr>
    </w:lvl>
    <w:lvl w:ilvl="3" w:tplc="3C18C298">
      <w:start w:val="1"/>
      <w:numFmt w:val="decimal"/>
      <w:lvlText w:val="%4."/>
      <w:lvlJc w:val="left"/>
      <w:pPr>
        <w:ind w:left="2880" w:hanging="360"/>
      </w:pPr>
    </w:lvl>
    <w:lvl w:ilvl="4" w:tplc="EDD23CC2">
      <w:start w:val="1"/>
      <w:numFmt w:val="lowerLetter"/>
      <w:lvlText w:val="%5."/>
      <w:lvlJc w:val="left"/>
      <w:pPr>
        <w:ind w:left="3600" w:hanging="360"/>
      </w:pPr>
    </w:lvl>
    <w:lvl w:ilvl="5" w:tplc="53EAB5DE">
      <w:start w:val="1"/>
      <w:numFmt w:val="lowerRoman"/>
      <w:lvlText w:val="%6."/>
      <w:lvlJc w:val="right"/>
      <w:pPr>
        <w:ind w:left="4320" w:hanging="180"/>
      </w:pPr>
    </w:lvl>
    <w:lvl w:ilvl="6" w:tplc="7D4E9BDA">
      <w:start w:val="1"/>
      <w:numFmt w:val="decimal"/>
      <w:lvlText w:val="%7."/>
      <w:lvlJc w:val="left"/>
      <w:pPr>
        <w:ind w:left="5040" w:hanging="360"/>
      </w:pPr>
    </w:lvl>
    <w:lvl w:ilvl="7" w:tplc="95569A98">
      <w:start w:val="1"/>
      <w:numFmt w:val="lowerLetter"/>
      <w:lvlText w:val="%8."/>
      <w:lvlJc w:val="left"/>
      <w:pPr>
        <w:ind w:left="5760" w:hanging="360"/>
      </w:pPr>
    </w:lvl>
    <w:lvl w:ilvl="8" w:tplc="478E94AE">
      <w:start w:val="1"/>
      <w:numFmt w:val="lowerRoman"/>
      <w:lvlText w:val="%9."/>
      <w:lvlJc w:val="right"/>
      <w:pPr>
        <w:ind w:left="6480" w:hanging="180"/>
      </w:pPr>
    </w:lvl>
  </w:abstractNum>
  <w:abstractNum w:abstractNumId="3" w15:restartNumberingAfterBreak="0">
    <w:nsid w:val="2B0512C3"/>
    <w:multiLevelType w:val="hybridMultilevel"/>
    <w:tmpl w:val="5418B570"/>
    <w:lvl w:ilvl="0" w:tplc="CEF2CAD8">
      <w:start w:val="7"/>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 w15:restartNumberingAfterBreak="0">
    <w:nsid w:val="35401E15"/>
    <w:multiLevelType w:val="hybridMultilevel"/>
    <w:tmpl w:val="84E4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25AA9"/>
    <w:multiLevelType w:val="hybridMultilevel"/>
    <w:tmpl w:val="12CC83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75FF4"/>
    <w:multiLevelType w:val="hybridMultilevel"/>
    <w:tmpl w:val="E1EE1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D1945"/>
    <w:multiLevelType w:val="hybridMultilevel"/>
    <w:tmpl w:val="54E43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D0C43"/>
    <w:multiLevelType w:val="hybridMultilevel"/>
    <w:tmpl w:val="4A1434B6"/>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97E01C2"/>
    <w:multiLevelType w:val="hybridMultilevel"/>
    <w:tmpl w:val="43AA4A0C"/>
    <w:lvl w:ilvl="0" w:tplc="ADECA91A">
      <w:start w:val="11"/>
      <w:numFmt w:val="decimal"/>
      <w:lvlText w:val="%1."/>
      <w:lvlJc w:val="left"/>
      <w:pPr>
        <w:ind w:left="810" w:hanging="72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127EE"/>
    <w:multiLevelType w:val="hybridMultilevel"/>
    <w:tmpl w:val="2ED2BD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777A71"/>
    <w:multiLevelType w:val="hybridMultilevel"/>
    <w:tmpl w:val="04686754"/>
    <w:lvl w:ilvl="0" w:tplc="04090001">
      <w:start w:val="1"/>
      <w:numFmt w:val="bullet"/>
      <w:lvlText w:val=""/>
      <w:lvlJc w:val="left"/>
      <w:pPr>
        <w:ind w:left="720" w:hanging="360"/>
      </w:pPr>
      <w:rPr>
        <w:rFonts w:ascii="Symbol" w:hAnsi="Symbol" w:hint="default"/>
      </w:rPr>
    </w:lvl>
    <w:lvl w:ilvl="1" w:tplc="28744B38">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9BF81CCA">
      <w:numFmt w:val="bullet"/>
      <w:lvlText w:val="-"/>
      <w:lvlJc w:val="left"/>
      <w:pPr>
        <w:ind w:left="2745" w:hanging="225"/>
      </w:pPr>
      <w:rPr>
        <w:rFonts w:ascii="Cambria" w:eastAsiaTheme="minorHAnsi" w:hAnsi="Cambria" w:cstheme="minorBidi" w:hint="default"/>
        <w:color w:val="07000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991448">
    <w:abstractNumId w:val="2"/>
  </w:num>
  <w:num w:numId="2" w16cid:durableId="38481066">
    <w:abstractNumId w:val="4"/>
  </w:num>
  <w:num w:numId="3" w16cid:durableId="1489132648">
    <w:abstractNumId w:val="8"/>
  </w:num>
  <w:num w:numId="4" w16cid:durableId="1977252413">
    <w:abstractNumId w:val="11"/>
  </w:num>
  <w:num w:numId="5" w16cid:durableId="2119717837">
    <w:abstractNumId w:val="6"/>
  </w:num>
  <w:num w:numId="6" w16cid:durableId="2127235014">
    <w:abstractNumId w:val="7"/>
  </w:num>
  <w:num w:numId="7" w16cid:durableId="824705730">
    <w:abstractNumId w:val="0"/>
  </w:num>
  <w:num w:numId="8" w16cid:durableId="288322080">
    <w:abstractNumId w:val="9"/>
  </w:num>
  <w:num w:numId="9" w16cid:durableId="185412859">
    <w:abstractNumId w:val="3"/>
  </w:num>
  <w:num w:numId="10" w16cid:durableId="1648392165">
    <w:abstractNumId w:val="10"/>
  </w:num>
  <w:num w:numId="11" w16cid:durableId="723867015">
    <w:abstractNumId w:val="1"/>
  </w:num>
  <w:num w:numId="12" w16cid:durableId="2013267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MjIzNTYxszQ1NjVQ0lEKTi0uzszPAykwrgUAy27WzSwAAAA="/>
  </w:docVars>
  <w:rsids>
    <w:rsidRoot w:val="00C754F7"/>
    <w:rsid w:val="00000D24"/>
    <w:rsid w:val="00000EB2"/>
    <w:rsid w:val="000010E6"/>
    <w:rsid w:val="00001145"/>
    <w:rsid w:val="00001947"/>
    <w:rsid w:val="00001B7A"/>
    <w:rsid w:val="00002027"/>
    <w:rsid w:val="0000241E"/>
    <w:rsid w:val="0000260C"/>
    <w:rsid w:val="00002B9D"/>
    <w:rsid w:val="0000359C"/>
    <w:rsid w:val="0000378E"/>
    <w:rsid w:val="00004760"/>
    <w:rsid w:val="00004C3D"/>
    <w:rsid w:val="00004DA5"/>
    <w:rsid w:val="00005289"/>
    <w:rsid w:val="00005346"/>
    <w:rsid w:val="00005425"/>
    <w:rsid w:val="0000548A"/>
    <w:rsid w:val="000059ED"/>
    <w:rsid w:val="00005B27"/>
    <w:rsid w:val="00005F37"/>
    <w:rsid w:val="000063E6"/>
    <w:rsid w:val="0000695A"/>
    <w:rsid w:val="00006FA2"/>
    <w:rsid w:val="000071B6"/>
    <w:rsid w:val="000075CF"/>
    <w:rsid w:val="000076D7"/>
    <w:rsid w:val="00007838"/>
    <w:rsid w:val="00007853"/>
    <w:rsid w:val="00007E9D"/>
    <w:rsid w:val="00007F25"/>
    <w:rsid w:val="00010078"/>
    <w:rsid w:val="00010969"/>
    <w:rsid w:val="00010A0D"/>
    <w:rsid w:val="00010DDE"/>
    <w:rsid w:val="00010DDF"/>
    <w:rsid w:val="00010E5F"/>
    <w:rsid w:val="00010EF4"/>
    <w:rsid w:val="00010F3D"/>
    <w:rsid w:val="00010F43"/>
    <w:rsid w:val="000118B6"/>
    <w:rsid w:val="000118BD"/>
    <w:rsid w:val="0001272E"/>
    <w:rsid w:val="0001283F"/>
    <w:rsid w:val="000128B1"/>
    <w:rsid w:val="00012DC8"/>
    <w:rsid w:val="00012F96"/>
    <w:rsid w:val="00013034"/>
    <w:rsid w:val="00013499"/>
    <w:rsid w:val="000134C9"/>
    <w:rsid w:val="0001392C"/>
    <w:rsid w:val="00013988"/>
    <w:rsid w:val="00013C24"/>
    <w:rsid w:val="00013DAC"/>
    <w:rsid w:val="00014417"/>
    <w:rsid w:val="00014466"/>
    <w:rsid w:val="000147CD"/>
    <w:rsid w:val="0001494D"/>
    <w:rsid w:val="00014B83"/>
    <w:rsid w:val="00014BE9"/>
    <w:rsid w:val="0001519B"/>
    <w:rsid w:val="000152BE"/>
    <w:rsid w:val="000154CE"/>
    <w:rsid w:val="00016D93"/>
    <w:rsid w:val="00016E82"/>
    <w:rsid w:val="00016EB9"/>
    <w:rsid w:val="00017217"/>
    <w:rsid w:val="000174DF"/>
    <w:rsid w:val="00017838"/>
    <w:rsid w:val="00017DA6"/>
    <w:rsid w:val="0002001C"/>
    <w:rsid w:val="0002037D"/>
    <w:rsid w:val="0002043A"/>
    <w:rsid w:val="000209AB"/>
    <w:rsid w:val="00020EDB"/>
    <w:rsid w:val="000214FE"/>
    <w:rsid w:val="000216C0"/>
    <w:rsid w:val="00021798"/>
    <w:rsid w:val="000218A5"/>
    <w:rsid w:val="0002196C"/>
    <w:rsid w:val="00021CF8"/>
    <w:rsid w:val="00022266"/>
    <w:rsid w:val="00022275"/>
    <w:rsid w:val="00022805"/>
    <w:rsid w:val="00022A76"/>
    <w:rsid w:val="00022A8B"/>
    <w:rsid w:val="00022AB5"/>
    <w:rsid w:val="0002303D"/>
    <w:rsid w:val="00023656"/>
    <w:rsid w:val="000237FC"/>
    <w:rsid w:val="00024306"/>
    <w:rsid w:val="000246D0"/>
    <w:rsid w:val="000255FF"/>
    <w:rsid w:val="00025D06"/>
    <w:rsid w:val="00026187"/>
    <w:rsid w:val="000262DB"/>
    <w:rsid w:val="00026306"/>
    <w:rsid w:val="0002658D"/>
    <w:rsid w:val="0002722F"/>
    <w:rsid w:val="00027524"/>
    <w:rsid w:val="00027637"/>
    <w:rsid w:val="000279B1"/>
    <w:rsid w:val="00027BB2"/>
    <w:rsid w:val="00027D91"/>
    <w:rsid w:val="00027E69"/>
    <w:rsid w:val="00027EF3"/>
    <w:rsid w:val="00027F5E"/>
    <w:rsid w:val="00027FA1"/>
    <w:rsid w:val="0003010A"/>
    <w:rsid w:val="0003036A"/>
    <w:rsid w:val="00030997"/>
    <w:rsid w:val="00030AEF"/>
    <w:rsid w:val="00030D06"/>
    <w:rsid w:val="000312E1"/>
    <w:rsid w:val="00031437"/>
    <w:rsid w:val="0003154C"/>
    <w:rsid w:val="00031560"/>
    <w:rsid w:val="0003194E"/>
    <w:rsid w:val="00031BAE"/>
    <w:rsid w:val="00031E08"/>
    <w:rsid w:val="00031EE5"/>
    <w:rsid w:val="00032687"/>
    <w:rsid w:val="000326FB"/>
    <w:rsid w:val="0003297F"/>
    <w:rsid w:val="00032AB4"/>
    <w:rsid w:val="00032E35"/>
    <w:rsid w:val="00032F02"/>
    <w:rsid w:val="00033018"/>
    <w:rsid w:val="000332D9"/>
    <w:rsid w:val="000332E8"/>
    <w:rsid w:val="00033415"/>
    <w:rsid w:val="00034178"/>
    <w:rsid w:val="0003425B"/>
    <w:rsid w:val="00034580"/>
    <w:rsid w:val="00035033"/>
    <w:rsid w:val="000350F7"/>
    <w:rsid w:val="000352B4"/>
    <w:rsid w:val="000352E5"/>
    <w:rsid w:val="00035676"/>
    <w:rsid w:val="00035B57"/>
    <w:rsid w:val="00035C41"/>
    <w:rsid w:val="00035D78"/>
    <w:rsid w:val="00036245"/>
    <w:rsid w:val="000362B1"/>
    <w:rsid w:val="000368B2"/>
    <w:rsid w:val="00036B15"/>
    <w:rsid w:val="00036C20"/>
    <w:rsid w:val="000371E2"/>
    <w:rsid w:val="000375C8"/>
    <w:rsid w:val="00037983"/>
    <w:rsid w:val="00037A4C"/>
    <w:rsid w:val="0004032F"/>
    <w:rsid w:val="000404F3"/>
    <w:rsid w:val="00040596"/>
    <w:rsid w:val="00040A07"/>
    <w:rsid w:val="00040CA3"/>
    <w:rsid w:val="00041370"/>
    <w:rsid w:val="00041564"/>
    <w:rsid w:val="0004161C"/>
    <w:rsid w:val="000416AD"/>
    <w:rsid w:val="00041895"/>
    <w:rsid w:val="0004197C"/>
    <w:rsid w:val="00041C94"/>
    <w:rsid w:val="000428E5"/>
    <w:rsid w:val="00043048"/>
    <w:rsid w:val="00043100"/>
    <w:rsid w:val="0004340E"/>
    <w:rsid w:val="00043766"/>
    <w:rsid w:val="0004388D"/>
    <w:rsid w:val="00043902"/>
    <w:rsid w:val="00043DD8"/>
    <w:rsid w:val="00043E16"/>
    <w:rsid w:val="0004408C"/>
    <w:rsid w:val="000441F8"/>
    <w:rsid w:val="00044B12"/>
    <w:rsid w:val="00044E3E"/>
    <w:rsid w:val="00044EB1"/>
    <w:rsid w:val="00044ECB"/>
    <w:rsid w:val="00045887"/>
    <w:rsid w:val="00045925"/>
    <w:rsid w:val="00045FEB"/>
    <w:rsid w:val="000464DE"/>
    <w:rsid w:val="000467E0"/>
    <w:rsid w:val="000467EE"/>
    <w:rsid w:val="000474CB"/>
    <w:rsid w:val="00047865"/>
    <w:rsid w:val="00047DD5"/>
    <w:rsid w:val="0005045D"/>
    <w:rsid w:val="0005111F"/>
    <w:rsid w:val="00051ADE"/>
    <w:rsid w:val="00051C02"/>
    <w:rsid w:val="00051F98"/>
    <w:rsid w:val="00052966"/>
    <w:rsid w:val="00052AFA"/>
    <w:rsid w:val="0005373D"/>
    <w:rsid w:val="000537B0"/>
    <w:rsid w:val="0005388C"/>
    <w:rsid w:val="00053DFF"/>
    <w:rsid w:val="000540FB"/>
    <w:rsid w:val="00054456"/>
    <w:rsid w:val="000544DA"/>
    <w:rsid w:val="00054675"/>
    <w:rsid w:val="0005471F"/>
    <w:rsid w:val="00054758"/>
    <w:rsid w:val="00054BFA"/>
    <w:rsid w:val="00054FF1"/>
    <w:rsid w:val="000552B3"/>
    <w:rsid w:val="00055405"/>
    <w:rsid w:val="00055F3B"/>
    <w:rsid w:val="00056224"/>
    <w:rsid w:val="000562BA"/>
    <w:rsid w:val="00056B40"/>
    <w:rsid w:val="00056D55"/>
    <w:rsid w:val="00056FD1"/>
    <w:rsid w:val="00057003"/>
    <w:rsid w:val="00057269"/>
    <w:rsid w:val="00057596"/>
    <w:rsid w:val="000578CA"/>
    <w:rsid w:val="00060301"/>
    <w:rsid w:val="00060689"/>
    <w:rsid w:val="00060692"/>
    <w:rsid w:val="000609D0"/>
    <w:rsid w:val="00060BA3"/>
    <w:rsid w:val="00060E31"/>
    <w:rsid w:val="00060E66"/>
    <w:rsid w:val="00061601"/>
    <w:rsid w:val="0006178E"/>
    <w:rsid w:val="00061B86"/>
    <w:rsid w:val="00061E4D"/>
    <w:rsid w:val="00061E7B"/>
    <w:rsid w:val="00062036"/>
    <w:rsid w:val="00062508"/>
    <w:rsid w:val="000626D2"/>
    <w:rsid w:val="00062881"/>
    <w:rsid w:val="00062F54"/>
    <w:rsid w:val="000639A7"/>
    <w:rsid w:val="00063B8E"/>
    <w:rsid w:val="00064848"/>
    <w:rsid w:val="00064878"/>
    <w:rsid w:val="000649CE"/>
    <w:rsid w:val="00064A0D"/>
    <w:rsid w:val="00064A24"/>
    <w:rsid w:val="00064BB5"/>
    <w:rsid w:val="00064C3F"/>
    <w:rsid w:val="00064D3F"/>
    <w:rsid w:val="00065117"/>
    <w:rsid w:val="000654C1"/>
    <w:rsid w:val="000655B6"/>
    <w:rsid w:val="0006597A"/>
    <w:rsid w:val="00065B7D"/>
    <w:rsid w:val="00065B9C"/>
    <w:rsid w:val="00065F72"/>
    <w:rsid w:val="00066202"/>
    <w:rsid w:val="00066906"/>
    <w:rsid w:val="000671F3"/>
    <w:rsid w:val="000676BD"/>
    <w:rsid w:val="000677CB"/>
    <w:rsid w:val="00067BC0"/>
    <w:rsid w:val="00067BDE"/>
    <w:rsid w:val="00067CC7"/>
    <w:rsid w:val="000701DB"/>
    <w:rsid w:val="000705BB"/>
    <w:rsid w:val="00070769"/>
    <w:rsid w:val="00070B69"/>
    <w:rsid w:val="00070E43"/>
    <w:rsid w:val="00071021"/>
    <w:rsid w:val="000710B5"/>
    <w:rsid w:val="000714A8"/>
    <w:rsid w:val="00071A7A"/>
    <w:rsid w:val="0007241C"/>
    <w:rsid w:val="000727E3"/>
    <w:rsid w:val="00072E33"/>
    <w:rsid w:val="00073592"/>
    <w:rsid w:val="0007391B"/>
    <w:rsid w:val="00073A82"/>
    <w:rsid w:val="00074213"/>
    <w:rsid w:val="00074261"/>
    <w:rsid w:val="00074298"/>
    <w:rsid w:val="00074566"/>
    <w:rsid w:val="00074821"/>
    <w:rsid w:val="00074C01"/>
    <w:rsid w:val="00074E4C"/>
    <w:rsid w:val="00075280"/>
    <w:rsid w:val="0007539A"/>
    <w:rsid w:val="000753E6"/>
    <w:rsid w:val="00075709"/>
    <w:rsid w:val="00075C9F"/>
    <w:rsid w:val="00075E0E"/>
    <w:rsid w:val="00076150"/>
    <w:rsid w:val="0007631E"/>
    <w:rsid w:val="00076576"/>
    <w:rsid w:val="000766BF"/>
    <w:rsid w:val="0007684D"/>
    <w:rsid w:val="000768EB"/>
    <w:rsid w:val="0007693E"/>
    <w:rsid w:val="000769D4"/>
    <w:rsid w:val="00076F24"/>
    <w:rsid w:val="0007715A"/>
    <w:rsid w:val="00077192"/>
    <w:rsid w:val="000772F8"/>
    <w:rsid w:val="000773A1"/>
    <w:rsid w:val="000774D5"/>
    <w:rsid w:val="000778CA"/>
    <w:rsid w:val="00080371"/>
    <w:rsid w:val="00080391"/>
    <w:rsid w:val="000805A3"/>
    <w:rsid w:val="00080722"/>
    <w:rsid w:val="000807A8"/>
    <w:rsid w:val="0008105E"/>
    <w:rsid w:val="0008107F"/>
    <w:rsid w:val="0008124B"/>
    <w:rsid w:val="00081AD2"/>
    <w:rsid w:val="00081ED3"/>
    <w:rsid w:val="000820A9"/>
    <w:rsid w:val="000820CC"/>
    <w:rsid w:val="00082173"/>
    <w:rsid w:val="0008353B"/>
    <w:rsid w:val="0008379A"/>
    <w:rsid w:val="00083BB8"/>
    <w:rsid w:val="00083D52"/>
    <w:rsid w:val="00083D7B"/>
    <w:rsid w:val="000840C7"/>
    <w:rsid w:val="000842C0"/>
    <w:rsid w:val="000843F0"/>
    <w:rsid w:val="0008490B"/>
    <w:rsid w:val="00084D7F"/>
    <w:rsid w:val="00084E76"/>
    <w:rsid w:val="0008524D"/>
    <w:rsid w:val="00085785"/>
    <w:rsid w:val="00085B4C"/>
    <w:rsid w:val="00086199"/>
    <w:rsid w:val="000867AC"/>
    <w:rsid w:val="0008695D"/>
    <w:rsid w:val="00086E19"/>
    <w:rsid w:val="00086F17"/>
    <w:rsid w:val="00087184"/>
    <w:rsid w:val="00087505"/>
    <w:rsid w:val="00087537"/>
    <w:rsid w:val="00087673"/>
    <w:rsid w:val="0009040D"/>
    <w:rsid w:val="0009052D"/>
    <w:rsid w:val="000905AF"/>
    <w:rsid w:val="00090C0A"/>
    <w:rsid w:val="00090C77"/>
    <w:rsid w:val="00090FF7"/>
    <w:rsid w:val="000917DC"/>
    <w:rsid w:val="000918D0"/>
    <w:rsid w:val="00091CAF"/>
    <w:rsid w:val="00091E25"/>
    <w:rsid w:val="00091F1D"/>
    <w:rsid w:val="00092784"/>
    <w:rsid w:val="00092808"/>
    <w:rsid w:val="000929E1"/>
    <w:rsid w:val="00092AAC"/>
    <w:rsid w:val="00092E30"/>
    <w:rsid w:val="00093006"/>
    <w:rsid w:val="0009332E"/>
    <w:rsid w:val="0009358C"/>
    <w:rsid w:val="00093762"/>
    <w:rsid w:val="00093B84"/>
    <w:rsid w:val="00093CF6"/>
    <w:rsid w:val="00093EF8"/>
    <w:rsid w:val="0009414E"/>
    <w:rsid w:val="00094498"/>
    <w:rsid w:val="000946C4"/>
    <w:rsid w:val="00094760"/>
    <w:rsid w:val="0009477B"/>
    <w:rsid w:val="00095066"/>
    <w:rsid w:val="0009521C"/>
    <w:rsid w:val="00095689"/>
    <w:rsid w:val="0009570B"/>
    <w:rsid w:val="00095A21"/>
    <w:rsid w:val="00095B6D"/>
    <w:rsid w:val="00095EBE"/>
    <w:rsid w:val="00095F35"/>
    <w:rsid w:val="00096049"/>
    <w:rsid w:val="00096291"/>
    <w:rsid w:val="0009652D"/>
    <w:rsid w:val="000966EF"/>
    <w:rsid w:val="000969E4"/>
    <w:rsid w:val="00096A3B"/>
    <w:rsid w:val="0009715A"/>
    <w:rsid w:val="0009715D"/>
    <w:rsid w:val="000973F6"/>
    <w:rsid w:val="0009742C"/>
    <w:rsid w:val="0009777D"/>
    <w:rsid w:val="00097A09"/>
    <w:rsid w:val="00097BAE"/>
    <w:rsid w:val="00097D7E"/>
    <w:rsid w:val="00097FAA"/>
    <w:rsid w:val="000A0297"/>
    <w:rsid w:val="000A0380"/>
    <w:rsid w:val="000A05A3"/>
    <w:rsid w:val="000A0A7F"/>
    <w:rsid w:val="000A0C4B"/>
    <w:rsid w:val="000A0E26"/>
    <w:rsid w:val="000A1166"/>
    <w:rsid w:val="000A11AF"/>
    <w:rsid w:val="000A11CD"/>
    <w:rsid w:val="000A122D"/>
    <w:rsid w:val="000A1571"/>
    <w:rsid w:val="000A1578"/>
    <w:rsid w:val="000A1792"/>
    <w:rsid w:val="000A1866"/>
    <w:rsid w:val="000A1B42"/>
    <w:rsid w:val="000A1CBD"/>
    <w:rsid w:val="000A1CBE"/>
    <w:rsid w:val="000A1D98"/>
    <w:rsid w:val="000A2274"/>
    <w:rsid w:val="000A2391"/>
    <w:rsid w:val="000A240B"/>
    <w:rsid w:val="000A244B"/>
    <w:rsid w:val="000A2640"/>
    <w:rsid w:val="000A2745"/>
    <w:rsid w:val="000A2AD4"/>
    <w:rsid w:val="000A2D3F"/>
    <w:rsid w:val="000A2E2D"/>
    <w:rsid w:val="000A2FAD"/>
    <w:rsid w:val="000A307D"/>
    <w:rsid w:val="000A31C2"/>
    <w:rsid w:val="000A321D"/>
    <w:rsid w:val="000A352D"/>
    <w:rsid w:val="000A3835"/>
    <w:rsid w:val="000A3F2C"/>
    <w:rsid w:val="000A4248"/>
    <w:rsid w:val="000A45C6"/>
    <w:rsid w:val="000A4CB6"/>
    <w:rsid w:val="000A4F2B"/>
    <w:rsid w:val="000A53D3"/>
    <w:rsid w:val="000A53EB"/>
    <w:rsid w:val="000A53EF"/>
    <w:rsid w:val="000A58D2"/>
    <w:rsid w:val="000A59D4"/>
    <w:rsid w:val="000A5A7E"/>
    <w:rsid w:val="000A60C7"/>
    <w:rsid w:val="000A6417"/>
    <w:rsid w:val="000A6657"/>
    <w:rsid w:val="000A690F"/>
    <w:rsid w:val="000A691B"/>
    <w:rsid w:val="000A6C21"/>
    <w:rsid w:val="000A6C96"/>
    <w:rsid w:val="000A6F4F"/>
    <w:rsid w:val="000A6F87"/>
    <w:rsid w:val="000A716A"/>
    <w:rsid w:val="000B0118"/>
    <w:rsid w:val="000B0A63"/>
    <w:rsid w:val="000B12A0"/>
    <w:rsid w:val="000B1982"/>
    <w:rsid w:val="000B1A19"/>
    <w:rsid w:val="000B1C8F"/>
    <w:rsid w:val="000B1D43"/>
    <w:rsid w:val="000B1D6C"/>
    <w:rsid w:val="000B1FEC"/>
    <w:rsid w:val="000B2BE0"/>
    <w:rsid w:val="000B3151"/>
    <w:rsid w:val="000B3418"/>
    <w:rsid w:val="000B34EA"/>
    <w:rsid w:val="000B399D"/>
    <w:rsid w:val="000B3CE4"/>
    <w:rsid w:val="000B40A9"/>
    <w:rsid w:val="000B4166"/>
    <w:rsid w:val="000B4327"/>
    <w:rsid w:val="000B43D6"/>
    <w:rsid w:val="000B492F"/>
    <w:rsid w:val="000B4A2C"/>
    <w:rsid w:val="000B4AD6"/>
    <w:rsid w:val="000B56C2"/>
    <w:rsid w:val="000B5714"/>
    <w:rsid w:val="000B57F0"/>
    <w:rsid w:val="000B5E19"/>
    <w:rsid w:val="000B5E4C"/>
    <w:rsid w:val="000B5F5E"/>
    <w:rsid w:val="000B61E2"/>
    <w:rsid w:val="000B6319"/>
    <w:rsid w:val="000B634A"/>
    <w:rsid w:val="000B6592"/>
    <w:rsid w:val="000B6C1D"/>
    <w:rsid w:val="000B6FC3"/>
    <w:rsid w:val="000B702D"/>
    <w:rsid w:val="000B74E9"/>
    <w:rsid w:val="000B7C3D"/>
    <w:rsid w:val="000C010E"/>
    <w:rsid w:val="000C047A"/>
    <w:rsid w:val="000C050A"/>
    <w:rsid w:val="000C0972"/>
    <w:rsid w:val="000C0B16"/>
    <w:rsid w:val="000C0CAB"/>
    <w:rsid w:val="000C0CD6"/>
    <w:rsid w:val="000C0EAE"/>
    <w:rsid w:val="000C1156"/>
    <w:rsid w:val="000C1349"/>
    <w:rsid w:val="000C1DE7"/>
    <w:rsid w:val="000C1F08"/>
    <w:rsid w:val="000C2541"/>
    <w:rsid w:val="000C26D7"/>
    <w:rsid w:val="000C2B5E"/>
    <w:rsid w:val="000C2E57"/>
    <w:rsid w:val="000C2F17"/>
    <w:rsid w:val="000C3265"/>
    <w:rsid w:val="000C35E2"/>
    <w:rsid w:val="000C3609"/>
    <w:rsid w:val="000C39E3"/>
    <w:rsid w:val="000C46BB"/>
    <w:rsid w:val="000C4720"/>
    <w:rsid w:val="000C52B9"/>
    <w:rsid w:val="000C537E"/>
    <w:rsid w:val="000C6572"/>
    <w:rsid w:val="000C65E5"/>
    <w:rsid w:val="000C675D"/>
    <w:rsid w:val="000C693E"/>
    <w:rsid w:val="000C6D83"/>
    <w:rsid w:val="000C76EF"/>
    <w:rsid w:val="000C77E9"/>
    <w:rsid w:val="000C7A4A"/>
    <w:rsid w:val="000C7B4E"/>
    <w:rsid w:val="000C7B81"/>
    <w:rsid w:val="000C7D8F"/>
    <w:rsid w:val="000D0634"/>
    <w:rsid w:val="000D07AD"/>
    <w:rsid w:val="000D07C3"/>
    <w:rsid w:val="000D1A3F"/>
    <w:rsid w:val="000D2116"/>
    <w:rsid w:val="000D242C"/>
    <w:rsid w:val="000D250B"/>
    <w:rsid w:val="000D2BE1"/>
    <w:rsid w:val="000D2BEF"/>
    <w:rsid w:val="000D2FE6"/>
    <w:rsid w:val="000D30DD"/>
    <w:rsid w:val="000D3265"/>
    <w:rsid w:val="000D32D1"/>
    <w:rsid w:val="000D3839"/>
    <w:rsid w:val="000D3AC9"/>
    <w:rsid w:val="000D4509"/>
    <w:rsid w:val="000D4596"/>
    <w:rsid w:val="000D4889"/>
    <w:rsid w:val="000D4C2B"/>
    <w:rsid w:val="000D51D2"/>
    <w:rsid w:val="000D52A1"/>
    <w:rsid w:val="000D53D0"/>
    <w:rsid w:val="000D55DA"/>
    <w:rsid w:val="000D57C6"/>
    <w:rsid w:val="000D5CAB"/>
    <w:rsid w:val="000D5E63"/>
    <w:rsid w:val="000D6423"/>
    <w:rsid w:val="000D6495"/>
    <w:rsid w:val="000D69B0"/>
    <w:rsid w:val="000D6C5E"/>
    <w:rsid w:val="000D6C97"/>
    <w:rsid w:val="000D70A2"/>
    <w:rsid w:val="000D7633"/>
    <w:rsid w:val="000D7641"/>
    <w:rsid w:val="000D78B1"/>
    <w:rsid w:val="000D7A10"/>
    <w:rsid w:val="000D7E15"/>
    <w:rsid w:val="000E0142"/>
    <w:rsid w:val="000E02B1"/>
    <w:rsid w:val="000E05C2"/>
    <w:rsid w:val="000E05D3"/>
    <w:rsid w:val="000E0685"/>
    <w:rsid w:val="000E0F32"/>
    <w:rsid w:val="000E0F4F"/>
    <w:rsid w:val="000E1251"/>
    <w:rsid w:val="000E1812"/>
    <w:rsid w:val="000E1899"/>
    <w:rsid w:val="000E1BBC"/>
    <w:rsid w:val="000E1D9A"/>
    <w:rsid w:val="000E2768"/>
    <w:rsid w:val="000E2788"/>
    <w:rsid w:val="000E29BC"/>
    <w:rsid w:val="000E2E66"/>
    <w:rsid w:val="000E3AF1"/>
    <w:rsid w:val="000E3BF7"/>
    <w:rsid w:val="000E47F4"/>
    <w:rsid w:val="000E4C89"/>
    <w:rsid w:val="000E4E8C"/>
    <w:rsid w:val="000E565B"/>
    <w:rsid w:val="000E56BB"/>
    <w:rsid w:val="000E5C77"/>
    <w:rsid w:val="000E6116"/>
    <w:rsid w:val="000E628E"/>
    <w:rsid w:val="000E62CF"/>
    <w:rsid w:val="000E63F1"/>
    <w:rsid w:val="000E673C"/>
    <w:rsid w:val="000E6B2F"/>
    <w:rsid w:val="000E6F6F"/>
    <w:rsid w:val="000E7024"/>
    <w:rsid w:val="000E70EC"/>
    <w:rsid w:val="000E71C3"/>
    <w:rsid w:val="000E74AF"/>
    <w:rsid w:val="000E74E7"/>
    <w:rsid w:val="000E78C9"/>
    <w:rsid w:val="000E7AAF"/>
    <w:rsid w:val="000E7F3B"/>
    <w:rsid w:val="000F00AA"/>
    <w:rsid w:val="000F044D"/>
    <w:rsid w:val="000F04C4"/>
    <w:rsid w:val="000F107C"/>
    <w:rsid w:val="000F1132"/>
    <w:rsid w:val="000F18C6"/>
    <w:rsid w:val="000F1A80"/>
    <w:rsid w:val="000F1AA0"/>
    <w:rsid w:val="000F1FB2"/>
    <w:rsid w:val="000F25DC"/>
    <w:rsid w:val="000F2615"/>
    <w:rsid w:val="000F2773"/>
    <w:rsid w:val="000F2A42"/>
    <w:rsid w:val="000F2F05"/>
    <w:rsid w:val="000F35DC"/>
    <w:rsid w:val="000F3E91"/>
    <w:rsid w:val="000F4296"/>
    <w:rsid w:val="000F43BF"/>
    <w:rsid w:val="000F46A7"/>
    <w:rsid w:val="000F4937"/>
    <w:rsid w:val="000F4AF7"/>
    <w:rsid w:val="000F4B33"/>
    <w:rsid w:val="000F4B59"/>
    <w:rsid w:val="000F4DE9"/>
    <w:rsid w:val="000F5038"/>
    <w:rsid w:val="000F5D80"/>
    <w:rsid w:val="000F5F20"/>
    <w:rsid w:val="000F607D"/>
    <w:rsid w:val="000F64EC"/>
    <w:rsid w:val="000F65EC"/>
    <w:rsid w:val="000F6F44"/>
    <w:rsid w:val="000F709D"/>
    <w:rsid w:val="000F736B"/>
    <w:rsid w:val="000F73E9"/>
    <w:rsid w:val="000F78AE"/>
    <w:rsid w:val="000F7FCD"/>
    <w:rsid w:val="0010051A"/>
    <w:rsid w:val="00100858"/>
    <w:rsid w:val="001009D6"/>
    <w:rsid w:val="00100A8E"/>
    <w:rsid w:val="00100C47"/>
    <w:rsid w:val="00100D1D"/>
    <w:rsid w:val="00101129"/>
    <w:rsid w:val="001011CC"/>
    <w:rsid w:val="001011D1"/>
    <w:rsid w:val="00101303"/>
    <w:rsid w:val="001014B3"/>
    <w:rsid w:val="00101746"/>
    <w:rsid w:val="001019FA"/>
    <w:rsid w:val="00101C0A"/>
    <w:rsid w:val="00101F2D"/>
    <w:rsid w:val="00101F80"/>
    <w:rsid w:val="001021B7"/>
    <w:rsid w:val="0010238F"/>
    <w:rsid w:val="001027FE"/>
    <w:rsid w:val="00102A82"/>
    <w:rsid w:val="00103830"/>
    <w:rsid w:val="00103940"/>
    <w:rsid w:val="00103959"/>
    <w:rsid w:val="001039A7"/>
    <w:rsid w:val="00103BD1"/>
    <w:rsid w:val="00103E8E"/>
    <w:rsid w:val="00104C2C"/>
    <w:rsid w:val="001053A3"/>
    <w:rsid w:val="0010547C"/>
    <w:rsid w:val="00105573"/>
    <w:rsid w:val="00105891"/>
    <w:rsid w:val="00105C35"/>
    <w:rsid w:val="00105D1F"/>
    <w:rsid w:val="00106513"/>
    <w:rsid w:val="0010675F"/>
    <w:rsid w:val="0010680F"/>
    <w:rsid w:val="001068CB"/>
    <w:rsid w:val="00106F9F"/>
    <w:rsid w:val="00107001"/>
    <w:rsid w:val="0010721C"/>
    <w:rsid w:val="00107226"/>
    <w:rsid w:val="00107640"/>
    <w:rsid w:val="00107A72"/>
    <w:rsid w:val="00107C97"/>
    <w:rsid w:val="00110A64"/>
    <w:rsid w:val="00110BEC"/>
    <w:rsid w:val="00110EEB"/>
    <w:rsid w:val="001112DD"/>
    <w:rsid w:val="001112E3"/>
    <w:rsid w:val="00111362"/>
    <w:rsid w:val="001117A2"/>
    <w:rsid w:val="001121E8"/>
    <w:rsid w:val="00112816"/>
    <w:rsid w:val="00112FFF"/>
    <w:rsid w:val="0011367C"/>
    <w:rsid w:val="0011401C"/>
    <w:rsid w:val="001140A0"/>
    <w:rsid w:val="00114204"/>
    <w:rsid w:val="00114776"/>
    <w:rsid w:val="001147C4"/>
    <w:rsid w:val="00114AEF"/>
    <w:rsid w:val="00114CB9"/>
    <w:rsid w:val="00114DC8"/>
    <w:rsid w:val="00114EE7"/>
    <w:rsid w:val="001159F5"/>
    <w:rsid w:val="00115F5D"/>
    <w:rsid w:val="001166E0"/>
    <w:rsid w:val="00116799"/>
    <w:rsid w:val="00116A2B"/>
    <w:rsid w:val="00116FCB"/>
    <w:rsid w:val="00117282"/>
    <w:rsid w:val="00117545"/>
    <w:rsid w:val="0011783E"/>
    <w:rsid w:val="00117949"/>
    <w:rsid w:val="00117D64"/>
    <w:rsid w:val="00120908"/>
    <w:rsid w:val="00120A94"/>
    <w:rsid w:val="00120B3A"/>
    <w:rsid w:val="00120E4D"/>
    <w:rsid w:val="001210C8"/>
    <w:rsid w:val="0012137C"/>
    <w:rsid w:val="001214C2"/>
    <w:rsid w:val="00121505"/>
    <w:rsid w:val="00121B0A"/>
    <w:rsid w:val="00121C90"/>
    <w:rsid w:val="00121D6E"/>
    <w:rsid w:val="00121DA3"/>
    <w:rsid w:val="00121EFB"/>
    <w:rsid w:val="00122052"/>
    <w:rsid w:val="00122144"/>
    <w:rsid w:val="00122202"/>
    <w:rsid w:val="00122650"/>
    <w:rsid w:val="0012297F"/>
    <w:rsid w:val="00122C1F"/>
    <w:rsid w:val="00122C74"/>
    <w:rsid w:val="001235DB"/>
    <w:rsid w:val="001236B9"/>
    <w:rsid w:val="0012389D"/>
    <w:rsid w:val="00123FB7"/>
    <w:rsid w:val="0012405A"/>
    <w:rsid w:val="001243C4"/>
    <w:rsid w:val="00124482"/>
    <w:rsid w:val="00124490"/>
    <w:rsid w:val="001244A6"/>
    <w:rsid w:val="00124869"/>
    <w:rsid w:val="00124FE9"/>
    <w:rsid w:val="00125732"/>
    <w:rsid w:val="001258BF"/>
    <w:rsid w:val="00125A87"/>
    <w:rsid w:val="00125D5D"/>
    <w:rsid w:val="0012662D"/>
    <w:rsid w:val="00126700"/>
    <w:rsid w:val="00126A30"/>
    <w:rsid w:val="00126AC1"/>
    <w:rsid w:val="00126F7D"/>
    <w:rsid w:val="00127000"/>
    <w:rsid w:val="0012767D"/>
    <w:rsid w:val="00127703"/>
    <w:rsid w:val="001277C0"/>
    <w:rsid w:val="00127990"/>
    <w:rsid w:val="00127AAB"/>
    <w:rsid w:val="00127AE5"/>
    <w:rsid w:val="00127F93"/>
    <w:rsid w:val="00130024"/>
    <w:rsid w:val="0013050D"/>
    <w:rsid w:val="0013065F"/>
    <w:rsid w:val="00130F5E"/>
    <w:rsid w:val="0013167D"/>
    <w:rsid w:val="00131748"/>
    <w:rsid w:val="001317DC"/>
    <w:rsid w:val="00131B08"/>
    <w:rsid w:val="00131BBD"/>
    <w:rsid w:val="00132274"/>
    <w:rsid w:val="00133495"/>
    <w:rsid w:val="00133745"/>
    <w:rsid w:val="0013396F"/>
    <w:rsid w:val="00133AF0"/>
    <w:rsid w:val="00133AF8"/>
    <w:rsid w:val="00133F76"/>
    <w:rsid w:val="00134250"/>
    <w:rsid w:val="00134797"/>
    <w:rsid w:val="00134C29"/>
    <w:rsid w:val="00134D81"/>
    <w:rsid w:val="0013512E"/>
    <w:rsid w:val="00135184"/>
    <w:rsid w:val="0013524E"/>
    <w:rsid w:val="00135261"/>
    <w:rsid w:val="00135357"/>
    <w:rsid w:val="00135BA0"/>
    <w:rsid w:val="00135F41"/>
    <w:rsid w:val="001367F6"/>
    <w:rsid w:val="00136E00"/>
    <w:rsid w:val="001371DF"/>
    <w:rsid w:val="00137407"/>
    <w:rsid w:val="001376B3"/>
    <w:rsid w:val="00140054"/>
    <w:rsid w:val="00140387"/>
    <w:rsid w:val="0014081A"/>
    <w:rsid w:val="00140FEC"/>
    <w:rsid w:val="00141CAA"/>
    <w:rsid w:val="00141E17"/>
    <w:rsid w:val="00141EBC"/>
    <w:rsid w:val="00141F88"/>
    <w:rsid w:val="0014205C"/>
    <w:rsid w:val="001422C4"/>
    <w:rsid w:val="00142A9B"/>
    <w:rsid w:val="00142FE5"/>
    <w:rsid w:val="001431BD"/>
    <w:rsid w:val="00143459"/>
    <w:rsid w:val="00143603"/>
    <w:rsid w:val="00143A23"/>
    <w:rsid w:val="00143A3A"/>
    <w:rsid w:val="001443A8"/>
    <w:rsid w:val="0014481F"/>
    <w:rsid w:val="001451A4"/>
    <w:rsid w:val="0014522C"/>
    <w:rsid w:val="001454F2"/>
    <w:rsid w:val="00145681"/>
    <w:rsid w:val="001456C9"/>
    <w:rsid w:val="0014570A"/>
    <w:rsid w:val="001457CF"/>
    <w:rsid w:val="00145925"/>
    <w:rsid w:val="00145E73"/>
    <w:rsid w:val="001460CE"/>
    <w:rsid w:val="0014619D"/>
    <w:rsid w:val="00146717"/>
    <w:rsid w:val="00146783"/>
    <w:rsid w:val="0014692F"/>
    <w:rsid w:val="00146A84"/>
    <w:rsid w:val="00146B9D"/>
    <w:rsid w:val="00146ECD"/>
    <w:rsid w:val="0014726F"/>
    <w:rsid w:val="00147661"/>
    <w:rsid w:val="00147717"/>
    <w:rsid w:val="001478B2"/>
    <w:rsid w:val="0014799F"/>
    <w:rsid w:val="001479EC"/>
    <w:rsid w:val="00147A5C"/>
    <w:rsid w:val="00147B26"/>
    <w:rsid w:val="00147CFD"/>
    <w:rsid w:val="001502E6"/>
    <w:rsid w:val="00150413"/>
    <w:rsid w:val="0015053D"/>
    <w:rsid w:val="00150544"/>
    <w:rsid w:val="00150656"/>
    <w:rsid w:val="00150A28"/>
    <w:rsid w:val="00150CAF"/>
    <w:rsid w:val="00151BD4"/>
    <w:rsid w:val="00151BF5"/>
    <w:rsid w:val="001520C1"/>
    <w:rsid w:val="001520F6"/>
    <w:rsid w:val="00152577"/>
    <w:rsid w:val="001525BC"/>
    <w:rsid w:val="001526AD"/>
    <w:rsid w:val="00152B8E"/>
    <w:rsid w:val="00152D1E"/>
    <w:rsid w:val="00152FB7"/>
    <w:rsid w:val="001531A1"/>
    <w:rsid w:val="001531B5"/>
    <w:rsid w:val="001532E9"/>
    <w:rsid w:val="001533B5"/>
    <w:rsid w:val="0015393C"/>
    <w:rsid w:val="00153B83"/>
    <w:rsid w:val="00153E09"/>
    <w:rsid w:val="00154152"/>
    <w:rsid w:val="0015434A"/>
    <w:rsid w:val="001544A8"/>
    <w:rsid w:val="001554C5"/>
    <w:rsid w:val="001557D4"/>
    <w:rsid w:val="00155A71"/>
    <w:rsid w:val="00155D96"/>
    <w:rsid w:val="00155F4B"/>
    <w:rsid w:val="00156844"/>
    <w:rsid w:val="00156CD6"/>
    <w:rsid w:val="00156E88"/>
    <w:rsid w:val="00156FC2"/>
    <w:rsid w:val="00160053"/>
    <w:rsid w:val="00160B7A"/>
    <w:rsid w:val="00160FD7"/>
    <w:rsid w:val="00161319"/>
    <w:rsid w:val="001617CE"/>
    <w:rsid w:val="00161850"/>
    <w:rsid w:val="0016209C"/>
    <w:rsid w:val="0016251D"/>
    <w:rsid w:val="001626CA"/>
    <w:rsid w:val="00162CAF"/>
    <w:rsid w:val="0016352D"/>
    <w:rsid w:val="00163676"/>
    <w:rsid w:val="001636C7"/>
    <w:rsid w:val="001639C2"/>
    <w:rsid w:val="00164464"/>
    <w:rsid w:val="00164470"/>
    <w:rsid w:val="001646CE"/>
    <w:rsid w:val="00164CDC"/>
    <w:rsid w:val="00165804"/>
    <w:rsid w:val="00165E32"/>
    <w:rsid w:val="00165FC7"/>
    <w:rsid w:val="001660CF"/>
    <w:rsid w:val="00166443"/>
    <w:rsid w:val="00166A2E"/>
    <w:rsid w:val="00166ECD"/>
    <w:rsid w:val="00166EFF"/>
    <w:rsid w:val="00167192"/>
    <w:rsid w:val="00167C4E"/>
    <w:rsid w:val="00167C87"/>
    <w:rsid w:val="0017006B"/>
    <w:rsid w:val="0017055E"/>
    <w:rsid w:val="0017075E"/>
    <w:rsid w:val="0017087D"/>
    <w:rsid w:val="001708B2"/>
    <w:rsid w:val="00170DF6"/>
    <w:rsid w:val="00171014"/>
    <w:rsid w:val="00171118"/>
    <w:rsid w:val="0017133D"/>
    <w:rsid w:val="001714FE"/>
    <w:rsid w:val="00171687"/>
    <w:rsid w:val="00171B0E"/>
    <w:rsid w:val="00171BD5"/>
    <w:rsid w:val="00171DF0"/>
    <w:rsid w:val="00172120"/>
    <w:rsid w:val="00172215"/>
    <w:rsid w:val="0017241F"/>
    <w:rsid w:val="0017250C"/>
    <w:rsid w:val="0017270F"/>
    <w:rsid w:val="00173073"/>
    <w:rsid w:val="0017309A"/>
    <w:rsid w:val="001731C1"/>
    <w:rsid w:val="0017341C"/>
    <w:rsid w:val="00173A7F"/>
    <w:rsid w:val="00173B59"/>
    <w:rsid w:val="00173CD9"/>
    <w:rsid w:val="00173F2B"/>
    <w:rsid w:val="00173F9A"/>
    <w:rsid w:val="00173F9D"/>
    <w:rsid w:val="0017465A"/>
    <w:rsid w:val="001749B5"/>
    <w:rsid w:val="00174DB8"/>
    <w:rsid w:val="00175206"/>
    <w:rsid w:val="00175356"/>
    <w:rsid w:val="0017555B"/>
    <w:rsid w:val="00175612"/>
    <w:rsid w:val="00175C63"/>
    <w:rsid w:val="001763FF"/>
    <w:rsid w:val="0017643E"/>
    <w:rsid w:val="001765A3"/>
    <w:rsid w:val="00176633"/>
    <w:rsid w:val="001766A6"/>
    <w:rsid w:val="00176D62"/>
    <w:rsid w:val="001772D3"/>
    <w:rsid w:val="001777FB"/>
    <w:rsid w:val="00177AA6"/>
    <w:rsid w:val="00180946"/>
    <w:rsid w:val="00180982"/>
    <w:rsid w:val="00180F73"/>
    <w:rsid w:val="00180FE1"/>
    <w:rsid w:val="00181076"/>
    <w:rsid w:val="00181AE8"/>
    <w:rsid w:val="00181C14"/>
    <w:rsid w:val="00181E54"/>
    <w:rsid w:val="00182A79"/>
    <w:rsid w:val="00182B42"/>
    <w:rsid w:val="001832A1"/>
    <w:rsid w:val="00183318"/>
    <w:rsid w:val="0018372D"/>
    <w:rsid w:val="0018383F"/>
    <w:rsid w:val="00183917"/>
    <w:rsid w:val="00183B0C"/>
    <w:rsid w:val="00183B51"/>
    <w:rsid w:val="00183BB3"/>
    <w:rsid w:val="00183E83"/>
    <w:rsid w:val="001847FB"/>
    <w:rsid w:val="00184A50"/>
    <w:rsid w:val="00185259"/>
    <w:rsid w:val="00185373"/>
    <w:rsid w:val="00185807"/>
    <w:rsid w:val="001864F8"/>
    <w:rsid w:val="001866BC"/>
    <w:rsid w:val="00186C7A"/>
    <w:rsid w:val="00187388"/>
    <w:rsid w:val="001873C6"/>
    <w:rsid w:val="0018740E"/>
    <w:rsid w:val="001878D8"/>
    <w:rsid w:val="00187A0B"/>
    <w:rsid w:val="00187CAA"/>
    <w:rsid w:val="00187CBD"/>
    <w:rsid w:val="00190388"/>
    <w:rsid w:val="0019039D"/>
    <w:rsid w:val="00190467"/>
    <w:rsid w:val="00190C3A"/>
    <w:rsid w:val="00190EA3"/>
    <w:rsid w:val="00190EE3"/>
    <w:rsid w:val="001912E8"/>
    <w:rsid w:val="001919B5"/>
    <w:rsid w:val="00191B73"/>
    <w:rsid w:val="00192137"/>
    <w:rsid w:val="001923D3"/>
    <w:rsid w:val="001927B9"/>
    <w:rsid w:val="00192EE6"/>
    <w:rsid w:val="00192FAF"/>
    <w:rsid w:val="001930E0"/>
    <w:rsid w:val="0019327D"/>
    <w:rsid w:val="0019353F"/>
    <w:rsid w:val="00193550"/>
    <w:rsid w:val="00193971"/>
    <w:rsid w:val="00193BA9"/>
    <w:rsid w:val="00193DD7"/>
    <w:rsid w:val="00194096"/>
    <w:rsid w:val="001940A0"/>
    <w:rsid w:val="001945C8"/>
    <w:rsid w:val="001945EF"/>
    <w:rsid w:val="001949D9"/>
    <w:rsid w:val="00194EDE"/>
    <w:rsid w:val="0019509E"/>
    <w:rsid w:val="0019518A"/>
    <w:rsid w:val="001951DF"/>
    <w:rsid w:val="001952F5"/>
    <w:rsid w:val="00195432"/>
    <w:rsid w:val="0019587A"/>
    <w:rsid w:val="00195D13"/>
    <w:rsid w:val="00195D9D"/>
    <w:rsid w:val="00195F7A"/>
    <w:rsid w:val="00195FCB"/>
    <w:rsid w:val="0019624E"/>
    <w:rsid w:val="001964AA"/>
    <w:rsid w:val="00196C8D"/>
    <w:rsid w:val="00197228"/>
    <w:rsid w:val="00197280"/>
    <w:rsid w:val="0019759B"/>
    <w:rsid w:val="00197DE2"/>
    <w:rsid w:val="001A02ED"/>
    <w:rsid w:val="001A0A5F"/>
    <w:rsid w:val="001A0CFE"/>
    <w:rsid w:val="001A1291"/>
    <w:rsid w:val="001A12AE"/>
    <w:rsid w:val="001A165C"/>
    <w:rsid w:val="001A197C"/>
    <w:rsid w:val="001A1DAD"/>
    <w:rsid w:val="001A1E82"/>
    <w:rsid w:val="001A1FE5"/>
    <w:rsid w:val="001A2467"/>
    <w:rsid w:val="001A2841"/>
    <w:rsid w:val="001A294F"/>
    <w:rsid w:val="001A2A69"/>
    <w:rsid w:val="001A2B0F"/>
    <w:rsid w:val="001A2C97"/>
    <w:rsid w:val="001A3292"/>
    <w:rsid w:val="001A3416"/>
    <w:rsid w:val="001A377E"/>
    <w:rsid w:val="001A3E0D"/>
    <w:rsid w:val="001A3F5F"/>
    <w:rsid w:val="001A4169"/>
    <w:rsid w:val="001A4207"/>
    <w:rsid w:val="001A43E9"/>
    <w:rsid w:val="001A492B"/>
    <w:rsid w:val="001A4BD1"/>
    <w:rsid w:val="001A4C06"/>
    <w:rsid w:val="001A5274"/>
    <w:rsid w:val="001A5285"/>
    <w:rsid w:val="001A55BA"/>
    <w:rsid w:val="001A5949"/>
    <w:rsid w:val="001A5C8D"/>
    <w:rsid w:val="001A5F92"/>
    <w:rsid w:val="001A5F99"/>
    <w:rsid w:val="001A6269"/>
    <w:rsid w:val="001A62DF"/>
    <w:rsid w:val="001A691F"/>
    <w:rsid w:val="001A74F5"/>
    <w:rsid w:val="001A7C40"/>
    <w:rsid w:val="001A7CBF"/>
    <w:rsid w:val="001A7D17"/>
    <w:rsid w:val="001B015D"/>
    <w:rsid w:val="001B01A8"/>
    <w:rsid w:val="001B0829"/>
    <w:rsid w:val="001B0CBE"/>
    <w:rsid w:val="001B1255"/>
    <w:rsid w:val="001B1640"/>
    <w:rsid w:val="001B16A6"/>
    <w:rsid w:val="001B18C0"/>
    <w:rsid w:val="001B18F4"/>
    <w:rsid w:val="001B1B9C"/>
    <w:rsid w:val="001B1BB0"/>
    <w:rsid w:val="001B1E69"/>
    <w:rsid w:val="001B1F48"/>
    <w:rsid w:val="001B21F4"/>
    <w:rsid w:val="001B2D0F"/>
    <w:rsid w:val="001B31F0"/>
    <w:rsid w:val="001B332E"/>
    <w:rsid w:val="001B336F"/>
    <w:rsid w:val="001B3635"/>
    <w:rsid w:val="001B3B70"/>
    <w:rsid w:val="001B3C49"/>
    <w:rsid w:val="001B4498"/>
    <w:rsid w:val="001B4747"/>
    <w:rsid w:val="001B4CA4"/>
    <w:rsid w:val="001B4E89"/>
    <w:rsid w:val="001B4EBC"/>
    <w:rsid w:val="001B4F1F"/>
    <w:rsid w:val="001B505A"/>
    <w:rsid w:val="001B5609"/>
    <w:rsid w:val="001B59E0"/>
    <w:rsid w:val="001B5BB3"/>
    <w:rsid w:val="001B5D39"/>
    <w:rsid w:val="001B5E73"/>
    <w:rsid w:val="001B5F54"/>
    <w:rsid w:val="001B61B7"/>
    <w:rsid w:val="001B6CF3"/>
    <w:rsid w:val="001B710A"/>
    <w:rsid w:val="001B7748"/>
    <w:rsid w:val="001C0172"/>
    <w:rsid w:val="001C0279"/>
    <w:rsid w:val="001C030A"/>
    <w:rsid w:val="001C059F"/>
    <w:rsid w:val="001C06D6"/>
    <w:rsid w:val="001C08D9"/>
    <w:rsid w:val="001C0CF6"/>
    <w:rsid w:val="001C0CFB"/>
    <w:rsid w:val="001C118B"/>
    <w:rsid w:val="001C1263"/>
    <w:rsid w:val="001C191C"/>
    <w:rsid w:val="001C1E61"/>
    <w:rsid w:val="001C1F12"/>
    <w:rsid w:val="001C257B"/>
    <w:rsid w:val="001C25CC"/>
    <w:rsid w:val="001C27F7"/>
    <w:rsid w:val="001C28FA"/>
    <w:rsid w:val="001C31C0"/>
    <w:rsid w:val="001C3339"/>
    <w:rsid w:val="001C371A"/>
    <w:rsid w:val="001C3C6F"/>
    <w:rsid w:val="001C3F6E"/>
    <w:rsid w:val="001C43C5"/>
    <w:rsid w:val="001C4CC0"/>
    <w:rsid w:val="001C4DAB"/>
    <w:rsid w:val="001C4E81"/>
    <w:rsid w:val="001C5346"/>
    <w:rsid w:val="001C53FF"/>
    <w:rsid w:val="001C59BF"/>
    <w:rsid w:val="001C5E69"/>
    <w:rsid w:val="001C64A4"/>
    <w:rsid w:val="001C6F35"/>
    <w:rsid w:val="001C753B"/>
    <w:rsid w:val="001C773D"/>
    <w:rsid w:val="001C7887"/>
    <w:rsid w:val="001C7911"/>
    <w:rsid w:val="001C7F96"/>
    <w:rsid w:val="001D0030"/>
    <w:rsid w:val="001D01B8"/>
    <w:rsid w:val="001D02AF"/>
    <w:rsid w:val="001D0776"/>
    <w:rsid w:val="001D0962"/>
    <w:rsid w:val="001D0AD6"/>
    <w:rsid w:val="001D0FBA"/>
    <w:rsid w:val="001D1125"/>
    <w:rsid w:val="001D11E6"/>
    <w:rsid w:val="001D18D7"/>
    <w:rsid w:val="001D1C5C"/>
    <w:rsid w:val="001D222E"/>
    <w:rsid w:val="001D22FC"/>
    <w:rsid w:val="001D2310"/>
    <w:rsid w:val="001D23F3"/>
    <w:rsid w:val="001D242E"/>
    <w:rsid w:val="001D25BD"/>
    <w:rsid w:val="001D2742"/>
    <w:rsid w:val="001D2773"/>
    <w:rsid w:val="001D2B71"/>
    <w:rsid w:val="001D3117"/>
    <w:rsid w:val="001D31EE"/>
    <w:rsid w:val="001D3675"/>
    <w:rsid w:val="001D3BBF"/>
    <w:rsid w:val="001D3C56"/>
    <w:rsid w:val="001D4578"/>
    <w:rsid w:val="001D46E7"/>
    <w:rsid w:val="001D4ABC"/>
    <w:rsid w:val="001D4AD6"/>
    <w:rsid w:val="001D4B4B"/>
    <w:rsid w:val="001D4C98"/>
    <w:rsid w:val="001D579E"/>
    <w:rsid w:val="001D5AAB"/>
    <w:rsid w:val="001D5D56"/>
    <w:rsid w:val="001D5EB7"/>
    <w:rsid w:val="001D6008"/>
    <w:rsid w:val="001D6119"/>
    <w:rsid w:val="001D6183"/>
    <w:rsid w:val="001D631D"/>
    <w:rsid w:val="001D6B91"/>
    <w:rsid w:val="001D6D37"/>
    <w:rsid w:val="001D6EFB"/>
    <w:rsid w:val="001D717E"/>
    <w:rsid w:val="001D7244"/>
    <w:rsid w:val="001D75FE"/>
    <w:rsid w:val="001D76BC"/>
    <w:rsid w:val="001D78A2"/>
    <w:rsid w:val="001D7916"/>
    <w:rsid w:val="001D7A78"/>
    <w:rsid w:val="001D7C0A"/>
    <w:rsid w:val="001D7EE0"/>
    <w:rsid w:val="001E0541"/>
    <w:rsid w:val="001E074F"/>
    <w:rsid w:val="001E08F6"/>
    <w:rsid w:val="001E0CA5"/>
    <w:rsid w:val="001E11FC"/>
    <w:rsid w:val="001E18FB"/>
    <w:rsid w:val="001E1AD5"/>
    <w:rsid w:val="001E1B67"/>
    <w:rsid w:val="001E1BF8"/>
    <w:rsid w:val="001E1C3D"/>
    <w:rsid w:val="001E1CF6"/>
    <w:rsid w:val="001E1EFC"/>
    <w:rsid w:val="001E20B1"/>
    <w:rsid w:val="001E20D7"/>
    <w:rsid w:val="001E2392"/>
    <w:rsid w:val="001E24AA"/>
    <w:rsid w:val="001E24B3"/>
    <w:rsid w:val="001E25CC"/>
    <w:rsid w:val="001E2B38"/>
    <w:rsid w:val="001E2D36"/>
    <w:rsid w:val="001E30D2"/>
    <w:rsid w:val="001E3810"/>
    <w:rsid w:val="001E41FE"/>
    <w:rsid w:val="001E43BB"/>
    <w:rsid w:val="001E4914"/>
    <w:rsid w:val="001E4B56"/>
    <w:rsid w:val="001E55EB"/>
    <w:rsid w:val="001E5863"/>
    <w:rsid w:val="001E5E09"/>
    <w:rsid w:val="001E5FB0"/>
    <w:rsid w:val="001E6998"/>
    <w:rsid w:val="001E6A5D"/>
    <w:rsid w:val="001E712C"/>
    <w:rsid w:val="001E7310"/>
    <w:rsid w:val="001E734D"/>
    <w:rsid w:val="001E74AD"/>
    <w:rsid w:val="001E7962"/>
    <w:rsid w:val="001E7EB1"/>
    <w:rsid w:val="001F03CE"/>
    <w:rsid w:val="001F0623"/>
    <w:rsid w:val="001F0864"/>
    <w:rsid w:val="001F0A3F"/>
    <w:rsid w:val="001F0C26"/>
    <w:rsid w:val="001F124A"/>
    <w:rsid w:val="001F1574"/>
    <w:rsid w:val="001F1662"/>
    <w:rsid w:val="001F1CB2"/>
    <w:rsid w:val="001F1D56"/>
    <w:rsid w:val="001F231B"/>
    <w:rsid w:val="001F23C7"/>
    <w:rsid w:val="001F2404"/>
    <w:rsid w:val="001F2DC7"/>
    <w:rsid w:val="001F2FA6"/>
    <w:rsid w:val="001F34DB"/>
    <w:rsid w:val="001F39FF"/>
    <w:rsid w:val="001F4D25"/>
    <w:rsid w:val="001F511B"/>
    <w:rsid w:val="001F54CA"/>
    <w:rsid w:val="001F551C"/>
    <w:rsid w:val="001F580C"/>
    <w:rsid w:val="001F5A2C"/>
    <w:rsid w:val="001F5D7E"/>
    <w:rsid w:val="001F65BA"/>
    <w:rsid w:val="001F72E9"/>
    <w:rsid w:val="001F7687"/>
    <w:rsid w:val="001F78D7"/>
    <w:rsid w:val="00200089"/>
    <w:rsid w:val="002000CD"/>
    <w:rsid w:val="0020082F"/>
    <w:rsid w:val="00200B3B"/>
    <w:rsid w:val="00200C52"/>
    <w:rsid w:val="00200CE0"/>
    <w:rsid w:val="00201155"/>
    <w:rsid w:val="002014E2"/>
    <w:rsid w:val="00201812"/>
    <w:rsid w:val="002019E6"/>
    <w:rsid w:val="00201EB1"/>
    <w:rsid w:val="002022FA"/>
    <w:rsid w:val="00202C78"/>
    <w:rsid w:val="00203551"/>
    <w:rsid w:val="0020359B"/>
    <w:rsid w:val="00203988"/>
    <w:rsid w:val="00203E81"/>
    <w:rsid w:val="00203FEF"/>
    <w:rsid w:val="0020423F"/>
    <w:rsid w:val="002042C1"/>
    <w:rsid w:val="00204446"/>
    <w:rsid w:val="00204A61"/>
    <w:rsid w:val="00204AFE"/>
    <w:rsid w:val="00204B8C"/>
    <w:rsid w:val="00204E1D"/>
    <w:rsid w:val="00204EFD"/>
    <w:rsid w:val="00204F22"/>
    <w:rsid w:val="00205183"/>
    <w:rsid w:val="0020590B"/>
    <w:rsid w:val="0020602B"/>
    <w:rsid w:val="002066AF"/>
    <w:rsid w:val="00206744"/>
    <w:rsid w:val="0020678A"/>
    <w:rsid w:val="00206B4A"/>
    <w:rsid w:val="00206CB1"/>
    <w:rsid w:val="00206E40"/>
    <w:rsid w:val="00207768"/>
    <w:rsid w:val="00207AF2"/>
    <w:rsid w:val="00207B66"/>
    <w:rsid w:val="00207E5F"/>
    <w:rsid w:val="00207FB6"/>
    <w:rsid w:val="00210074"/>
    <w:rsid w:val="00210164"/>
    <w:rsid w:val="00210179"/>
    <w:rsid w:val="00210288"/>
    <w:rsid w:val="00210446"/>
    <w:rsid w:val="002108D2"/>
    <w:rsid w:val="0021143C"/>
    <w:rsid w:val="002115EF"/>
    <w:rsid w:val="0021162C"/>
    <w:rsid w:val="00211BB9"/>
    <w:rsid w:val="00211D08"/>
    <w:rsid w:val="00211E9C"/>
    <w:rsid w:val="00212250"/>
    <w:rsid w:val="00212256"/>
    <w:rsid w:val="0021251E"/>
    <w:rsid w:val="00212B0D"/>
    <w:rsid w:val="00212CB8"/>
    <w:rsid w:val="00212E34"/>
    <w:rsid w:val="00213F16"/>
    <w:rsid w:val="00214331"/>
    <w:rsid w:val="002143D0"/>
    <w:rsid w:val="00214964"/>
    <w:rsid w:val="002149DF"/>
    <w:rsid w:val="00214ADD"/>
    <w:rsid w:val="00214C2E"/>
    <w:rsid w:val="00214C4F"/>
    <w:rsid w:val="00214DC0"/>
    <w:rsid w:val="00214E14"/>
    <w:rsid w:val="00214EE2"/>
    <w:rsid w:val="00215206"/>
    <w:rsid w:val="0021524A"/>
    <w:rsid w:val="002152EC"/>
    <w:rsid w:val="0021591B"/>
    <w:rsid w:val="002159CE"/>
    <w:rsid w:val="00215A7A"/>
    <w:rsid w:val="00215B30"/>
    <w:rsid w:val="00215F0B"/>
    <w:rsid w:val="0021660E"/>
    <w:rsid w:val="00216D4D"/>
    <w:rsid w:val="00216D7B"/>
    <w:rsid w:val="00216DFE"/>
    <w:rsid w:val="00216F4C"/>
    <w:rsid w:val="0021717D"/>
    <w:rsid w:val="002174EC"/>
    <w:rsid w:val="00217546"/>
    <w:rsid w:val="0021756E"/>
    <w:rsid w:val="00217638"/>
    <w:rsid w:val="002178F4"/>
    <w:rsid w:val="00217A8C"/>
    <w:rsid w:val="00220136"/>
    <w:rsid w:val="002202DA"/>
    <w:rsid w:val="0022036B"/>
    <w:rsid w:val="00220A61"/>
    <w:rsid w:val="00220BBE"/>
    <w:rsid w:val="002210BB"/>
    <w:rsid w:val="00221574"/>
    <w:rsid w:val="002215D4"/>
    <w:rsid w:val="00221C8A"/>
    <w:rsid w:val="00221D89"/>
    <w:rsid w:val="00221DA2"/>
    <w:rsid w:val="00221EC9"/>
    <w:rsid w:val="00221FE9"/>
    <w:rsid w:val="002227C7"/>
    <w:rsid w:val="002228A0"/>
    <w:rsid w:val="00222FCA"/>
    <w:rsid w:val="002238D0"/>
    <w:rsid w:val="00223ED4"/>
    <w:rsid w:val="00223FB1"/>
    <w:rsid w:val="00224194"/>
    <w:rsid w:val="002241C0"/>
    <w:rsid w:val="0022425E"/>
    <w:rsid w:val="002242B0"/>
    <w:rsid w:val="0022467C"/>
    <w:rsid w:val="002247B3"/>
    <w:rsid w:val="0022492D"/>
    <w:rsid w:val="00224CF4"/>
    <w:rsid w:val="00225199"/>
    <w:rsid w:val="002254E5"/>
    <w:rsid w:val="0022572A"/>
    <w:rsid w:val="00225875"/>
    <w:rsid w:val="00225B05"/>
    <w:rsid w:val="0022640D"/>
    <w:rsid w:val="0022647F"/>
    <w:rsid w:val="00226A78"/>
    <w:rsid w:val="00226BE2"/>
    <w:rsid w:val="0022720E"/>
    <w:rsid w:val="002273BC"/>
    <w:rsid w:val="002274EC"/>
    <w:rsid w:val="00227B5E"/>
    <w:rsid w:val="00230013"/>
    <w:rsid w:val="002300C3"/>
    <w:rsid w:val="00230404"/>
    <w:rsid w:val="00230B47"/>
    <w:rsid w:val="00230C53"/>
    <w:rsid w:val="002310E0"/>
    <w:rsid w:val="00231767"/>
    <w:rsid w:val="002319CE"/>
    <w:rsid w:val="002319E0"/>
    <w:rsid w:val="00231A8C"/>
    <w:rsid w:val="00231ABE"/>
    <w:rsid w:val="00231CE9"/>
    <w:rsid w:val="00231EDE"/>
    <w:rsid w:val="00231FC0"/>
    <w:rsid w:val="0023224B"/>
    <w:rsid w:val="00232475"/>
    <w:rsid w:val="002327B0"/>
    <w:rsid w:val="002329B2"/>
    <w:rsid w:val="002329E6"/>
    <w:rsid w:val="00232A2E"/>
    <w:rsid w:val="00232D05"/>
    <w:rsid w:val="002331E2"/>
    <w:rsid w:val="00233512"/>
    <w:rsid w:val="002335A3"/>
    <w:rsid w:val="0023365C"/>
    <w:rsid w:val="00233E7F"/>
    <w:rsid w:val="00234F87"/>
    <w:rsid w:val="00235B89"/>
    <w:rsid w:val="00235DDA"/>
    <w:rsid w:val="0023602A"/>
    <w:rsid w:val="002360BD"/>
    <w:rsid w:val="00236210"/>
    <w:rsid w:val="00236378"/>
    <w:rsid w:val="00236955"/>
    <w:rsid w:val="00236D30"/>
    <w:rsid w:val="00236E05"/>
    <w:rsid w:val="00236F6F"/>
    <w:rsid w:val="002371AB"/>
    <w:rsid w:val="0023725F"/>
    <w:rsid w:val="00237502"/>
    <w:rsid w:val="00237585"/>
    <w:rsid w:val="0023764A"/>
    <w:rsid w:val="00237908"/>
    <w:rsid w:val="00237B5A"/>
    <w:rsid w:val="00237D34"/>
    <w:rsid w:val="0023D2AE"/>
    <w:rsid w:val="00240629"/>
    <w:rsid w:val="00240B48"/>
    <w:rsid w:val="00240D15"/>
    <w:rsid w:val="00241009"/>
    <w:rsid w:val="00241FE0"/>
    <w:rsid w:val="0024213A"/>
    <w:rsid w:val="00242200"/>
    <w:rsid w:val="002427D5"/>
    <w:rsid w:val="0024292F"/>
    <w:rsid w:val="00242C08"/>
    <w:rsid w:val="00242EDA"/>
    <w:rsid w:val="002434BE"/>
    <w:rsid w:val="002440B6"/>
    <w:rsid w:val="002442F1"/>
    <w:rsid w:val="00244667"/>
    <w:rsid w:val="0024479A"/>
    <w:rsid w:val="00244C34"/>
    <w:rsid w:val="00244CD5"/>
    <w:rsid w:val="00244DF4"/>
    <w:rsid w:val="00244E30"/>
    <w:rsid w:val="00245045"/>
    <w:rsid w:val="00245145"/>
    <w:rsid w:val="00245303"/>
    <w:rsid w:val="00246268"/>
    <w:rsid w:val="00246327"/>
    <w:rsid w:val="00246358"/>
    <w:rsid w:val="0024636A"/>
    <w:rsid w:val="0024671A"/>
    <w:rsid w:val="0024704E"/>
    <w:rsid w:val="0024722D"/>
    <w:rsid w:val="00247871"/>
    <w:rsid w:val="00247C9B"/>
    <w:rsid w:val="00250B76"/>
    <w:rsid w:val="00250FA4"/>
    <w:rsid w:val="00250FE5"/>
    <w:rsid w:val="002510E8"/>
    <w:rsid w:val="002514EA"/>
    <w:rsid w:val="0025184B"/>
    <w:rsid w:val="00251D4B"/>
    <w:rsid w:val="00251EA1"/>
    <w:rsid w:val="00252867"/>
    <w:rsid w:val="00252952"/>
    <w:rsid w:val="00252BDB"/>
    <w:rsid w:val="00252D0B"/>
    <w:rsid w:val="00252E2C"/>
    <w:rsid w:val="00253075"/>
    <w:rsid w:val="002531A5"/>
    <w:rsid w:val="002534EE"/>
    <w:rsid w:val="0025360F"/>
    <w:rsid w:val="002537CF"/>
    <w:rsid w:val="00253877"/>
    <w:rsid w:val="00253DB1"/>
    <w:rsid w:val="00253FF1"/>
    <w:rsid w:val="0025412F"/>
    <w:rsid w:val="002544DD"/>
    <w:rsid w:val="00254680"/>
    <w:rsid w:val="00254EFF"/>
    <w:rsid w:val="00254FBE"/>
    <w:rsid w:val="0025531A"/>
    <w:rsid w:val="00255564"/>
    <w:rsid w:val="002559EE"/>
    <w:rsid w:val="00256027"/>
    <w:rsid w:val="00256A50"/>
    <w:rsid w:val="00256DDE"/>
    <w:rsid w:val="00257641"/>
    <w:rsid w:val="002604DC"/>
    <w:rsid w:val="002607FD"/>
    <w:rsid w:val="0026080A"/>
    <w:rsid w:val="00261858"/>
    <w:rsid w:val="00261A34"/>
    <w:rsid w:val="00261BDA"/>
    <w:rsid w:val="0026211E"/>
    <w:rsid w:val="0026260C"/>
    <w:rsid w:val="00262A82"/>
    <w:rsid w:val="00262ACA"/>
    <w:rsid w:val="00262CD9"/>
    <w:rsid w:val="00262E2F"/>
    <w:rsid w:val="00262F19"/>
    <w:rsid w:val="002632AA"/>
    <w:rsid w:val="002639E4"/>
    <w:rsid w:val="00263A06"/>
    <w:rsid w:val="00263A29"/>
    <w:rsid w:val="00263DDC"/>
    <w:rsid w:val="00263DE7"/>
    <w:rsid w:val="00263E2B"/>
    <w:rsid w:val="0026467B"/>
    <w:rsid w:val="00264ADB"/>
    <w:rsid w:val="00264CA5"/>
    <w:rsid w:val="0026510B"/>
    <w:rsid w:val="00265268"/>
    <w:rsid w:val="002653AB"/>
    <w:rsid w:val="00265441"/>
    <w:rsid w:val="002654CE"/>
    <w:rsid w:val="00265641"/>
    <w:rsid w:val="002656C8"/>
    <w:rsid w:val="0026572E"/>
    <w:rsid w:val="002657BE"/>
    <w:rsid w:val="00265855"/>
    <w:rsid w:val="00265DED"/>
    <w:rsid w:val="00266082"/>
    <w:rsid w:val="0026634A"/>
    <w:rsid w:val="00266495"/>
    <w:rsid w:val="00266627"/>
    <w:rsid w:val="00266660"/>
    <w:rsid w:val="002669BC"/>
    <w:rsid w:val="00266A74"/>
    <w:rsid w:val="0026745A"/>
    <w:rsid w:val="002674D9"/>
    <w:rsid w:val="0026785F"/>
    <w:rsid w:val="00267B32"/>
    <w:rsid w:val="002704BA"/>
    <w:rsid w:val="002704C3"/>
    <w:rsid w:val="002706D5"/>
    <w:rsid w:val="00270709"/>
    <w:rsid w:val="002708DF"/>
    <w:rsid w:val="00270A1D"/>
    <w:rsid w:val="0027109D"/>
    <w:rsid w:val="00271666"/>
    <w:rsid w:val="002716A6"/>
    <w:rsid w:val="002717B0"/>
    <w:rsid w:val="002719BD"/>
    <w:rsid w:val="00271A19"/>
    <w:rsid w:val="00272198"/>
    <w:rsid w:val="002721EC"/>
    <w:rsid w:val="00272700"/>
    <w:rsid w:val="00272990"/>
    <w:rsid w:val="002729AD"/>
    <w:rsid w:val="002731EF"/>
    <w:rsid w:val="002735D7"/>
    <w:rsid w:val="00273B02"/>
    <w:rsid w:val="00273CA6"/>
    <w:rsid w:val="00273D40"/>
    <w:rsid w:val="00273F9A"/>
    <w:rsid w:val="0027406E"/>
    <w:rsid w:val="0027420E"/>
    <w:rsid w:val="0027443D"/>
    <w:rsid w:val="002745C2"/>
    <w:rsid w:val="00274651"/>
    <w:rsid w:val="00274823"/>
    <w:rsid w:val="00274D96"/>
    <w:rsid w:val="00274EF0"/>
    <w:rsid w:val="0027507F"/>
    <w:rsid w:val="0027511F"/>
    <w:rsid w:val="0027571E"/>
    <w:rsid w:val="00275B78"/>
    <w:rsid w:val="00275B9C"/>
    <w:rsid w:val="002762B5"/>
    <w:rsid w:val="0027637F"/>
    <w:rsid w:val="002765D9"/>
    <w:rsid w:val="002766E1"/>
    <w:rsid w:val="00276727"/>
    <w:rsid w:val="002767C4"/>
    <w:rsid w:val="0027718F"/>
    <w:rsid w:val="0027735D"/>
    <w:rsid w:val="00280261"/>
    <w:rsid w:val="002802E3"/>
    <w:rsid w:val="00280614"/>
    <w:rsid w:val="0028071A"/>
    <w:rsid w:val="00280EAB"/>
    <w:rsid w:val="002814AB"/>
    <w:rsid w:val="00281C35"/>
    <w:rsid w:val="00281F1B"/>
    <w:rsid w:val="0028266B"/>
    <w:rsid w:val="00282DC2"/>
    <w:rsid w:val="00282F3F"/>
    <w:rsid w:val="002839AB"/>
    <w:rsid w:val="00283C9B"/>
    <w:rsid w:val="00283F14"/>
    <w:rsid w:val="00284483"/>
    <w:rsid w:val="002844FD"/>
    <w:rsid w:val="00284835"/>
    <w:rsid w:val="00284856"/>
    <w:rsid w:val="00285353"/>
    <w:rsid w:val="00285A82"/>
    <w:rsid w:val="00285BBE"/>
    <w:rsid w:val="00285C7D"/>
    <w:rsid w:val="00285F12"/>
    <w:rsid w:val="002864DD"/>
    <w:rsid w:val="00286730"/>
    <w:rsid w:val="00286943"/>
    <w:rsid w:val="00286E4F"/>
    <w:rsid w:val="00286E81"/>
    <w:rsid w:val="00286EF8"/>
    <w:rsid w:val="002870C2"/>
    <w:rsid w:val="00287DB1"/>
    <w:rsid w:val="00287FE7"/>
    <w:rsid w:val="00290495"/>
    <w:rsid w:val="0029078E"/>
    <w:rsid w:val="00290AE8"/>
    <w:rsid w:val="00290C1A"/>
    <w:rsid w:val="002914C5"/>
    <w:rsid w:val="002919B7"/>
    <w:rsid w:val="00291C9B"/>
    <w:rsid w:val="002923EA"/>
    <w:rsid w:val="0029268B"/>
    <w:rsid w:val="00292960"/>
    <w:rsid w:val="00292A13"/>
    <w:rsid w:val="00292C12"/>
    <w:rsid w:val="00292C80"/>
    <w:rsid w:val="00292EB9"/>
    <w:rsid w:val="002940A3"/>
    <w:rsid w:val="0029464A"/>
    <w:rsid w:val="0029510B"/>
    <w:rsid w:val="002954FF"/>
    <w:rsid w:val="002958D6"/>
    <w:rsid w:val="00295B92"/>
    <w:rsid w:val="00295EDE"/>
    <w:rsid w:val="00295FB5"/>
    <w:rsid w:val="00296589"/>
    <w:rsid w:val="00296A9D"/>
    <w:rsid w:val="00296E71"/>
    <w:rsid w:val="00297544"/>
    <w:rsid w:val="0029755B"/>
    <w:rsid w:val="00297817"/>
    <w:rsid w:val="00297DFC"/>
    <w:rsid w:val="002A0056"/>
    <w:rsid w:val="002A0117"/>
    <w:rsid w:val="002A02DA"/>
    <w:rsid w:val="002A04B2"/>
    <w:rsid w:val="002A09F8"/>
    <w:rsid w:val="002A12E2"/>
    <w:rsid w:val="002A18C4"/>
    <w:rsid w:val="002A194B"/>
    <w:rsid w:val="002A1C65"/>
    <w:rsid w:val="002A1D97"/>
    <w:rsid w:val="002A1F5A"/>
    <w:rsid w:val="002A201B"/>
    <w:rsid w:val="002A2043"/>
    <w:rsid w:val="002A232A"/>
    <w:rsid w:val="002A234B"/>
    <w:rsid w:val="002A26E9"/>
    <w:rsid w:val="002A28D0"/>
    <w:rsid w:val="002A29C8"/>
    <w:rsid w:val="002A30CC"/>
    <w:rsid w:val="002A38A3"/>
    <w:rsid w:val="002A3C1C"/>
    <w:rsid w:val="002A45C5"/>
    <w:rsid w:val="002A46CB"/>
    <w:rsid w:val="002A4AA5"/>
    <w:rsid w:val="002A59A3"/>
    <w:rsid w:val="002A5A64"/>
    <w:rsid w:val="002A5F56"/>
    <w:rsid w:val="002A661D"/>
    <w:rsid w:val="002A66FD"/>
    <w:rsid w:val="002A6851"/>
    <w:rsid w:val="002A69D8"/>
    <w:rsid w:val="002A6D50"/>
    <w:rsid w:val="002A6EA0"/>
    <w:rsid w:val="002A74BC"/>
    <w:rsid w:val="002A78CC"/>
    <w:rsid w:val="002A7BE8"/>
    <w:rsid w:val="002A7D47"/>
    <w:rsid w:val="002A7DA1"/>
    <w:rsid w:val="002B043C"/>
    <w:rsid w:val="002B070C"/>
    <w:rsid w:val="002B0AFC"/>
    <w:rsid w:val="002B0C54"/>
    <w:rsid w:val="002B0C89"/>
    <w:rsid w:val="002B0F0F"/>
    <w:rsid w:val="002B0F12"/>
    <w:rsid w:val="002B12C8"/>
    <w:rsid w:val="002B1897"/>
    <w:rsid w:val="002B198A"/>
    <w:rsid w:val="002B1BE1"/>
    <w:rsid w:val="002B1E53"/>
    <w:rsid w:val="002B1FA8"/>
    <w:rsid w:val="002B226A"/>
    <w:rsid w:val="002B274E"/>
    <w:rsid w:val="002B2BF0"/>
    <w:rsid w:val="002B321A"/>
    <w:rsid w:val="002B4128"/>
    <w:rsid w:val="002B4173"/>
    <w:rsid w:val="002B426A"/>
    <w:rsid w:val="002B43D0"/>
    <w:rsid w:val="002B45C3"/>
    <w:rsid w:val="002B486E"/>
    <w:rsid w:val="002B4B46"/>
    <w:rsid w:val="002B523C"/>
    <w:rsid w:val="002B53BB"/>
    <w:rsid w:val="002B5443"/>
    <w:rsid w:val="002B5DB5"/>
    <w:rsid w:val="002B606A"/>
    <w:rsid w:val="002B6121"/>
    <w:rsid w:val="002B6491"/>
    <w:rsid w:val="002B77F5"/>
    <w:rsid w:val="002B7908"/>
    <w:rsid w:val="002B7FAE"/>
    <w:rsid w:val="002C03A6"/>
    <w:rsid w:val="002C0637"/>
    <w:rsid w:val="002C080E"/>
    <w:rsid w:val="002C0E74"/>
    <w:rsid w:val="002C0E87"/>
    <w:rsid w:val="002C2B27"/>
    <w:rsid w:val="002C2C9F"/>
    <w:rsid w:val="002C3005"/>
    <w:rsid w:val="002C31C8"/>
    <w:rsid w:val="002C3C21"/>
    <w:rsid w:val="002C4131"/>
    <w:rsid w:val="002C42DA"/>
    <w:rsid w:val="002C4605"/>
    <w:rsid w:val="002C4A8A"/>
    <w:rsid w:val="002C4DB4"/>
    <w:rsid w:val="002C5087"/>
    <w:rsid w:val="002C5294"/>
    <w:rsid w:val="002C5568"/>
    <w:rsid w:val="002C58D5"/>
    <w:rsid w:val="002C60A8"/>
    <w:rsid w:val="002C6E89"/>
    <w:rsid w:val="002C725A"/>
    <w:rsid w:val="002C738D"/>
    <w:rsid w:val="002C77C2"/>
    <w:rsid w:val="002C793A"/>
    <w:rsid w:val="002C7990"/>
    <w:rsid w:val="002D00DC"/>
    <w:rsid w:val="002D07DF"/>
    <w:rsid w:val="002D0BB9"/>
    <w:rsid w:val="002D0D07"/>
    <w:rsid w:val="002D1081"/>
    <w:rsid w:val="002D1105"/>
    <w:rsid w:val="002D1321"/>
    <w:rsid w:val="002D18DE"/>
    <w:rsid w:val="002D192E"/>
    <w:rsid w:val="002D192F"/>
    <w:rsid w:val="002D1C59"/>
    <w:rsid w:val="002D1E91"/>
    <w:rsid w:val="002D1EDF"/>
    <w:rsid w:val="002D1EE0"/>
    <w:rsid w:val="002D1F32"/>
    <w:rsid w:val="002D2019"/>
    <w:rsid w:val="002D248D"/>
    <w:rsid w:val="002D26FB"/>
    <w:rsid w:val="002D2DDA"/>
    <w:rsid w:val="002D437B"/>
    <w:rsid w:val="002D4518"/>
    <w:rsid w:val="002D5188"/>
    <w:rsid w:val="002D528E"/>
    <w:rsid w:val="002D54D6"/>
    <w:rsid w:val="002D5500"/>
    <w:rsid w:val="002D5577"/>
    <w:rsid w:val="002D59EB"/>
    <w:rsid w:val="002D5FCC"/>
    <w:rsid w:val="002D6E2A"/>
    <w:rsid w:val="002D6E6E"/>
    <w:rsid w:val="002D78D4"/>
    <w:rsid w:val="002D7DA3"/>
    <w:rsid w:val="002E04A9"/>
    <w:rsid w:val="002E06F2"/>
    <w:rsid w:val="002E0B78"/>
    <w:rsid w:val="002E0D4F"/>
    <w:rsid w:val="002E11A5"/>
    <w:rsid w:val="002E11DC"/>
    <w:rsid w:val="002E1738"/>
    <w:rsid w:val="002E2222"/>
    <w:rsid w:val="002E2BC9"/>
    <w:rsid w:val="002E2C87"/>
    <w:rsid w:val="002E3102"/>
    <w:rsid w:val="002E31FF"/>
    <w:rsid w:val="002E3532"/>
    <w:rsid w:val="002E3E66"/>
    <w:rsid w:val="002E46D7"/>
    <w:rsid w:val="002E4782"/>
    <w:rsid w:val="002E47DA"/>
    <w:rsid w:val="002E4CA5"/>
    <w:rsid w:val="002E4DF0"/>
    <w:rsid w:val="002E5138"/>
    <w:rsid w:val="002E5301"/>
    <w:rsid w:val="002E53BE"/>
    <w:rsid w:val="002E5636"/>
    <w:rsid w:val="002E62BF"/>
    <w:rsid w:val="002E63C6"/>
    <w:rsid w:val="002E662F"/>
    <w:rsid w:val="002E6AA5"/>
    <w:rsid w:val="002E7415"/>
    <w:rsid w:val="002E76B6"/>
    <w:rsid w:val="002E79B6"/>
    <w:rsid w:val="002E7E03"/>
    <w:rsid w:val="002E7F5B"/>
    <w:rsid w:val="002F0005"/>
    <w:rsid w:val="002F02A4"/>
    <w:rsid w:val="002F05CD"/>
    <w:rsid w:val="002F0723"/>
    <w:rsid w:val="002F0781"/>
    <w:rsid w:val="002F09D9"/>
    <w:rsid w:val="002F0B6A"/>
    <w:rsid w:val="002F1635"/>
    <w:rsid w:val="002F163E"/>
    <w:rsid w:val="002F172C"/>
    <w:rsid w:val="002F19DF"/>
    <w:rsid w:val="002F1BAD"/>
    <w:rsid w:val="002F1CE1"/>
    <w:rsid w:val="002F2756"/>
    <w:rsid w:val="002F290F"/>
    <w:rsid w:val="002F2A12"/>
    <w:rsid w:val="002F2C3C"/>
    <w:rsid w:val="002F2EA4"/>
    <w:rsid w:val="002F2F31"/>
    <w:rsid w:val="002F3167"/>
    <w:rsid w:val="002F31E0"/>
    <w:rsid w:val="002F31F1"/>
    <w:rsid w:val="002F35B9"/>
    <w:rsid w:val="002F3A9F"/>
    <w:rsid w:val="002F3AB1"/>
    <w:rsid w:val="002F3C1E"/>
    <w:rsid w:val="002F4176"/>
    <w:rsid w:val="002F4267"/>
    <w:rsid w:val="002F430E"/>
    <w:rsid w:val="002F44DF"/>
    <w:rsid w:val="002F5065"/>
    <w:rsid w:val="002F54D6"/>
    <w:rsid w:val="002F5721"/>
    <w:rsid w:val="002F5AF9"/>
    <w:rsid w:val="002F600F"/>
    <w:rsid w:val="002F601E"/>
    <w:rsid w:val="002F6201"/>
    <w:rsid w:val="002F6483"/>
    <w:rsid w:val="002F6B7C"/>
    <w:rsid w:val="002F6C20"/>
    <w:rsid w:val="002F6D71"/>
    <w:rsid w:val="002F6DF4"/>
    <w:rsid w:val="002F6FEC"/>
    <w:rsid w:val="002F7811"/>
    <w:rsid w:val="002F7C5E"/>
    <w:rsid w:val="002F7E6A"/>
    <w:rsid w:val="003002E0"/>
    <w:rsid w:val="00300583"/>
    <w:rsid w:val="0030099C"/>
    <w:rsid w:val="00300A03"/>
    <w:rsid w:val="00300C11"/>
    <w:rsid w:val="00301395"/>
    <w:rsid w:val="003013C6"/>
    <w:rsid w:val="00301DAF"/>
    <w:rsid w:val="003026FD"/>
    <w:rsid w:val="00302753"/>
    <w:rsid w:val="0030299D"/>
    <w:rsid w:val="0030302E"/>
    <w:rsid w:val="003036CF"/>
    <w:rsid w:val="00303710"/>
    <w:rsid w:val="00303952"/>
    <w:rsid w:val="003039EC"/>
    <w:rsid w:val="00303EDF"/>
    <w:rsid w:val="00303FF3"/>
    <w:rsid w:val="00304651"/>
    <w:rsid w:val="00304761"/>
    <w:rsid w:val="003048FE"/>
    <w:rsid w:val="00304A54"/>
    <w:rsid w:val="0030567C"/>
    <w:rsid w:val="00305846"/>
    <w:rsid w:val="00305ED4"/>
    <w:rsid w:val="003062EA"/>
    <w:rsid w:val="0030643B"/>
    <w:rsid w:val="00306639"/>
    <w:rsid w:val="0030675A"/>
    <w:rsid w:val="003067F4"/>
    <w:rsid w:val="0030683A"/>
    <w:rsid w:val="00307330"/>
    <w:rsid w:val="003075FD"/>
    <w:rsid w:val="003076BE"/>
    <w:rsid w:val="003076DB"/>
    <w:rsid w:val="00307B75"/>
    <w:rsid w:val="00307D4E"/>
    <w:rsid w:val="00307E63"/>
    <w:rsid w:val="0031027B"/>
    <w:rsid w:val="003108B2"/>
    <w:rsid w:val="003109D5"/>
    <w:rsid w:val="00311203"/>
    <w:rsid w:val="003113F2"/>
    <w:rsid w:val="0031164D"/>
    <w:rsid w:val="00311741"/>
    <w:rsid w:val="00311B9B"/>
    <w:rsid w:val="003124FC"/>
    <w:rsid w:val="00312C79"/>
    <w:rsid w:val="00312EC5"/>
    <w:rsid w:val="00312FBF"/>
    <w:rsid w:val="0031315E"/>
    <w:rsid w:val="00313809"/>
    <w:rsid w:val="003138B6"/>
    <w:rsid w:val="003139AA"/>
    <w:rsid w:val="00313DE0"/>
    <w:rsid w:val="0031416A"/>
    <w:rsid w:val="00314505"/>
    <w:rsid w:val="00314704"/>
    <w:rsid w:val="0031479A"/>
    <w:rsid w:val="00314FEB"/>
    <w:rsid w:val="0031500C"/>
    <w:rsid w:val="003154C3"/>
    <w:rsid w:val="00315BD4"/>
    <w:rsid w:val="00316931"/>
    <w:rsid w:val="003169C0"/>
    <w:rsid w:val="00316E55"/>
    <w:rsid w:val="00316FF6"/>
    <w:rsid w:val="0031765C"/>
    <w:rsid w:val="003177D8"/>
    <w:rsid w:val="0031785D"/>
    <w:rsid w:val="00317E34"/>
    <w:rsid w:val="0032096E"/>
    <w:rsid w:val="00320C6B"/>
    <w:rsid w:val="00320E43"/>
    <w:rsid w:val="00320F58"/>
    <w:rsid w:val="0032116A"/>
    <w:rsid w:val="0032180E"/>
    <w:rsid w:val="00321B23"/>
    <w:rsid w:val="003220F1"/>
    <w:rsid w:val="003221AD"/>
    <w:rsid w:val="00322283"/>
    <w:rsid w:val="00322989"/>
    <w:rsid w:val="00322B14"/>
    <w:rsid w:val="00322DA2"/>
    <w:rsid w:val="00323C06"/>
    <w:rsid w:val="00323D1B"/>
    <w:rsid w:val="003241A5"/>
    <w:rsid w:val="003241FF"/>
    <w:rsid w:val="00324364"/>
    <w:rsid w:val="0032440D"/>
    <w:rsid w:val="00324BC2"/>
    <w:rsid w:val="00325125"/>
    <w:rsid w:val="003256E7"/>
    <w:rsid w:val="00325AC6"/>
    <w:rsid w:val="00325C5D"/>
    <w:rsid w:val="003262E3"/>
    <w:rsid w:val="00326C71"/>
    <w:rsid w:val="00327086"/>
    <w:rsid w:val="00327387"/>
    <w:rsid w:val="00327800"/>
    <w:rsid w:val="00327951"/>
    <w:rsid w:val="00327B79"/>
    <w:rsid w:val="00327B82"/>
    <w:rsid w:val="00327E00"/>
    <w:rsid w:val="00330030"/>
    <w:rsid w:val="00330174"/>
    <w:rsid w:val="003301C0"/>
    <w:rsid w:val="003301D8"/>
    <w:rsid w:val="0033063F"/>
    <w:rsid w:val="003308AE"/>
    <w:rsid w:val="00330B60"/>
    <w:rsid w:val="00330C1C"/>
    <w:rsid w:val="00330D12"/>
    <w:rsid w:val="00330EE9"/>
    <w:rsid w:val="003313CE"/>
    <w:rsid w:val="0033218B"/>
    <w:rsid w:val="0033229F"/>
    <w:rsid w:val="003324F6"/>
    <w:rsid w:val="003329AC"/>
    <w:rsid w:val="00332EA2"/>
    <w:rsid w:val="003334CB"/>
    <w:rsid w:val="00333505"/>
    <w:rsid w:val="003336BF"/>
    <w:rsid w:val="0033373C"/>
    <w:rsid w:val="003339BB"/>
    <w:rsid w:val="00333CE6"/>
    <w:rsid w:val="00333FC8"/>
    <w:rsid w:val="00333FCB"/>
    <w:rsid w:val="003345EF"/>
    <w:rsid w:val="00334CFC"/>
    <w:rsid w:val="00335247"/>
    <w:rsid w:val="003354FF"/>
    <w:rsid w:val="00335954"/>
    <w:rsid w:val="00335F01"/>
    <w:rsid w:val="003363AC"/>
    <w:rsid w:val="003364D0"/>
    <w:rsid w:val="00336C72"/>
    <w:rsid w:val="003372B6"/>
    <w:rsid w:val="0033734C"/>
    <w:rsid w:val="003374FD"/>
    <w:rsid w:val="003379D6"/>
    <w:rsid w:val="00337A4E"/>
    <w:rsid w:val="00337A5B"/>
    <w:rsid w:val="003402E4"/>
    <w:rsid w:val="00340530"/>
    <w:rsid w:val="00340666"/>
    <w:rsid w:val="00340955"/>
    <w:rsid w:val="0034095F"/>
    <w:rsid w:val="00340AC5"/>
    <w:rsid w:val="00340B2A"/>
    <w:rsid w:val="00340BC3"/>
    <w:rsid w:val="00340C5F"/>
    <w:rsid w:val="00340EFB"/>
    <w:rsid w:val="003414D0"/>
    <w:rsid w:val="003414EA"/>
    <w:rsid w:val="003416B9"/>
    <w:rsid w:val="00341B0E"/>
    <w:rsid w:val="00341D15"/>
    <w:rsid w:val="00341DC2"/>
    <w:rsid w:val="00342102"/>
    <w:rsid w:val="00342141"/>
    <w:rsid w:val="00342490"/>
    <w:rsid w:val="0034260B"/>
    <w:rsid w:val="00342E82"/>
    <w:rsid w:val="003434DC"/>
    <w:rsid w:val="0034470A"/>
    <w:rsid w:val="0034486F"/>
    <w:rsid w:val="00344C01"/>
    <w:rsid w:val="00344DFF"/>
    <w:rsid w:val="00345456"/>
    <w:rsid w:val="00345534"/>
    <w:rsid w:val="00345639"/>
    <w:rsid w:val="003456D8"/>
    <w:rsid w:val="00345A30"/>
    <w:rsid w:val="00345C1D"/>
    <w:rsid w:val="00345D5D"/>
    <w:rsid w:val="00345F59"/>
    <w:rsid w:val="00346052"/>
    <w:rsid w:val="0034677A"/>
    <w:rsid w:val="00346935"/>
    <w:rsid w:val="00346CF9"/>
    <w:rsid w:val="0034712A"/>
    <w:rsid w:val="0034725A"/>
    <w:rsid w:val="00347330"/>
    <w:rsid w:val="00347598"/>
    <w:rsid w:val="0034788C"/>
    <w:rsid w:val="00347BF9"/>
    <w:rsid w:val="00347C48"/>
    <w:rsid w:val="00347C4A"/>
    <w:rsid w:val="00347D0E"/>
    <w:rsid w:val="00347E5E"/>
    <w:rsid w:val="00350585"/>
    <w:rsid w:val="00350831"/>
    <w:rsid w:val="00350D88"/>
    <w:rsid w:val="0035115E"/>
    <w:rsid w:val="00351266"/>
    <w:rsid w:val="003512B5"/>
    <w:rsid w:val="003513F2"/>
    <w:rsid w:val="00351FD8"/>
    <w:rsid w:val="003521BD"/>
    <w:rsid w:val="003522F0"/>
    <w:rsid w:val="00352C03"/>
    <w:rsid w:val="003531B5"/>
    <w:rsid w:val="003534BC"/>
    <w:rsid w:val="003539BF"/>
    <w:rsid w:val="003545E2"/>
    <w:rsid w:val="00354B1B"/>
    <w:rsid w:val="00354B32"/>
    <w:rsid w:val="00354D30"/>
    <w:rsid w:val="003550ED"/>
    <w:rsid w:val="003552AB"/>
    <w:rsid w:val="00355C6C"/>
    <w:rsid w:val="00355D48"/>
    <w:rsid w:val="003562A6"/>
    <w:rsid w:val="003563B6"/>
    <w:rsid w:val="003567B7"/>
    <w:rsid w:val="0035689B"/>
    <w:rsid w:val="00356975"/>
    <w:rsid w:val="0035699D"/>
    <w:rsid w:val="0035716F"/>
    <w:rsid w:val="003571E7"/>
    <w:rsid w:val="00357324"/>
    <w:rsid w:val="00357388"/>
    <w:rsid w:val="003575EF"/>
    <w:rsid w:val="0035763A"/>
    <w:rsid w:val="003577F9"/>
    <w:rsid w:val="00357AF3"/>
    <w:rsid w:val="00357D07"/>
    <w:rsid w:val="00357FD7"/>
    <w:rsid w:val="00360149"/>
    <w:rsid w:val="003609E2"/>
    <w:rsid w:val="00360A9E"/>
    <w:rsid w:val="00360C79"/>
    <w:rsid w:val="00360FA6"/>
    <w:rsid w:val="003610DD"/>
    <w:rsid w:val="003611C1"/>
    <w:rsid w:val="00361CC5"/>
    <w:rsid w:val="00361CDD"/>
    <w:rsid w:val="00361FE6"/>
    <w:rsid w:val="003623DF"/>
    <w:rsid w:val="003627B4"/>
    <w:rsid w:val="00363338"/>
    <w:rsid w:val="00363368"/>
    <w:rsid w:val="0036336D"/>
    <w:rsid w:val="00363C1E"/>
    <w:rsid w:val="0036407A"/>
    <w:rsid w:val="00364154"/>
    <w:rsid w:val="00364484"/>
    <w:rsid w:val="00364AA5"/>
    <w:rsid w:val="00364B52"/>
    <w:rsid w:val="00364C3B"/>
    <w:rsid w:val="00364ECC"/>
    <w:rsid w:val="003655AE"/>
    <w:rsid w:val="0036584C"/>
    <w:rsid w:val="00366503"/>
    <w:rsid w:val="00366674"/>
    <w:rsid w:val="00366754"/>
    <w:rsid w:val="00366D3E"/>
    <w:rsid w:val="00366F8E"/>
    <w:rsid w:val="00367C8C"/>
    <w:rsid w:val="00367FA6"/>
    <w:rsid w:val="00367FCD"/>
    <w:rsid w:val="00367FFC"/>
    <w:rsid w:val="00370895"/>
    <w:rsid w:val="00370CDD"/>
    <w:rsid w:val="00370D3B"/>
    <w:rsid w:val="00370FCE"/>
    <w:rsid w:val="0037105B"/>
    <w:rsid w:val="00371354"/>
    <w:rsid w:val="0037148E"/>
    <w:rsid w:val="00371582"/>
    <w:rsid w:val="003715B8"/>
    <w:rsid w:val="003718AA"/>
    <w:rsid w:val="00371CA2"/>
    <w:rsid w:val="00371CED"/>
    <w:rsid w:val="00371D7D"/>
    <w:rsid w:val="0037215C"/>
    <w:rsid w:val="003721CF"/>
    <w:rsid w:val="00372206"/>
    <w:rsid w:val="003727CF"/>
    <w:rsid w:val="003727DF"/>
    <w:rsid w:val="00372F7D"/>
    <w:rsid w:val="00372FB8"/>
    <w:rsid w:val="00373502"/>
    <w:rsid w:val="00373945"/>
    <w:rsid w:val="00373BE1"/>
    <w:rsid w:val="00373D28"/>
    <w:rsid w:val="0037404A"/>
    <w:rsid w:val="00374226"/>
    <w:rsid w:val="003747EC"/>
    <w:rsid w:val="00374803"/>
    <w:rsid w:val="003748E7"/>
    <w:rsid w:val="00374F93"/>
    <w:rsid w:val="00375082"/>
    <w:rsid w:val="003752F2"/>
    <w:rsid w:val="003755F2"/>
    <w:rsid w:val="0037597E"/>
    <w:rsid w:val="00375D0C"/>
    <w:rsid w:val="00376155"/>
    <w:rsid w:val="0037621F"/>
    <w:rsid w:val="003767AC"/>
    <w:rsid w:val="00376898"/>
    <w:rsid w:val="00376A12"/>
    <w:rsid w:val="00376A57"/>
    <w:rsid w:val="00376C53"/>
    <w:rsid w:val="00376F4F"/>
    <w:rsid w:val="00377202"/>
    <w:rsid w:val="003772EF"/>
    <w:rsid w:val="00377393"/>
    <w:rsid w:val="003776B6"/>
    <w:rsid w:val="00377789"/>
    <w:rsid w:val="00377E42"/>
    <w:rsid w:val="00380097"/>
    <w:rsid w:val="00381675"/>
    <w:rsid w:val="00381F69"/>
    <w:rsid w:val="0038222A"/>
    <w:rsid w:val="0038224A"/>
    <w:rsid w:val="003823BC"/>
    <w:rsid w:val="003829C8"/>
    <w:rsid w:val="003829F0"/>
    <w:rsid w:val="00383057"/>
    <w:rsid w:val="0038318C"/>
    <w:rsid w:val="003831DB"/>
    <w:rsid w:val="0038325B"/>
    <w:rsid w:val="00383699"/>
    <w:rsid w:val="003839CB"/>
    <w:rsid w:val="00383B9C"/>
    <w:rsid w:val="00383F04"/>
    <w:rsid w:val="0038427D"/>
    <w:rsid w:val="00384408"/>
    <w:rsid w:val="003844F6"/>
    <w:rsid w:val="003845CC"/>
    <w:rsid w:val="0038487F"/>
    <w:rsid w:val="00384EFD"/>
    <w:rsid w:val="003850B0"/>
    <w:rsid w:val="0038515F"/>
    <w:rsid w:val="00385164"/>
    <w:rsid w:val="003853AC"/>
    <w:rsid w:val="00385424"/>
    <w:rsid w:val="00385432"/>
    <w:rsid w:val="0038547C"/>
    <w:rsid w:val="003857DC"/>
    <w:rsid w:val="00385B16"/>
    <w:rsid w:val="00385CDD"/>
    <w:rsid w:val="00385DBE"/>
    <w:rsid w:val="00386B13"/>
    <w:rsid w:val="00386F47"/>
    <w:rsid w:val="0038757B"/>
    <w:rsid w:val="00387A4E"/>
    <w:rsid w:val="00387A73"/>
    <w:rsid w:val="003900AF"/>
    <w:rsid w:val="00390100"/>
    <w:rsid w:val="003903CB"/>
    <w:rsid w:val="00390521"/>
    <w:rsid w:val="003905CC"/>
    <w:rsid w:val="00390A37"/>
    <w:rsid w:val="00390B5D"/>
    <w:rsid w:val="00390CC7"/>
    <w:rsid w:val="003910B7"/>
    <w:rsid w:val="003911C9"/>
    <w:rsid w:val="00391719"/>
    <w:rsid w:val="00391A3A"/>
    <w:rsid w:val="00391AFB"/>
    <w:rsid w:val="003921B0"/>
    <w:rsid w:val="003924A7"/>
    <w:rsid w:val="0039256A"/>
    <w:rsid w:val="003925E4"/>
    <w:rsid w:val="00392BDA"/>
    <w:rsid w:val="00392E69"/>
    <w:rsid w:val="003930D9"/>
    <w:rsid w:val="003931AF"/>
    <w:rsid w:val="0039339F"/>
    <w:rsid w:val="00393534"/>
    <w:rsid w:val="00393818"/>
    <w:rsid w:val="003939BC"/>
    <w:rsid w:val="003944C7"/>
    <w:rsid w:val="00394804"/>
    <w:rsid w:val="003948C7"/>
    <w:rsid w:val="00395816"/>
    <w:rsid w:val="00395923"/>
    <w:rsid w:val="00395980"/>
    <w:rsid w:val="003959DA"/>
    <w:rsid w:val="00395BDB"/>
    <w:rsid w:val="0039648F"/>
    <w:rsid w:val="0039667A"/>
    <w:rsid w:val="00396856"/>
    <w:rsid w:val="00396AB2"/>
    <w:rsid w:val="00396C6B"/>
    <w:rsid w:val="00396E47"/>
    <w:rsid w:val="003971BB"/>
    <w:rsid w:val="00397759"/>
    <w:rsid w:val="00397912"/>
    <w:rsid w:val="00397E10"/>
    <w:rsid w:val="00397F05"/>
    <w:rsid w:val="00397F2D"/>
    <w:rsid w:val="003A0457"/>
    <w:rsid w:val="003A067E"/>
    <w:rsid w:val="003A073D"/>
    <w:rsid w:val="003A0C4A"/>
    <w:rsid w:val="003A0D71"/>
    <w:rsid w:val="003A0DDB"/>
    <w:rsid w:val="003A143C"/>
    <w:rsid w:val="003A15D1"/>
    <w:rsid w:val="003A18D6"/>
    <w:rsid w:val="003A1A12"/>
    <w:rsid w:val="003A1E26"/>
    <w:rsid w:val="003A232F"/>
    <w:rsid w:val="003A2340"/>
    <w:rsid w:val="003A26B7"/>
    <w:rsid w:val="003A2B87"/>
    <w:rsid w:val="003A2D2C"/>
    <w:rsid w:val="003A312A"/>
    <w:rsid w:val="003A344C"/>
    <w:rsid w:val="003A3AB0"/>
    <w:rsid w:val="003A3E3B"/>
    <w:rsid w:val="003A445B"/>
    <w:rsid w:val="003A4B16"/>
    <w:rsid w:val="003A50FC"/>
    <w:rsid w:val="003A5246"/>
    <w:rsid w:val="003A529B"/>
    <w:rsid w:val="003A565A"/>
    <w:rsid w:val="003A58FC"/>
    <w:rsid w:val="003A597F"/>
    <w:rsid w:val="003A59C4"/>
    <w:rsid w:val="003A5B34"/>
    <w:rsid w:val="003A5DB1"/>
    <w:rsid w:val="003A5DE6"/>
    <w:rsid w:val="003A5E40"/>
    <w:rsid w:val="003A6059"/>
    <w:rsid w:val="003A624F"/>
    <w:rsid w:val="003A64BB"/>
    <w:rsid w:val="003A6ADB"/>
    <w:rsid w:val="003A6BA2"/>
    <w:rsid w:val="003A6C67"/>
    <w:rsid w:val="003A7B91"/>
    <w:rsid w:val="003A7F22"/>
    <w:rsid w:val="003B03A4"/>
    <w:rsid w:val="003B0487"/>
    <w:rsid w:val="003B068A"/>
    <w:rsid w:val="003B0BA6"/>
    <w:rsid w:val="003B0C1A"/>
    <w:rsid w:val="003B0C31"/>
    <w:rsid w:val="003B0CB2"/>
    <w:rsid w:val="003B0F9F"/>
    <w:rsid w:val="003B126A"/>
    <w:rsid w:val="003B1B71"/>
    <w:rsid w:val="003B1FDD"/>
    <w:rsid w:val="003B2250"/>
    <w:rsid w:val="003B2574"/>
    <w:rsid w:val="003B2596"/>
    <w:rsid w:val="003B26C1"/>
    <w:rsid w:val="003B2817"/>
    <w:rsid w:val="003B2AE1"/>
    <w:rsid w:val="003B2DB4"/>
    <w:rsid w:val="003B322E"/>
    <w:rsid w:val="003B353E"/>
    <w:rsid w:val="003B3916"/>
    <w:rsid w:val="003B3969"/>
    <w:rsid w:val="003B3ABB"/>
    <w:rsid w:val="003B3BE7"/>
    <w:rsid w:val="003B40E9"/>
    <w:rsid w:val="003B422C"/>
    <w:rsid w:val="003B4655"/>
    <w:rsid w:val="003B48AD"/>
    <w:rsid w:val="003B498B"/>
    <w:rsid w:val="003B4D09"/>
    <w:rsid w:val="003B5088"/>
    <w:rsid w:val="003B62F1"/>
    <w:rsid w:val="003B6948"/>
    <w:rsid w:val="003B6EDE"/>
    <w:rsid w:val="003B70AA"/>
    <w:rsid w:val="003B7520"/>
    <w:rsid w:val="003B7A58"/>
    <w:rsid w:val="003C0989"/>
    <w:rsid w:val="003C13B2"/>
    <w:rsid w:val="003C14AD"/>
    <w:rsid w:val="003C15E2"/>
    <w:rsid w:val="003C1709"/>
    <w:rsid w:val="003C17B4"/>
    <w:rsid w:val="003C1924"/>
    <w:rsid w:val="003C2228"/>
    <w:rsid w:val="003C2243"/>
    <w:rsid w:val="003C228F"/>
    <w:rsid w:val="003C255F"/>
    <w:rsid w:val="003C2871"/>
    <w:rsid w:val="003C28F8"/>
    <w:rsid w:val="003C2DF9"/>
    <w:rsid w:val="003C3867"/>
    <w:rsid w:val="003C40AE"/>
    <w:rsid w:val="003C410A"/>
    <w:rsid w:val="003C448F"/>
    <w:rsid w:val="003C452F"/>
    <w:rsid w:val="003C4E2F"/>
    <w:rsid w:val="003C4E72"/>
    <w:rsid w:val="003C55A4"/>
    <w:rsid w:val="003C56A1"/>
    <w:rsid w:val="003C5B23"/>
    <w:rsid w:val="003C5D88"/>
    <w:rsid w:val="003C60ED"/>
    <w:rsid w:val="003C61DA"/>
    <w:rsid w:val="003C639F"/>
    <w:rsid w:val="003C6AF1"/>
    <w:rsid w:val="003C6BCB"/>
    <w:rsid w:val="003C6DFE"/>
    <w:rsid w:val="003C6E7F"/>
    <w:rsid w:val="003C6EC1"/>
    <w:rsid w:val="003C703B"/>
    <w:rsid w:val="003C745B"/>
    <w:rsid w:val="003C7472"/>
    <w:rsid w:val="003C753C"/>
    <w:rsid w:val="003C7620"/>
    <w:rsid w:val="003D023A"/>
    <w:rsid w:val="003D0A81"/>
    <w:rsid w:val="003D0B7B"/>
    <w:rsid w:val="003D0F13"/>
    <w:rsid w:val="003D123F"/>
    <w:rsid w:val="003D1642"/>
    <w:rsid w:val="003D16CC"/>
    <w:rsid w:val="003D1764"/>
    <w:rsid w:val="003D177C"/>
    <w:rsid w:val="003D1A54"/>
    <w:rsid w:val="003D1B6F"/>
    <w:rsid w:val="003D1C59"/>
    <w:rsid w:val="003D1F95"/>
    <w:rsid w:val="003D1FBA"/>
    <w:rsid w:val="003D21A1"/>
    <w:rsid w:val="003D2577"/>
    <w:rsid w:val="003D372E"/>
    <w:rsid w:val="003D3957"/>
    <w:rsid w:val="003D3B6B"/>
    <w:rsid w:val="003D3DDF"/>
    <w:rsid w:val="003D3DE9"/>
    <w:rsid w:val="003D40DB"/>
    <w:rsid w:val="003D4425"/>
    <w:rsid w:val="003D4750"/>
    <w:rsid w:val="003D47D1"/>
    <w:rsid w:val="003D4AC3"/>
    <w:rsid w:val="003D4B21"/>
    <w:rsid w:val="003D4B7E"/>
    <w:rsid w:val="003D525C"/>
    <w:rsid w:val="003D52FF"/>
    <w:rsid w:val="003D5357"/>
    <w:rsid w:val="003D5645"/>
    <w:rsid w:val="003D565C"/>
    <w:rsid w:val="003D5915"/>
    <w:rsid w:val="003D5AFB"/>
    <w:rsid w:val="003D6122"/>
    <w:rsid w:val="003D6309"/>
    <w:rsid w:val="003D6594"/>
    <w:rsid w:val="003D673D"/>
    <w:rsid w:val="003D69B7"/>
    <w:rsid w:val="003D6C78"/>
    <w:rsid w:val="003D6D28"/>
    <w:rsid w:val="003D7100"/>
    <w:rsid w:val="003D71A0"/>
    <w:rsid w:val="003D7781"/>
    <w:rsid w:val="003D77C0"/>
    <w:rsid w:val="003D7A16"/>
    <w:rsid w:val="003D7B84"/>
    <w:rsid w:val="003D7B8D"/>
    <w:rsid w:val="003D7CB0"/>
    <w:rsid w:val="003E0252"/>
    <w:rsid w:val="003E027B"/>
    <w:rsid w:val="003E0353"/>
    <w:rsid w:val="003E03DE"/>
    <w:rsid w:val="003E0903"/>
    <w:rsid w:val="003E0937"/>
    <w:rsid w:val="003E0AA9"/>
    <w:rsid w:val="003E0EA8"/>
    <w:rsid w:val="003E12BA"/>
    <w:rsid w:val="003E130B"/>
    <w:rsid w:val="003E1722"/>
    <w:rsid w:val="003E19BE"/>
    <w:rsid w:val="003E2868"/>
    <w:rsid w:val="003E2899"/>
    <w:rsid w:val="003E2A9C"/>
    <w:rsid w:val="003E2ED9"/>
    <w:rsid w:val="003E2FAA"/>
    <w:rsid w:val="003E32B6"/>
    <w:rsid w:val="003E3412"/>
    <w:rsid w:val="003E3467"/>
    <w:rsid w:val="003E3CD2"/>
    <w:rsid w:val="003E3D03"/>
    <w:rsid w:val="003E3E33"/>
    <w:rsid w:val="003E423E"/>
    <w:rsid w:val="003E46C7"/>
    <w:rsid w:val="003E49D3"/>
    <w:rsid w:val="003E4A56"/>
    <w:rsid w:val="003E4C57"/>
    <w:rsid w:val="003E4D22"/>
    <w:rsid w:val="003E5118"/>
    <w:rsid w:val="003E53FE"/>
    <w:rsid w:val="003E5411"/>
    <w:rsid w:val="003E5423"/>
    <w:rsid w:val="003E587F"/>
    <w:rsid w:val="003E5B2E"/>
    <w:rsid w:val="003E5DB8"/>
    <w:rsid w:val="003E6220"/>
    <w:rsid w:val="003E64FC"/>
    <w:rsid w:val="003E6C13"/>
    <w:rsid w:val="003E7056"/>
    <w:rsid w:val="003E77B5"/>
    <w:rsid w:val="003E77DF"/>
    <w:rsid w:val="003E7811"/>
    <w:rsid w:val="003E794D"/>
    <w:rsid w:val="003E79E7"/>
    <w:rsid w:val="003E7D8C"/>
    <w:rsid w:val="003F0177"/>
    <w:rsid w:val="003F07C2"/>
    <w:rsid w:val="003F088E"/>
    <w:rsid w:val="003F0CA9"/>
    <w:rsid w:val="003F0EE0"/>
    <w:rsid w:val="003F0EF0"/>
    <w:rsid w:val="003F0FC4"/>
    <w:rsid w:val="003F13AA"/>
    <w:rsid w:val="003F146A"/>
    <w:rsid w:val="003F1801"/>
    <w:rsid w:val="003F19A0"/>
    <w:rsid w:val="003F1F33"/>
    <w:rsid w:val="003F1F79"/>
    <w:rsid w:val="003F1FE8"/>
    <w:rsid w:val="003F20CA"/>
    <w:rsid w:val="003F2A8F"/>
    <w:rsid w:val="003F2BC9"/>
    <w:rsid w:val="003F2D61"/>
    <w:rsid w:val="003F2F76"/>
    <w:rsid w:val="003F36AE"/>
    <w:rsid w:val="003F371B"/>
    <w:rsid w:val="003F3BC7"/>
    <w:rsid w:val="003F4B82"/>
    <w:rsid w:val="003F4E53"/>
    <w:rsid w:val="003F513F"/>
    <w:rsid w:val="003F5306"/>
    <w:rsid w:val="003F53AD"/>
    <w:rsid w:val="003F553E"/>
    <w:rsid w:val="003F57A4"/>
    <w:rsid w:val="003F5817"/>
    <w:rsid w:val="003F58AC"/>
    <w:rsid w:val="003F5ADD"/>
    <w:rsid w:val="003F5B2B"/>
    <w:rsid w:val="003F5B70"/>
    <w:rsid w:val="003F5DFB"/>
    <w:rsid w:val="003F5E93"/>
    <w:rsid w:val="003F5FD0"/>
    <w:rsid w:val="003F6253"/>
    <w:rsid w:val="003F629A"/>
    <w:rsid w:val="003F6974"/>
    <w:rsid w:val="003F6E9D"/>
    <w:rsid w:val="003F6EED"/>
    <w:rsid w:val="003F6F91"/>
    <w:rsid w:val="003F70A8"/>
    <w:rsid w:val="003F7322"/>
    <w:rsid w:val="003F73D4"/>
    <w:rsid w:val="003F77A1"/>
    <w:rsid w:val="00400062"/>
    <w:rsid w:val="00400090"/>
    <w:rsid w:val="0040067E"/>
    <w:rsid w:val="00400778"/>
    <w:rsid w:val="00400AE9"/>
    <w:rsid w:val="0040143F"/>
    <w:rsid w:val="00401474"/>
    <w:rsid w:val="004016CB"/>
    <w:rsid w:val="00401BE4"/>
    <w:rsid w:val="0040237C"/>
    <w:rsid w:val="00402850"/>
    <w:rsid w:val="00402FE3"/>
    <w:rsid w:val="004031DB"/>
    <w:rsid w:val="0040362F"/>
    <w:rsid w:val="00403A97"/>
    <w:rsid w:val="00403CD8"/>
    <w:rsid w:val="0040403C"/>
    <w:rsid w:val="004040DE"/>
    <w:rsid w:val="00404109"/>
    <w:rsid w:val="0040458F"/>
    <w:rsid w:val="00404A26"/>
    <w:rsid w:val="00404BAB"/>
    <w:rsid w:val="00405427"/>
    <w:rsid w:val="0040584A"/>
    <w:rsid w:val="00405F8A"/>
    <w:rsid w:val="00405FB0"/>
    <w:rsid w:val="00406019"/>
    <w:rsid w:val="004064BA"/>
    <w:rsid w:val="00406585"/>
    <w:rsid w:val="004065FF"/>
    <w:rsid w:val="00406AD0"/>
    <w:rsid w:val="00406F72"/>
    <w:rsid w:val="004070F9"/>
    <w:rsid w:val="00407140"/>
    <w:rsid w:val="00407203"/>
    <w:rsid w:val="004077F2"/>
    <w:rsid w:val="004079FD"/>
    <w:rsid w:val="00407CEB"/>
    <w:rsid w:val="00410329"/>
    <w:rsid w:val="0041069B"/>
    <w:rsid w:val="00410762"/>
    <w:rsid w:val="004107B4"/>
    <w:rsid w:val="0041088E"/>
    <w:rsid w:val="004108D7"/>
    <w:rsid w:val="00410B18"/>
    <w:rsid w:val="00411919"/>
    <w:rsid w:val="0041192C"/>
    <w:rsid w:val="00411CF7"/>
    <w:rsid w:val="00411ED0"/>
    <w:rsid w:val="00411F2A"/>
    <w:rsid w:val="00412183"/>
    <w:rsid w:val="0041245A"/>
    <w:rsid w:val="00412931"/>
    <w:rsid w:val="004129AE"/>
    <w:rsid w:val="00412C2F"/>
    <w:rsid w:val="00413714"/>
    <w:rsid w:val="00413AA8"/>
    <w:rsid w:val="00414226"/>
    <w:rsid w:val="00414287"/>
    <w:rsid w:val="00414669"/>
    <w:rsid w:val="0041472F"/>
    <w:rsid w:val="00415058"/>
    <w:rsid w:val="00415182"/>
    <w:rsid w:val="004157A0"/>
    <w:rsid w:val="00415ECE"/>
    <w:rsid w:val="00415ED3"/>
    <w:rsid w:val="004166D1"/>
    <w:rsid w:val="00416971"/>
    <w:rsid w:val="004169C4"/>
    <w:rsid w:val="00416F3F"/>
    <w:rsid w:val="00416F7E"/>
    <w:rsid w:val="00417070"/>
    <w:rsid w:val="00417D3C"/>
    <w:rsid w:val="00417DC0"/>
    <w:rsid w:val="0042003D"/>
    <w:rsid w:val="00420CE7"/>
    <w:rsid w:val="004211BE"/>
    <w:rsid w:val="004215FC"/>
    <w:rsid w:val="00421E2F"/>
    <w:rsid w:val="00421E52"/>
    <w:rsid w:val="00422095"/>
    <w:rsid w:val="0042239E"/>
    <w:rsid w:val="00422D19"/>
    <w:rsid w:val="00422D2A"/>
    <w:rsid w:val="00422F25"/>
    <w:rsid w:val="004237F3"/>
    <w:rsid w:val="00423A64"/>
    <w:rsid w:val="00423E60"/>
    <w:rsid w:val="00423E62"/>
    <w:rsid w:val="00424304"/>
    <w:rsid w:val="00424BB8"/>
    <w:rsid w:val="00424DC0"/>
    <w:rsid w:val="00424FA7"/>
    <w:rsid w:val="00425366"/>
    <w:rsid w:val="00425B88"/>
    <w:rsid w:val="00425D7F"/>
    <w:rsid w:val="00425F56"/>
    <w:rsid w:val="00425F5F"/>
    <w:rsid w:val="00425F83"/>
    <w:rsid w:val="00426012"/>
    <w:rsid w:val="00426734"/>
    <w:rsid w:val="00426CF6"/>
    <w:rsid w:val="00426EDC"/>
    <w:rsid w:val="004276C0"/>
    <w:rsid w:val="00427EEB"/>
    <w:rsid w:val="00427F69"/>
    <w:rsid w:val="00427F7A"/>
    <w:rsid w:val="004300FB"/>
    <w:rsid w:val="004304EC"/>
    <w:rsid w:val="00430681"/>
    <w:rsid w:val="0043069D"/>
    <w:rsid w:val="00430D56"/>
    <w:rsid w:val="00430DB4"/>
    <w:rsid w:val="00430F2A"/>
    <w:rsid w:val="00431179"/>
    <w:rsid w:val="004317E9"/>
    <w:rsid w:val="004319B1"/>
    <w:rsid w:val="00431ADB"/>
    <w:rsid w:val="00432426"/>
    <w:rsid w:val="00432542"/>
    <w:rsid w:val="004328FF"/>
    <w:rsid w:val="004329FC"/>
    <w:rsid w:val="004331F4"/>
    <w:rsid w:val="00433C02"/>
    <w:rsid w:val="00433E9E"/>
    <w:rsid w:val="004342AB"/>
    <w:rsid w:val="004344D7"/>
    <w:rsid w:val="0043494E"/>
    <w:rsid w:val="00434998"/>
    <w:rsid w:val="00434A1B"/>
    <w:rsid w:val="00434D4F"/>
    <w:rsid w:val="004353E0"/>
    <w:rsid w:val="0043597A"/>
    <w:rsid w:val="00435BF9"/>
    <w:rsid w:val="004361FC"/>
    <w:rsid w:val="004366B4"/>
    <w:rsid w:val="004366BC"/>
    <w:rsid w:val="004368F0"/>
    <w:rsid w:val="00436C49"/>
    <w:rsid w:val="00436F99"/>
    <w:rsid w:val="0043717D"/>
    <w:rsid w:val="00437589"/>
    <w:rsid w:val="0043766A"/>
    <w:rsid w:val="00437717"/>
    <w:rsid w:val="00437C79"/>
    <w:rsid w:val="00437F11"/>
    <w:rsid w:val="004400F4"/>
    <w:rsid w:val="004404C2"/>
    <w:rsid w:val="0044053B"/>
    <w:rsid w:val="00440700"/>
    <w:rsid w:val="00440772"/>
    <w:rsid w:val="004408CD"/>
    <w:rsid w:val="0044125A"/>
    <w:rsid w:val="00441616"/>
    <w:rsid w:val="00441EB7"/>
    <w:rsid w:val="00441F5B"/>
    <w:rsid w:val="00442174"/>
    <w:rsid w:val="004421F6"/>
    <w:rsid w:val="004424E2"/>
    <w:rsid w:val="00442514"/>
    <w:rsid w:val="004425F0"/>
    <w:rsid w:val="00442C41"/>
    <w:rsid w:val="00442D6E"/>
    <w:rsid w:val="004435D3"/>
    <w:rsid w:val="004436F3"/>
    <w:rsid w:val="00443736"/>
    <w:rsid w:val="004437B1"/>
    <w:rsid w:val="0044406F"/>
    <w:rsid w:val="0044443B"/>
    <w:rsid w:val="00444726"/>
    <w:rsid w:val="004447F2"/>
    <w:rsid w:val="0044502F"/>
    <w:rsid w:val="0044505C"/>
    <w:rsid w:val="004457FD"/>
    <w:rsid w:val="00445F1F"/>
    <w:rsid w:val="0044644F"/>
    <w:rsid w:val="00446729"/>
    <w:rsid w:val="00446894"/>
    <w:rsid w:val="00446904"/>
    <w:rsid w:val="0044748D"/>
    <w:rsid w:val="004474F6"/>
    <w:rsid w:val="00447D2B"/>
    <w:rsid w:val="004502AD"/>
    <w:rsid w:val="004503D1"/>
    <w:rsid w:val="004503F5"/>
    <w:rsid w:val="00450634"/>
    <w:rsid w:val="00450D92"/>
    <w:rsid w:val="00451090"/>
    <w:rsid w:val="0045117A"/>
    <w:rsid w:val="004514A0"/>
    <w:rsid w:val="004517AD"/>
    <w:rsid w:val="004518F2"/>
    <w:rsid w:val="00451CDD"/>
    <w:rsid w:val="00452181"/>
    <w:rsid w:val="00452207"/>
    <w:rsid w:val="004523FD"/>
    <w:rsid w:val="00452850"/>
    <w:rsid w:val="00452DA5"/>
    <w:rsid w:val="0045388A"/>
    <w:rsid w:val="00453A7B"/>
    <w:rsid w:val="00453B26"/>
    <w:rsid w:val="00453CE9"/>
    <w:rsid w:val="00453F5F"/>
    <w:rsid w:val="00453FA3"/>
    <w:rsid w:val="00454712"/>
    <w:rsid w:val="00454C7C"/>
    <w:rsid w:val="00455004"/>
    <w:rsid w:val="00455030"/>
    <w:rsid w:val="004552A7"/>
    <w:rsid w:val="00455537"/>
    <w:rsid w:val="00455758"/>
    <w:rsid w:val="004558C1"/>
    <w:rsid w:val="00455BBB"/>
    <w:rsid w:val="00456378"/>
    <w:rsid w:val="004568CA"/>
    <w:rsid w:val="00456908"/>
    <w:rsid w:val="00456B38"/>
    <w:rsid w:val="00456D31"/>
    <w:rsid w:val="00457004"/>
    <w:rsid w:val="00457083"/>
    <w:rsid w:val="0045748E"/>
    <w:rsid w:val="004575C8"/>
    <w:rsid w:val="004576C5"/>
    <w:rsid w:val="00457AC4"/>
    <w:rsid w:val="00457E2E"/>
    <w:rsid w:val="004600B6"/>
    <w:rsid w:val="004601C3"/>
    <w:rsid w:val="004606CC"/>
    <w:rsid w:val="00460C67"/>
    <w:rsid w:val="00461107"/>
    <w:rsid w:val="00461205"/>
    <w:rsid w:val="00461334"/>
    <w:rsid w:val="00461C39"/>
    <w:rsid w:val="00462414"/>
    <w:rsid w:val="004626FC"/>
    <w:rsid w:val="004627C5"/>
    <w:rsid w:val="0046294F"/>
    <w:rsid w:val="00462E26"/>
    <w:rsid w:val="0046303C"/>
    <w:rsid w:val="00463425"/>
    <w:rsid w:val="00463851"/>
    <w:rsid w:val="00463DFC"/>
    <w:rsid w:val="004642BD"/>
    <w:rsid w:val="004642DA"/>
    <w:rsid w:val="00464445"/>
    <w:rsid w:val="0046491F"/>
    <w:rsid w:val="00464C02"/>
    <w:rsid w:val="00465399"/>
    <w:rsid w:val="00465501"/>
    <w:rsid w:val="00465B5F"/>
    <w:rsid w:val="00465D79"/>
    <w:rsid w:val="00465FC6"/>
    <w:rsid w:val="004664BF"/>
    <w:rsid w:val="004666A7"/>
    <w:rsid w:val="00466B9C"/>
    <w:rsid w:val="00466C1B"/>
    <w:rsid w:val="00466D7A"/>
    <w:rsid w:val="00466FBF"/>
    <w:rsid w:val="0046714D"/>
    <w:rsid w:val="00467BCD"/>
    <w:rsid w:val="00467E5F"/>
    <w:rsid w:val="00467F7E"/>
    <w:rsid w:val="00470003"/>
    <w:rsid w:val="00470090"/>
    <w:rsid w:val="004705A0"/>
    <w:rsid w:val="004707E2"/>
    <w:rsid w:val="00470981"/>
    <w:rsid w:val="004710BB"/>
    <w:rsid w:val="004711A7"/>
    <w:rsid w:val="004714D0"/>
    <w:rsid w:val="004718FD"/>
    <w:rsid w:val="004725D5"/>
    <w:rsid w:val="00472801"/>
    <w:rsid w:val="00472B51"/>
    <w:rsid w:val="00472ECE"/>
    <w:rsid w:val="00472F55"/>
    <w:rsid w:val="00472F65"/>
    <w:rsid w:val="00473347"/>
    <w:rsid w:val="00473541"/>
    <w:rsid w:val="004738EC"/>
    <w:rsid w:val="004739E3"/>
    <w:rsid w:val="00473D55"/>
    <w:rsid w:val="00473E16"/>
    <w:rsid w:val="0047422F"/>
    <w:rsid w:val="00474FB0"/>
    <w:rsid w:val="0047511F"/>
    <w:rsid w:val="004753FB"/>
    <w:rsid w:val="0047550C"/>
    <w:rsid w:val="00475797"/>
    <w:rsid w:val="00475DB1"/>
    <w:rsid w:val="004760CD"/>
    <w:rsid w:val="004765D7"/>
    <w:rsid w:val="00476649"/>
    <w:rsid w:val="00476D76"/>
    <w:rsid w:val="00477455"/>
    <w:rsid w:val="004776A2"/>
    <w:rsid w:val="0047775B"/>
    <w:rsid w:val="00477957"/>
    <w:rsid w:val="00477B1D"/>
    <w:rsid w:val="00477B34"/>
    <w:rsid w:val="00477D7C"/>
    <w:rsid w:val="00480C74"/>
    <w:rsid w:val="0048119A"/>
    <w:rsid w:val="004811DA"/>
    <w:rsid w:val="004811F2"/>
    <w:rsid w:val="004813C7"/>
    <w:rsid w:val="00481489"/>
    <w:rsid w:val="0048173B"/>
    <w:rsid w:val="00481785"/>
    <w:rsid w:val="0048178A"/>
    <w:rsid w:val="00481810"/>
    <w:rsid w:val="004818CD"/>
    <w:rsid w:val="00481972"/>
    <w:rsid w:val="00481F4C"/>
    <w:rsid w:val="00482101"/>
    <w:rsid w:val="004825F2"/>
    <w:rsid w:val="00482AA4"/>
    <w:rsid w:val="00482E03"/>
    <w:rsid w:val="00482E32"/>
    <w:rsid w:val="00482EB6"/>
    <w:rsid w:val="00482FE5"/>
    <w:rsid w:val="004834BA"/>
    <w:rsid w:val="0048382A"/>
    <w:rsid w:val="00483C1C"/>
    <w:rsid w:val="00483C54"/>
    <w:rsid w:val="00483D1C"/>
    <w:rsid w:val="00483D47"/>
    <w:rsid w:val="00483DA2"/>
    <w:rsid w:val="00484238"/>
    <w:rsid w:val="0048427E"/>
    <w:rsid w:val="004843B1"/>
    <w:rsid w:val="004845D7"/>
    <w:rsid w:val="004847B9"/>
    <w:rsid w:val="004849B1"/>
    <w:rsid w:val="00484D79"/>
    <w:rsid w:val="0048502F"/>
    <w:rsid w:val="004855B5"/>
    <w:rsid w:val="00485626"/>
    <w:rsid w:val="00485784"/>
    <w:rsid w:val="00485804"/>
    <w:rsid w:val="0048589E"/>
    <w:rsid w:val="00485C83"/>
    <w:rsid w:val="0048614B"/>
    <w:rsid w:val="00486870"/>
    <w:rsid w:val="00486963"/>
    <w:rsid w:val="004869AB"/>
    <w:rsid w:val="00486F73"/>
    <w:rsid w:val="0048747B"/>
    <w:rsid w:val="00487723"/>
    <w:rsid w:val="00487B2E"/>
    <w:rsid w:val="00487D31"/>
    <w:rsid w:val="00487D68"/>
    <w:rsid w:val="00487E18"/>
    <w:rsid w:val="00487FBC"/>
    <w:rsid w:val="0049006A"/>
    <w:rsid w:val="00490096"/>
    <w:rsid w:val="0049054A"/>
    <w:rsid w:val="00490A13"/>
    <w:rsid w:val="00491405"/>
    <w:rsid w:val="004915A4"/>
    <w:rsid w:val="00491837"/>
    <w:rsid w:val="004920FB"/>
    <w:rsid w:val="00492237"/>
    <w:rsid w:val="00492BDE"/>
    <w:rsid w:val="00492D7E"/>
    <w:rsid w:val="00492EA0"/>
    <w:rsid w:val="00493017"/>
    <w:rsid w:val="0049305F"/>
    <w:rsid w:val="004930E9"/>
    <w:rsid w:val="0049338E"/>
    <w:rsid w:val="00493468"/>
    <w:rsid w:val="00493513"/>
    <w:rsid w:val="0049368F"/>
    <w:rsid w:val="004938D8"/>
    <w:rsid w:val="00494E73"/>
    <w:rsid w:val="0049526B"/>
    <w:rsid w:val="0049553B"/>
    <w:rsid w:val="004956F6"/>
    <w:rsid w:val="004959D9"/>
    <w:rsid w:val="00495A86"/>
    <w:rsid w:val="00495CE0"/>
    <w:rsid w:val="00495D0A"/>
    <w:rsid w:val="00496224"/>
    <w:rsid w:val="0049626D"/>
    <w:rsid w:val="004967D0"/>
    <w:rsid w:val="00496849"/>
    <w:rsid w:val="004969D8"/>
    <w:rsid w:val="00496AA5"/>
    <w:rsid w:val="00496ADB"/>
    <w:rsid w:val="00496C4D"/>
    <w:rsid w:val="0049769A"/>
    <w:rsid w:val="00497D7E"/>
    <w:rsid w:val="004A0057"/>
    <w:rsid w:val="004A0442"/>
    <w:rsid w:val="004A07D3"/>
    <w:rsid w:val="004A0DBF"/>
    <w:rsid w:val="004A0E26"/>
    <w:rsid w:val="004A1495"/>
    <w:rsid w:val="004A1C55"/>
    <w:rsid w:val="004A1D6A"/>
    <w:rsid w:val="004A1D93"/>
    <w:rsid w:val="004A1DAD"/>
    <w:rsid w:val="004A2061"/>
    <w:rsid w:val="004A2293"/>
    <w:rsid w:val="004A22F9"/>
    <w:rsid w:val="004A2841"/>
    <w:rsid w:val="004A287A"/>
    <w:rsid w:val="004A29D9"/>
    <w:rsid w:val="004A2EC9"/>
    <w:rsid w:val="004A3843"/>
    <w:rsid w:val="004A38A1"/>
    <w:rsid w:val="004A3955"/>
    <w:rsid w:val="004A3AF4"/>
    <w:rsid w:val="004A3E3C"/>
    <w:rsid w:val="004A3F0A"/>
    <w:rsid w:val="004A412D"/>
    <w:rsid w:val="004A4E5C"/>
    <w:rsid w:val="004A4F5A"/>
    <w:rsid w:val="004A4F71"/>
    <w:rsid w:val="004A5649"/>
    <w:rsid w:val="004A57A2"/>
    <w:rsid w:val="004A58EA"/>
    <w:rsid w:val="004A5D6F"/>
    <w:rsid w:val="004A6141"/>
    <w:rsid w:val="004A629C"/>
    <w:rsid w:val="004A6394"/>
    <w:rsid w:val="004A6678"/>
    <w:rsid w:val="004A6E36"/>
    <w:rsid w:val="004A6F3C"/>
    <w:rsid w:val="004A6FD4"/>
    <w:rsid w:val="004A70E3"/>
    <w:rsid w:val="004A7239"/>
    <w:rsid w:val="004A748B"/>
    <w:rsid w:val="004B00F7"/>
    <w:rsid w:val="004B018B"/>
    <w:rsid w:val="004B0654"/>
    <w:rsid w:val="004B08CA"/>
    <w:rsid w:val="004B0B72"/>
    <w:rsid w:val="004B0B9B"/>
    <w:rsid w:val="004B0D5F"/>
    <w:rsid w:val="004B0FFA"/>
    <w:rsid w:val="004B1305"/>
    <w:rsid w:val="004B1575"/>
    <w:rsid w:val="004B1A74"/>
    <w:rsid w:val="004B1AA6"/>
    <w:rsid w:val="004B1CFC"/>
    <w:rsid w:val="004B1F45"/>
    <w:rsid w:val="004B1F59"/>
    <w:rsid w:val="004B2244"/>
    <w:rsid w:val="004B2C8A"/>
    <w:rsid w:val="004B2D53"/>
    <w:rsid w:val="004B3022"/>
    <w:rsid w:val="004B36AD"/>
    <w:rsid w:val="004B37A0"/>
    <w:rsid w:val="004B3ABA"/>
    <w:rsid w:val="004B3E49"/>
    <w:rsid w:val="004B4018"/>
    <w:rsid w:val="004B408E"/>
    <w:rsid w:val="004B426F"/>
    <w:rsid w:val="004B47FB"/>
    <w:rsid w:val="004B49A7"/>
    <w:rsid w:val="004B4C1F"/>
    <w:rsid w:val="004B4E23"/>
    <w:rsid w:val="004B4EDF"/>
    <w:rsid w:val="004B52DF"/>
    <w:rsid w:val="004B5CEE"/>
    <w:rsid w:val="004B5EE9"/>
    <w:rsid w:val="004B5F0E"/>
    <w:rsid w:val="004B600F"/>
    <w:rsid w:val="004B6101"/>
    <w:rsid w:val="004B65DE"/>
    <w:rsid w:val="004B68A2"/>
    <w:rsid w:val="004B700C"/>
    <w:rsid w:val="004B73E0"/>
    <w:rsid w:val="004B74FC"/>
    <w:rsid w:val="004B75A5"/>
    <w:rsid w:val="004B78EA"/>
    <w:rsid w:val="004B7B45"/>
    <w:rsid w:val="004B7BB3"/>
    <w:rsid w:val="004B7CCC"/>
    <w:rsid w:val="004C00B5"/>
    <w:rsid w:val="004C0494"/>
    <w:rsid w:val="004C0578"/>
    <w:rsid w:val="004C072D"/>
    <w:rsid w:val="004C1168"/>
    <w:rsid w:val="004C1361"/>
    <w:rsid w:val="004C14D8"/>
    <w:rsid w:val="004C17C5"/>
    <w:rsid w:val="004C18D3"/>
    <w:rsid w:val="004C1B49"/>
    <w:rsid w:val="004C1B70"/>
    <w:rsid w:val="004C2815"/>
    <w:rsid w:val="004C2A72"/>
    <w:rsid w:val="004C2AB9"/>
    <w:rsid w:val="004C2D68"/>
    <w:rsid w:val="004C310C"/>
    <w:rsid w:val="004C32AC"/>
    <w:rsid w:val="004C34C5"/>
    <w:rsid w:val="004C37E5"/>
    <w:rsid w:val="004C389A"/>
    <w:rsid w:val="004C42C8"/>
    <w:rsid w:val="004C46C9"/>
    <w:rsid w:val="004C4715"/>
    <w:rsid w:val="004C4756"/>
    <w:rsid w:val="004C5468"/>
    <w:rsid w:val="004C5694"/>
    <w:rsid w:val="004C58B9"/>
    <w:rsid w:val="004C5E2C"/>
    <w:rsid w:val="004C5EAB"/>
    <w:rsid w:val="004C60E6"/>
    <w:rsid w:val="004C613E"/>
    <w:rsid w:val="004C62C3"/>
    <w:rsid w:val="004C65DE"/>
    <w:rsid w:val="004C6B6F"/>
    <w:rsid w:val="004C7472"/>
    <w:rsid w:val="004C7C37"/>
    <w:rsid w:val="004C7D69"/>
    <w:rsid w:val="004D0040"/>
    <w:rsid w:val="004D030B"/>
    <w:rsid w:val="004D0377"/>
    <w:rsid w:val="004D0927"/>
    <w:rsid w:val="004D0D41"/>
    <w:rsid w:val="004D0EEA"/>
    <w:rsid w:val="004D0FBE"/>
    <w:rsid w:val="004D1060"/>
    <w:rsid w:val="004D1703"/>
    <w:rsid w:val="004D1A8D"/>
    <w:rsid w:val="004D1CBC"/>
    <w:rsid w:val="004D1FE7"/>
    <w:rsid w:val="004D22C0"/>
    <w:rsid w:val="004D24D8"/>
    <w:rsid w:val="004D293D"/>
    <w:rsid w:val="004D2BC7"/>
    <w:rsid w:val="004D2BCF"/>
    <w:rsid w:val="004D2C7D"/>
    <w:rsid w:val="004D2E92"/>
    <w:rsid w:val="004D3114"/>
    <w:rsid w:val="004D3154"/>
    <w:rsid w:val="004D3534"/>
    <w:rsid w:val="004D35B9"/>
    <w:rsid w:val="004D3CAE"/>
    <w:rsid w:val="004D3E97"/>
    <w:rsid w:val="004D3F0F"/>
    <w:rsid w:val="004D48DA"/>
    <w:rsid w:val="004D4A34"/>
    <w:rsid w:val="004D4EC0"/>
    <w:rsid w:val="004D4FD2"/>
    <w:rsid w:val="004D51C5"/>
    <w:rsid w:val="004D5296"/>
    <w:rsid w:val="004D52C7"/>
    <w:rsid w:val="004D59CA"/>
    <w:rsid w:val="004D5F38"/>
    <w:rsid w:val="004D6051"/>
    <w:rsid w:val="004D606F"/>
    <w:rsid w:val="004D611C"/>
    <w:rsid w:val="004D6BAC"/>
    <w:rsid w:val="004D6BFA"/>
    <w:rsid w:val="004D723E"/>
    <w:rsid w:val="004D7790"/>
    <w:rsid w:val="004D7844"/>
    <w:rsid w:val="004D79ED"/>
    <w:rsid w:val="004E011F"/>
    <w:rsid w:val="004E1160"/>
    <w:rsid w:val="004E1196"/>
    <w:rsid w:val="004E11E9"/>
    <w:rsid w:val="004E12BB"/>
    <w:rsid w:val="004E13AD"/>
    <w:rsid w:val="004E1427"/>
    <w:rsid w:val="004E1D9B"/>
    <w:rsid w:val="004E2083"/>
    <w:rsid w:val="004E21A0"/>
    <w:rsid w:val="004E241E"/>
    <w:rsid w:val="004E244C"/>
    <w:rsid w:val="004E2487"/>
    <w:rsid w:val="004E24CF"/>
    <w:rsid w:val="004E2CBA"/>
    <w:rsid w:val="004E30C1"/>
    <w:rsid w:val="004E3186"/>
    <w:rsid w:val="004E3309"/>
    <w:rsid w:val="004E3A8E"/>
    <w:rsid w:val="004E3F13"/>
    <w:rsid w:val="004E44BC"/>
    <w:rsid w:val="004E46F9"/>
    <w:rsid w:val="004E4D33"/>
    <w:rsid w:val="004E5020"/>
    <w:rsid w:val="004E518E"/>
    <w:rsid w:val="004E567E"/>
    <w:rsid w:val="004E59F2"/>
    <w:rsid w:val="004E5E40"/>
    <w:rsid w:val="004E6268"/>
    <w:rsid w:val="004E6673"/>
    <w:rsid w:val="004E6BE5"/>
    <w:rsid w:val="004E769A"/>
    <w:rsid w:val="004E77C5"/>
    <w:rsid w:val="004F0378"/>
    <w:rsid w:val="004F08CD"/>
    <w:rsid w:val="004F0B15"/>
    <w:rsid w:val="004F0CBD"/>
    <w:rsid w:val="004F0FC9"/>
    <w:rsid w:val="004F1086"/>
    <w:rsid w:val="004F11A7"/>
    <w:rsid w:val="004F181A"/>
    <w:rsid w:val="004F1887"/>
    <w:rsid w:val="004F1C51"/>
    <w:rsid w:val="004F22CA"/>
    <w:rsid w:val="004F2565"/>
    <w:rsid w:val="004F2B7D"/>
    <w:rsid w:val="004F2B80"/>
    <w:rsid w:val="004F2B82"/>
    <w:rsid w:val="004F322B"/>
    <w:rsid w:val="004F3248"/>
    <w:rsid w:val="004F38C8"/>
    <w:rsid w:val="004F3B33"/>
    <w:rsid w:val="004F3BFC"/>
    <w:rsid w:val="004F3EE1"/>
    <w:rsid w:val="004F3EEC"/>
    <w:rsid w:val="004F3F2C"/>
    <w:rsid w:val="004F45E9"/>
    <w:rsid w:val="004F47FC"/>
    <w:rsid w:val="004F4BA9"/>
    <w:rsid w:val="004F4C52"/>
    <w:rsid w:val="004F4C59"/>
    <w:rsid w:val="004F5C07"/>
    <w:rsid w:val="004F6113"/>
    <w:rsid w:val="004F6751"/>
    <w:rsid w:val="004F6919"/>
    <w:rsid w:val="004F6AD8"/>
    <w:rsid w:val="004F6C25"/>
    <w:rsid w:val="004F75E5"/>
    <w:rsid w:val="004F7A48"/>
    <w:rsid w:val="004F7A7F"/>
    <w:rsid w:val="004F7B98"/>
    <w:rsid w:val="004F7C61"/>
    <w:rsid w:val="004F7D84"/>
    <w:rsid w:val="004F7F23"/>
    <w:rsid w:val="004FF5C3"/>
    <w:rsid w:val="0050025B"/>
    <w:rsid w:val="005004BA"/>
    <w:rsid w:val="00500524"/>
    <w:rsid w:val="005005F5"/>
    <w:rsid w:val="005008C1"/>
    <w:rsid w:val="00500DDD"/>
    <w:rsid w:val="00501000"/>
    <w:rsid w:val="00501A07"/>
    <w:rsid w:val="00501E9F"/>
    <w:rsid w:val="00502032"/>
    <w:rsid w:val="0050251C"/>
    <w:rsid w:val="00502B1A"/>
    <w:rsid w:val="00502D89"/>
    <w:rsid w:val="00503471"/>
    <w:rsid w:val="00503519"/>
    <w:rsid w:val="00503C6A"/>
    <w:rsid w:val="00503F21"/>
    <w:rsid w:val="005048FE"/>
    <w:rsid w:val="00504995"/>
    <w:rsid w:val="00504C03"/>
    <w:rsid w:val="0050503A"/>
    <w:rsid w:val="005052A3"/>
    <w:rsid w:val="00505590"/>
    <w:rsid w:val="00505715"/>
    <w:rsid w:val="00505B27"/>
    <w:rsid w:val="0050602A"/>
    <w:rsid w:val="00506396"/>
    <w:rsid w:val="0050647A"/>
    <w:rsid w:val="0050690D"/>
    <w:rsid w:val="0050696E"/>
    <w:rsid w:val="00506E3E"/>
    <w:rsid w:val="0050716D"/>
    <w:rsid w:val="00507202"/>
    <w:rsid w:val="0050743B"/>
    <w:rsid w:val="00507666"/>
    <w:rsid w:val="00507CB4"/>
    <w:rsid w:val="00507CE5"/>
    <w:rsid w:val="00510698"/>
    <w:rsid w:val="00510924"/>
    <w:rsid w:val="0051130E"/>
    <w:rsid w:val="005114EC"/>
    <w:rsid w:val="0051227C"/>
    <w:rsid w:val="005123D7"/>
    <w:rsid w:val="0051299F"/>
    <w:rsid w:val="00512AD3"/>
    <w:rsid w:val="00512B1A"/>
    <w:rsid w:val="0051336F"/>
    <w:rsid w:val="005133A4"/>
    <w:rsid w:val="00513708"/>
    <w:rsid w:val="005138B5"/>
    <w:rsid w:val="005139AA"/>
    <w:rsid w:val="00513ACD"/>
    <w:rsid w:val="00513DFF"/>
    <w:rsid w:val="00513E41"/>
    <w:rsid w:val="00513E94"/>
    <w:rsid w:val="005141DF"/>
    <w:rsid w:val="005144A9"/>
    <w:rsid w:val="0051472C"/>
    <w:rsid w:val="0051479C"/>
    <w:rsid w:val="005151AF"/>
    <w:rsid w:val="00515542"/>
    <w:rsid w:val="00515547"/>
    <w:rsid w:val="00515A28"/>
    <w:rsid w:val="00515B7F"/>
    <w:rsid w:val="00516437"/>
    <w:rsid w:val="00516459"/>
    <w:rsid w:val="005165F7"/>
    <w:rsid w:val="0051670F"/>
    <w:rsid w:val="00516AA1"/>
    <w:rsid w:val="00516D30"/>
    <w:rsid w:val="00516D39"/>
    <w:rsid w:val="00516EF0"/>
    <w:rsid w:val="00517227"/>
    <w:rsid w:val="005175A7"/>
    <w:rsid w:val="005176EE"/>
    <w:rsid w:val="00517772"/>
    <w:rsid w:val="005179F7"/>
    <w:rsid w:val="00520090"/>
    <w:rsid w:val="005203CE"/>
    <w:rsid w:val="005204E7"/>
    <w:rsid w:val="00520D3E"/>
    <w:rsid w:val="00520E7B"/>
    <w:rsid w:val="005213A1"/>
    <w:rsid w:val="00522512"/>
    <w:rsid w:val="00522CD8"/>
    <w:rsid w:val="00522D37"/>
    <w:rsid w:val="00522E0D"/>
    <w:rsid w:val="00522F62"/>
    <w:rsid w:val="005234A1"/>
    <w:rsid w:val="0052354C"/>
    <w:rsid w:val="0052373B"/>
    <w:rsid w:val="00523ADB"/>
    <w:rsid w:val="00523CC7"/>
    <w:rsid w:val="0052416D"/>
    <w:rsid w:val="005243FC"/>
    <w:rsid w:val="00524527"/>
    <w:rsid w:val="00524D67"/>
    <w:rsid w:val="005250F3"/>
    <w:rsid w:val="005251C5"/>
    <w:rsid w:val="005255D1"/>
    <w:rsid w:val="005256F7"/>
    <w:rsid w:val="00525A2C"/>
    <w:rsid w:val="00525D60"/>
    <w:rsid w:val="00526117"/>
    <w:rsid w:val="005262DB"/>
    <w:rsid w:val="00526A1C"/>
    <w:rsid w:val="00526B07"/>
    <w:rsid w:val="00526D70"/>
    <w:rsid w:val="00526F2C"/>
    <w:rsid w:val="005270CF"/>
    <w:rsid w:val="00527122"/>
    <w:rsid w:val="00527902"/>
    <w:rsid w:val="00527B94"/>
    <w:rsid w:val="00527CB4"/>
    <w:rsid w:val="00530024"/>
    <w:rsid w:val="00530111"/>
    <w:rsid w:val="005302DC"/>
    <w:rsid w:val="00530731"/>
    <w:rsid w:val="005309E5"/>
    <w:rsid w:val="00530C0D"/>
    <w:rsid w:val="00530E5D"/>
    <w:rsid w:val="005315DD"/>
    <w:rsid w:val="00531698"/>
    <w:rsid w:val="00531FD0"/>
    <w:rsid w:val="005322AB"/>
    <w:rsid w:val="005323A4"/>
    <w:rsid w:val="005324BD"/>
    <w:rsid w:val="005325E6"/>
    <w:rsid w:val="005326DA"/>
    <w:rsid w:val="00532F26"/>
    <w:rsid w:val="00533354"/>
    <w:rsid w:val="005333D3"/>
    <w:rsid w:val="00533526"/>
    <w:rsid w:val="005336F8"/>
    <w:rsid w:val="00533ABE"/>
    <w:rsid w:val="00533C3D"/>
    <w:rsid w:val="00533E49"/>
    <w:rsid w:val="0053417F"/>
    <w:rsid w:val="0053443D"/>
    <w:rsid w:val="005347BD"/>
    <w:rsid w:val="00534DEC"/>
    <w:rsid w:val="00534F2E"/>
    <w:rsid w:val="00535328"/>
    <w:rsid w:val="005354A3"/>
    <w:rsid w:val="00535671"/>
    <w:rsid w:val="00535752"/>
    <w:rsid w:val="00535BE2"/>
    <w:rsid w:val="00536483"/>
    <w:rsid w:val="005367CF"/>
    <w:rsid w:val="00536C19"/>
    <w:rsid w:val="00537202"/>
    <w:rsid w:val="00537258"/>
    <w:rsid w:val="00537476"/>
    <w:rsid w:val="0053787F"/>
    <w:rsid w:val="00537A25"/>
    <w:rsid w:val="00537A4A"/>
    <w:rsid w:val="0054002B"/>
    <w:rsid w:val="005400BB"/>
    <w:rsid w:val="0054028E"/>
    <w:rsid w:val="00540AB5"/>
    <w:rsid w:val="00540CB1"/>
    <w:rsid w:val="00541035"/>
    <w:rsid w:val="00541909"/>
    <w:rsid w:val="00541A9A"/>
    <w:rsid w:val="005423B9"/>
    <w:rsid w:val="00542485"/>
    <w:rsid w:val="0054252A"/>
    <w:rsid w:val="005426C8"/>
    <w:rsid w:val="00542C94"/>
    <w:rsid w:val="00542D4F"/>
    <w:rsid w:val="00542D8F"/>
    <w:rsid w:val="00542DC7"/>
    <w:rsid w:val="0054337D"/>
    <w:rsid w:val="00543426"/>
    <w:rsid w:val="00544584"/>
    <w:rsid w:val="00544790"/>
    <w:rsid w:val="005449D5"/>
    <w:rsid w:val="005457C3"/>
    <w:rsid w:val="005459C5"/>
    <w:rsid w:val="00545AB5"/>
    <w:rsid w:val="00545C37"/>
    <w:rsid w:val="00545D5E"/>
    <w:rsid w:val="00545F92"/>
    <w:rsid w:val="005460D1"/>
    <w:rsid w:val="00546142"/>
    <w:rsid w:val="0054636C"/>
    <w:rsid w:val="0054644B"/>
    <w:rsid w:val="005466CA"/>
    <w:rsid w:val="00546B2E"/>
    <w:rsid w:val="00546B72"/>
    <w:rsid w:val="00546BE9"/>
    <w:rsid w:val="00546EB1"/>
    <w:rsid w:val="005476AA"/>
    <w:rsid w:val="00550142"/>
    <w:rsid w:val="00550155"/>
    <w:rsid w:val="0055044C"/>
    <w:rsid w:val="0055048F"/>
    <w:rsid w:val="00550504"/>
    <w:rsid w:val="00550DF0"/>
    <w:rsid w:val="00550E98"/>
    <w:rsid w:val="00551161"/>
    <w:rsid w:val="0055122B"/>
    <w:rsid w:val="00551530"/>
    <w:rsid w:val="00551B8E"/>
    <w:rsid w:val="00551CA0"/>
    <w:rsid w:val="00551CAA"/>
    <w:rsid w:val="00551E58"/>
    <w:rsid w:val="00552067"/>
    <w:rsid w:val="0055216B"/>
    <w:rsid w:val="005522CE"/>
    <w:rsid w:val="005522EA"/>
    <w:rsid w:val="005523DD"/>
    <w:rsid w:val="00552D56"/>
    <w:rsid w:val="00552F2A"/>
    <w:rsid w:val="005530B8"/>
    <w:rsid w:val="0055312A"/>
    <w:rsid w:val="00553367"/>
    <w:rsid w:val="005537A6"/>
    <w:rsid w:val="00553937"/>
    <w:rsid w:val="00553AD7"/>
    <w:rsid w:val="005541F8"/>
    <w:rsid w:val="005542AD"/>
    <w:rsid w:val="005546D9"/>
    <w:rsid w:val="00554953"/>
    <w:rsid w:val="00554BD9"/>
    <w:rsid w:val="00554C11"/>
    <w:rsid w:val="00554DA0"/>
    <w:rsid w:val="005551CA"/>
    <w:rsid w:val="00555263"/>
    <w:rsid w:val="0055539B"/>
    <w:rsid w:val="00555D95"/>
    <w:rsid w:val="00556262"/>
    <w:rsid w:val="005569E3"/>
    <w:rsid w:val="00556A80"/>
    <w:rsid w:val="00556B5E"/>
    <w:rsid w:val="00557715"/>
    <w:rsid w:val="00557D8E"/>
    <w:rsid w:val="0056013C"/>
    <w:rsid w:val="00560154"/>
    <w:rsid w:val="0056042F"/>
    <w:rsid w:val="00560A2D"/>
    <w:rsid w:val="00560B81"/>
    <w:rsid w:val="00560C00"/>
    <w:rsid w:val="00560FA0"/>
    <w:rsid w:val="00561361"/>
    <w:rsid w:val="00561ADC"/>
    <w:rsid w:val="0056207B"/>
    <w:rsid w:val="00562237"/>
    <w:rsid w:val="0056226C"/>
    <w:rsid w:val="005623C1"/>
    <w:rsid w:val="005628C8"/>
    <w:rsid w:val="005630B8"/>
    <w:rsid w:val="00563171"/>
    <w:rsid w:val="005632DE"/>
    <w:rsid w:val="0056338D"/>
    <w:rsid w:val="005633CC"/>
    <w:rsid w:val="0056396A"/>
    <w:rsid w:val="00563A48"/>
    <w:rsid w:val="00563F26"/>
    <w:rsid w:val="00564BCD"/>
    <w:rsid w:val="00564D8B"/>
    <w:rsid w:val="00564EDB"/>
    <w:rsid w:val="0056532F"/>
    <w:rsid w:val="00565480"/>
    <w:rsid w:val="0056568D"/>
    <w:rsid w:val="005658C7"/>
    <w:rsid w:val="005661F4"/>
    <w:rsid w:val="005662AE"/>
    <w:rsid w:val="005663BF"/>
    <w:rsid w:val="00566A7E"/>
    <w:rsid w:val="005672E4"/>
    <w:rsid w:val="00567A4B"/>
    <w:rsid w:val="00567D64"/>
    <w:rsid w:val="005703FA"/>
    <w:rsid w:val="00570B93"/>
    <w:rsid w:val="00570B96"/>
    <w:rsid w:val="00570BBC"/>
    <w:rsid w:val="00570BD8"/>
    <w:rsid w:val="00570E42"/>
    <w:rsid w:val="005711FE"/>
    <w:rsid w:val="00571383"/>
    <w:rsid w:val="005714A3"/>
    <w:rsid w:val="0057175D"/>
    <w:rsid w:val="005717E5"/>
    <w:rsid w:val="00571D63"/>
    <w:rsid w:val="00572B89"/>
    <w:rsid w:val="005735C2"/>
    <w:rsid w:val="005737AA"/>
    <w:rsid w:val="00574982"/>
    <w:rsid w:val="005749C9"/>
    <w:rsid w:val="00574A67"/>
    <w:rsid w:val="00574B2E"/>
    <w:rsid w:val="00574BD8"/>
    <w:rsid w:val="00574EF6"/>
    <w:rsid w:val="005750FD"/>
    <w:rsid w:val="00575526"/>
    <w:rsid w:val="0057555F"/>
    <w:rsid w:val="0057570F"/>
    <w:rsid w:val="005758DA"/>
    <w:rsid w:val="00575B2D"/>
    <w:rsid w:val="00575CF0"/>
    <w:rsid w:val="005760DB"/>
    <w:rsid w:val="0057654E"/>
    <w:rsid w:val="00576ADB"/>
    <w:rsid w:val="00576F07"/>
    <w:rsid w:val="00576FE6"/>
    <w:rsid w:val="00576FFC"/>
    <w:rsid w:val="0057707F"/>
    <w:rsid w:val="005771FB"/>
    <w:rsid w:val="00577238"/>
    <w:rsid w:val="0057740D"/>
    <w:rsid w:val="00577CE7"/>
    <w:rsid w:val="0058003A"/>
    <w:rsid w:val="005803FE"/>
    <w:rsid w:val="00580888"/>
    <w:rsid w:val="00580984"/>
    <w:rsid w:val="005809EB"/>
    <w:rsid w:val="005809F6"/>
    <w:rsid w:val="00580EB9"/>
    <w:rsid w:val="00580F84"/>
    <w:rsid w:val="00581582"/>
    <w:rsid w:val="0058255F"/>
    <w:rsid w:val="005829A8"/>
    <w:rsid w:val="00582A1E"/>
    <w:rsid w:val="00582E82"/>
    <w:rsid w:val="00582FC2"/>
    <w:rsid w:val="00583065"/>
    <w:rsid w:val="00583761"/>
    <w:rsid w:val="00583793"/>
    <w:rsid w:val="005837C1"/>
    <w:rsid w:val="005839A2"/>
    <w:rsid w:val="00583F7A"/>
    <w:rsid w:val="00584428"/>
    <w:rsid w:val="00584620"/>
    <w:rsid w:val="00584CEC"/>
    <w:rsid w:val="005851C5"/>
    <w:rsid w:val="005856A4"/>
    <w:rsid w:val="00585A93"/>
    <w:rsid w:val="00585B5F"/>
    <w:rsid w:val="005865DC"/>
    <w:rsid w:val="00586954"/>
    <w:rsid w:val="00586CA7"/>
    <w:rsid w:val="00587AB7"/>
    <w:rsid w:val="00587F07"/>
    <w:rsid w:val="00590078"/>
    <w:rsid w:val="0059050F"/>
    <w:rsid w:val="00590CB3"/>
    <w:rsid w:val="00590CD5"/>
    <w:rsid w:val="00590ECA"/>
    <w:rsid w:val="00590F4D"/>
    <w:rsid w:val="00591130"/>
    <w:rsid w:val="005912AF"/>
    <w:rsid w:val="00591575"/>
    <w:rsid w:val="0059182D"/>
    <w:rsid w:val="005919C1"/>
    <w:rsid w:val="00591A97"/>
    <w:rsid w:val="00591FFD"/>
    <w:rsid w:val="0059203B"/>
    <w:rsid w:val="00592669"/>
    <w:rsid w:val="00592BCC"/>
    <w:rsid w:val="00592E68"/>
    <w:rsid w:val="005937C5"/>
    <w:rsid w:val="00593B86"/>
    <w:rsid w:val="005948EF"/>
    <w:rsid w:val="005949DE"/>
    <w:rsid w:val="00594C21"/>
    <w:rsid w:val="005950BD"/>
    <w:rsid w:val="005953F6"/>
    <w:rsid w:val="005959ED"/>
    <w:rsid w:val="00595E56"/>
    <w:rsid w:val="00596D3B"/>
    <w:rsid w:val="00596EBE"/>
    <w:rsid w:val="0059747C"/>
    <w:rsid w:val="00597A23"/>
    <w:rsid w:val="00597A8E"/>
    <w:rsid w:val="005A006C"/>
    <w:rsid w:val="005A0137"/>
    <w:rsid w:val="005A0613"/>
    <w:rsid w:val="005A066D"/>
    <w:rsid w:val="005A08CA"/>
    <w:rsid w:val="005A0DEE"/>
    <w:rsid w:val="005A133A"/>
    <w:rsid w:val="005A19DA"/>
    <w:rsid w:val="005A1DA4"/>
    <w:rsid w:val="005A1E87"/>
    <w:rsid w:val="005A1EC1"/>
    <w:rsid w:val="005A1F6F"/>
    <w:rsid w:val="005A218D"/>
    <w:rsid w:val="005A2B59"/>
    <w:rsid w:val="005A335B"/>
    <w:rsid w:val="005A394C"/>
    <w:rsid w:val="005A3E8D"/>
    <w:rsid w:val="005A41E1"/>
    <w:rsid w:val="005A4741"/>
    <w:rsid w:val="005A4904"/>
    <w:rsid w:val="005A49AB"/>
    <w:rsid w:val="005A49D3"/>
    <w:rsid w:val="005A4A37"/>
    <w:rsid w:val="005A5146"/>
    <w:rsid w:val="005A5150"/>
    <w:rsid w:val="005A5379"/>
    <w:rsid w:val="005A56F4"/>
    <w:rsid w:val="005A5A40"/>
    <w:rsid w:val="005A5B25"/>
    <w:rsid w:val="005A6516"/>
    <w:rsid w:val="005A6ACE"/>
    <w:rsid w:val="005A6E2E"/>
    <w:rsid w:val="005A732D"/>
    <w:rsid w:val="005A7775"/>
    <w:rsid w:val="005A7D0D"/>
    <w:rsid w:val="005A7E07"/>
    <w:rsid w:val="005A7EFC"/>
    <w:rsid w:val="005B0721"/>
    <w:rsid w:val="005B0782"/>
    <w:rsid w:val="005B0975"/>
    <w:rsid w:val="005B0D26"/>
    <w:rsid w:val="005B0E1F"/>
    <w:rsid w:val="005B0EA5"/>
    <w:rsid w:val="005B116F"/>
    <w:rsid w:val="005B14A1"/>
    <w:rsid w:val="005B1729"/>
    <w:rsid w:val="005B1A6F"/>
    <w:rsid w:val="005B2109"/>
    <w:rsid w:val="005B22F2"/>
    <w:rsid w:val="005B26BA"/>
    <w:rsid w:val="005B27A7"/>
    <w:rsid w:val="005B2851"/>
    <w:rsid w:val="005B2DF1"/>
    <w:rsid w:val="005B2EAB"/>
    <w:rsid w:val="005B2F79"/>
    <w:rsid w:val="005B33BF"/>
    <w:rsid w:val="005B37E0"/>
    <w:rsid w:val="005B3A93"/>
    <w:rsid w:val="005B3B45"/>
    <w:rsid w:val="005B42CD"/>
    <w:rsid w:val="005B4393"/>
    <w:rsid w:val="005B46D2"/>
    <w:rsid w:val="005B474D"/>
    <w:rsid w:val="005B492F"/>
    <w:rsid w:val="005B4D9D"/>
    <w:rsid w:val="005B4EE5"/>
    <w:rsid w:val="005B5219"/>
    <w:rsid w:val="005B558C"/>
    <w:rsid w:val="005B583A"/>
    <w:rsid w:val="005B5894"/>
    <w:rsid w:val="005B5969"/>
    <w:rsid w:val="005B597A"/>
    <w:rsid w:val="005B5C47"/>
    <w:rsid w:val="005B5CCD"/>
    <w:rsid w:val="005B5CCE"/>
    <w:rsid w:val="005B5D05"/>
    <w:rsid w:val="005B5EE5"/>
    <w:rsid w:val="005B5F1C"/>
    <w:rsid w:val="005B5F5A"/>
    <w:rsid w:val="005B62EA"/>
    <w:rsid w:val="005B6467"/>
    <w:rsid w:val="005B66AA"/>
    <w:rsid w:val="005B686B"/>
    <w:rsid w:val="005B68A2"/>
    <w:rsid w:val="005B7258"/>
    <w:rsid w:val="005B776B"/>
    <w:rsid w:val="005B7DD2"/>
    <w:rsid w:val="005B7F6B"/>
    <w:rsid w:val="005C041B"/>
    <w:rsid w:val="005C09B3"/>
    <w:rsid w:val="005C0E57"/>
    <w:rsid w:val="005C0EDC"/>
    <w:rsid w:val="005C11BA"/>
    <w:rsid w:val="005C11DC"/>
    <w:rsid w:val="005C1263"/>
    <w:rsid w:val="005C1373"/>
    <w:rsid w:val="005C13D0"/>
    <w:rsid w:val="005C14C1"/>
    <w:rsid w:val="005C1686"/>
    <w:rsid w:val="005C1F40"/>
    <w:rsid w:val="005C251D"/>
    <w:rsid w:val="005C25D7"/>
    <w:rsid w:val="005C2936"/>
    <w:rsid w:val="005C2F15"/>
    <w:rsid w:val="005C338E"/>
    <w:rsid w:val="005C3C48"/>
    <w:rsid w:val="005C3FDC"/>
    <w:rsid w:val="005C40DA"/>
    <w:rsid w:val="005C41CF"/>
    <w:rsid w:val="005C4355"/>
    <w:rsid w:val="005C44D3"/>
    <w:rsid w:val="005C4613"/>
    <w:rsid w:val="005C4F76"/>
    <w:rsid w:val="005C501F"/>
    <w:rsid w:val="005C525E"/>
    <w:rsid w:val="005C529D"/>
    <w:rsid w:val="005C5BEA"/>
    <w:rsid w:val="005C5E2F"/>
    <w:rsid w:val="005C6408"/>
    <w:rsid w:val="005C6506"/>
    <w:rsid w:val="005C65DC"/>
    <w:rsid w:val="005C690C"/>
    <w:rsid w:val="005C6A8C"/>
    <w:rsid w:val="005C6B6F"/>
    <w:rsid w:val="005C6D02"/>
    <w:rsid w:val="005C6D3D"/>
    <w:rsid w:val="005C6D6D"/>
    <w:rsid w:val="005C6F22"/>
    <w:rsid w:val="005C7414"/>
    <w:rsid w:val="005C76F7"/>
    <w:rsid w:val="005C781C"/>
    <w:rsid w:val="005C7886"/>
    <w:rsid w:val="005C78C3"/>
    <w:rsid w:val="005C796B"/>
    <w:rsid w:val="005C7B78"/>
    <w:rsid w:val="005C7BC0"/>
    <w:rsid w:val="005C7CD6"/>
    <w:rsid w:val="005D1183"/>
    <w:rsid w:val="005D1274"/>
    <w:rsid w:val="005D1536"/>
    <w:rsid w:val="005D16AD"/>
    <w:rsid w:val="005D17D3"/>
    <w:rsid w:val="005D188D"/>
    <w:rsid w:val="005D1B16"/>
    <w:rsid w:val="005D1C82"/>
    <w:rsid w:val="005D2C00"/>
    <w:rsid w:val="005D2D5F"/>
    <w:rsid w:val="005D2E4F"/>
    <w:rsid w:val="005D30EB"/>
    <w:rsid w:val="005D42A9"/>
    <w:rsid w:val="005D42D0"/>
    <w:rsid w:val="005D45BD"/>
    <w:rsid w:val="005D48E3"/>
    <w:rsid w:val="005D4BA8"/>
    <w:rsid w:val="005D5173"/>
    <w:rsid w:val="005D525F"/>
    <w:rsid w:val="005D5282"/>
    <w:rsid w:val="005D5B4C"/>
    <w:rsid w:val="005D6628"/>
    <w:rsid w:val="005D691C"/>
    <w:rsid w:val="005D6AE7"/>
    <w:rsid w:val="005D6C24"/>
    <w:rsid w:val="005D6E4D"/>
    <w:rsid w:val="005D6FBC"/>
    <w:rsid w:val="005E063E"/>
    <w:rsid w:val="005E06CC"/>
    <w:rsid w:val="005E0705"/>
    <w:rsid w:val="005E089E"/>
    <w:rsid w:val="005E1377"/>
    <w:rsid w:val="005E1428"/>
    <w:rsid w:val="005E18B6"/>
    <w:rsid w:val="005E1B70"/>
    <w:rsid w:val="005E1C0A"/>
    <w:rsid w:val="005E1E86"/>
    <w:rsid w:val="005E2103"/>
    <w:rsid w:val="005E22DF"/>
    <w:rsid w:val="005E22E2"/>
    <w:rsid w:val="005E29F0"/>
    <w:rsid w:val="005E2B5D"/>
    <w:rsid w:val="005E2D3D"/>
    <w:rsid w:val="005E30C2"/>
    <w:rsid w:val="005E3297"/>
    <w:rsid w:val="005E34A4"/>
    <w:rsid w:val="005E3652"/>
    <w:rsid w:val="005E3EAF"/>
    <w:rsid w:val="005E4056"/>
    <w:rsid w:val="005E4096"/>
    <w:rsid w:val="005E423A"/>
    <w:rsid w:val="005E44D9"/>
    <w:rsid w:val="005E46C6"/>
    <w:rsid w:val="005E48ED"/>
    <w:rsid w:val="005E49EF"/>
    <w:rsid w:val="005E4A75"/>
    <w:rsid w:val="005E4B14"/>
    <w:rsid w:val="005E4E25"/>
    <w:rsid w:val="005E542B"/>
    <w:rsid w:val="005E5555"/>
    <w:rsid w:val="005E5AEA"/>
    <w:rsid w:val="005E5F8E"/>
    <w:rsid w:val="005E67CE"/>
    <w:rsid w:val="005E6A82"/>
    <w:rsid w:val="005E6AF8"/>
    <w:rsid w:val="005E6C22"/>
    <w:rsid w:val="005E6D35"/>
    <w:rsid w:val="005E6EAB"/>
    <w:rsid w:val="005E72E1"/>
    <w:rsid w:val="005E73CE"/>
    <w:rsid w:val="005E74AB"/>
    <w:rsid w:val="005E759A"/>
    <w:rsid w:val="005F014A"/>
    <w:rsid w:val="005F0292"/>
    <w:rsid w:val="005F05C6"/>
    <w:rsid w:val="005F05D4"/>
    <w:rsid w:val="005F0661"/>
    <w:rsid w:val="005F0B25"/>
    <w:rsid w:val="005F0D88"/>
    <w:rsid w:val="005F20F8"/>
    <w:rsid w:val="005F211C"/>
    <w:rsid w:val="005F2244"/>
    <w:rsid w:val="005F22E7"/>
    <w:rsid w:val="005F2585"/>
    <w:rsid w:val="005F26D4"/>
    <w:rsid w:val="005F27CA"/>
    <w:rsid w:val="005F2C23"/>
    <w:rsid w:val="005F2D95"/>
    <w:rsid w:val="005F3271"/>
    <w:rsid w:val="005F36BF"/>
    <w:rsid w:val="005F36CE"/>
    <w:rsid w:val="005F379D"/>
    <w:rsid w:val="005F3C96"/>
    <w:rsid w:val="005F471F"/>
    <w:rsid w:val="005F4B7B"/>
    <w:rsid w:val="005F4BC1"/>
    <w:rsid w:val="005F4C05"/>
    <w:rsid w:val="005F4C54"/>
    <w:rsid w:val="005F5BBC"/>
    <w:rsid w:val="005F5CE4"/>
    <w:rsid w:val="005F5E65"/>
    <w:rsid w:val="005F608E"/>
    <w:rsid w:val="005F63F1"/>
    <w:rsid w:val="005F6C8C"/>
    <w:rsid w:val="005F6EEF"/>
    <w:rsid w:val="005F7571"/>
    <w:rsid w:val="005F75D0"/>
    <w:rsid w:val="005F78A0"/>
    <w:rsid w:val="005F79E2"/>
    <w:rsid w:val="005F7DA5"/>
    <w:rsid w:val="005F7F4A"/>
    <w:rsid w:val="005F7F8B"/>
    <w:rsid w:val="0060019F"/>
    <w:rsid w:val="006001E4"/>
    <w:rsid w:val="0060022F"/>
    <w:rsid w:val="00600334"/>
    <w:rsid w:val="0060052C"/>
    <w:rsid w:val="0060062D"/>
    <w:rsid w:val="00601206"/>
    <w:rsid w:val="00601BCA"/>
    <w:rsid w:val="00602214"/>
    <w:rsid w:val="006025AD"/>
    <w:rsid w:val="006026FB"/>
    <w:rsid w:val="006027BA"/>
    <w:rsid w:val="006029B7"/>
    <w:rsid w:val="00602ACF"/>
    <w:rsid w:val="00602E84"/>
    <w:rsid w:val="00603219"/>
    <w:rsid w:val="006035A8"/>
    <w:rsid w:val="006036E4"/>
    <w:rsid w:val="00603D61"/>
    <w:rsid w:val="00603E8B"/>
    <w:rsid w:val="00603F35"/>
    <w:rsid w:val="006041F9"/>
    <w:rsid w:val="00604B16"/>
    <w:rsid w:val="00605019"/>
    <w:rsid w:val="0060513E"/>
    <w:rsid w:val="006051BD"/>
    <w:rsid w:val="00605273"/>
    <w:rsid w:val="006053CD"/>
    <w:rsid w:val="00605896"/>
    <w:rsid w:val="00605A18"/>
    <w:rsid w:val="00605B6F"/>
    <w:rsid w:val="006063E3"/>
    <w:rsid w:val="006064BC"/>
    <w:rsid w:val="006068EF"/>
    <w:rsid w:val="006069A9"/>
    <w:rsid w:val="0060730E"/>
    <w:rsid w:val="006075F5"/>
    <w:rsid w:val="00607601"/>
    <w:rsid w:val="006076F6"/>
    <w:rsid w:val="006078E5"/>
    <w:rsid w:val="00607A18"/>
    <w:rsid w:val="0061042F"/>
    <w:rsid w:val="006108C6"/>
    <w:rsid w:val="00610A16"/>
    <w:rsid w:val="0061127F"/>
    <w:rsid w:val="00611416"/>
    <w:rsid w:val="006114CC"/>
    <w:rsid w:val="006115A2"/>
    <w:rsid w:val="006118F1"/>
    <w:rsid w:val="00611AA8"/>
    <w:rsid w:val="00611B13"/>
    <w:rsid w:val="00611E84"/>
    <w:rsid w:val="0061216F"/>
    <w:rsid w:val="0061241B"/>
    <w:rsid w:val="006124D6"/>
    <w:rsid w:val="006127FB"/>
    <w:rsid w:val="006129FC"/>
    <w:rsid w:val="00612D55"/>
    <w:rsid w:val="00612FAE"/>
    <w:rsid w:val="00613939"/>
    <w:rsid w:val="00613EA6"/>
    <w:rsid w:val="00613F84"/>
    <w:rsid w:val="0061466D"/>
    <w:rsid w:val="00614733"/>
    <w:rsid w:val="00614AEC"/>
    <w:rsid w:val="00614D73"/>
    <w:rsid w:val="00614FB4"/>
    <w:rsid w:val="00615324"/>
    <w:rsid w:val="00615325"/>
    <w:rsid w:val="00615432"/>
    <w:rsid w:val="0061548A"/>
    <w:rsid w:val="00615A5A"/>
    <w:rsid w:val="00615B58"/>
    <w:rsid w:val="00615D92"/>
    <w:rsid w:val="00615FC8"/>
    <w:rsid w:val="006163CC"/>
    <w:rsid w:val="006163D6"/>
    <w:rsid w:val="00616718"/>
    <w:rsid w:val="00616DE5"/>
    <w:rsid w:val="00617FA2"/>
    <w:rsid w:val="0062001B"/>
    <w:rsid w:val="006201E9"/>
    <w:rsid w:val="00620244"/>
    <w:rsid w:val="0062056D"/>
    <w:rsid w:val="00620B7D"/>
    <w:rsid w:val="00620CD5"/>
    <w:rsid w:val="00620CEB"/>
    <w:rsid w:val="00620D11"/>
    <w:rsid w:val="00621069"/>
    <w:rsid w:val="0062113E"/>
    <w:rsid w:val="00621AF0"/>
    <w:rsid w:val="00621BC4"/>
    <w:rsid w:val="00621D28"/>
    <w:rsid w:val="0062233B"/>
    <w:rsid w:val="006228B8"/>
    <w:rsid w:val="00622B97"/>
    <w:rsid w:val="0062306C"/>
    <w:rsid w:val="0062320B"/>
    <w:rsid w:val="00624652"/>
    <w:rsid w:val="00624705"/>
    <w:rsid w:val="006247DF"/>
    <w:rsid w:val="0062485C"/>
    <w:rsid w:val="00624E40"/>
    <w:rsid w:val="006253A9"/>
    <w:rsid w:val="0062553F"/>
    <w:rsid w:val="0062580C"/>
    <w:rsid w:val="006259A2"/>
    <w:rsid w:val="00625FCA"/>
    <w:rsid w:val="0062625D"/>
    <w:rsid w:val="0062637E"/>
    <w:rsid w:val="0062667D"/>
    <w:rsid w:val="006269CD"/>
    <w:rsid w:val="006269F9"/>
    <w:rsid w:val="00626AD9"/>
    <w:rsid w:val="00626F40"/>
    <w:rsid w:val="0062715F"/>
    <w:rsid w:val="00627309"/>
    <w:rsid w:val="006276E8"/>
    <w:rsid w:val="006277AF"/>
    <w:rsid w:val="006277EE"/>
    <w:rsid w:val="006279A6"/>
    <w:rsid w:val="00627C3F"/>
    <w:rsid w:val="00630265"/>
    <w:rsid w:val="006303FB"/>
    <w:rsid w:val="0063041F"/>
    <w:rsid w:val="00630DCA"/>
    <w:rsid w:val="00631088"/>
    <w:rsid w:val="006317B9"/>
    <w:rsid w:val="00631BE7"/>
    <w:rsid w:val="006324EA"/>
    <w:rsid w:val="0063287F"/>
    <w:rsid w:val="00633774"/>
    <w:rsid w:val="00633851"/>
    <w:rsid w:val="00633943"/>
    <w:rsid w:val="00633B92"/>
    <w:rsid w:val="00633C7D"/>
    <w:rsid w:val="00633F7D"/>
    <w:rsid w:val="0063521B"/>
    <w:rsid w:val="00635458"/>
    <w:rsid w:val="006357A3"/>
    <w:rsid w:val="00635CA4"/>
    <w:rsid w:val="006365A0"/>
    <w:rsid w:val="00636AC1"/>
    <w:rsid w:val="00636BF6"/>
    <w:rsid w:val="00636FA6"/>
    <w:rsid w:val="006372EE"/>
    <w:rsid w:val="0063754C"/>
    <w:rsid w:val="0063771A"/>
    <w:rsid w:val="00637B7D"/>
    <w:rsid w:val="00637EB2"/>
    <w:rsid w:val="00637F20"/>
    <w:rsid w:val="0064003F"/>
    <w:rsid w:val="006401EC"/>
    <w:rsid w:val="006407FD"/>
    <w:rsid w:val="00640DDF"/>
    <w:rsid w:val="00640DF5"/>
    <w:rsid w:val="00640E2A"/>
    <w:rsid w:val="006412EB"/>
    <w:rsid w:val="006414B7"/>
    <w:rsid w:val="00641B9C"/>
    <w:rsid w:val="00641E9F"/>
    <w:rsid w:val="006422C5"/>
    <w:rsid w:val="00642A17"/>
    <w:rsid w:val="00642AB7"/>
    <w:rsid w:val="00642B18"/>
    <w:rsid w:val="00642C90"/>
    <w:rsid w:val="00642FEB"/>
    <w:rsid w:val="00643421"/>
    <w:rsid w:val="0064342F"/>
    <w:rsid w:val="006437A2"/>
    <w:rsid w:val="006437D6"/>
    <w:rsid w:val="00643947"/>
    <w:rsid w:val="0064409B"/>
    <w:rsid w:val="006448E0"/>
    <w:rsid w:val="006449F2"/>
    <w:rsid w:val="00644B07"/>
    <w:rsid w:val="00644E53"/>
    <w:rsid w:val="0064506C"/>
    <w:rsid w:val="00645304"/>
    <w:rsid w:val="006456FC"/>
    <w:rsid w:val="00645723"/>
    <w:rsid w:val="006457DC"/>
    <w:rsid w:val="00645B2D"/>
    <w:rsid w:val="006462E3"/>
    <w:rsid w:val="00646425"/>
    <w:rsid w:val="00646699"/>
    <w:rsid w:val="006467C4"/>
    <w:rsid w:val="0064680B"/>
    <w:rsid w:val="006470EC"/>
    <w:rsid w:val="006473AB"/>
    <w:rsid w:val="006477A0"/>
    <w:rsid w:val="006479EB"/>
    <w:rsid w:val="00647B83"/>
    <w:rsid w:val="00647FD3"/>
    <w:rsid w:val="006500AA"/>
    <w:rsid w:val="00650421"/>
    <w:rsid w:val="006504A3"/>
    <w:rsid w:val="00650915"/>
    <w:rsid w:val="00650927"/>
    <w:rsid w:val="0065093B"/>
    <w:rsid w:val="00650CAF"/>
    <w:rsid w:val="006515B7"/>
    <w:rsid w:val="006516EA"/>
    <w:rsid w:val="00651FC3"/>
    <w:rsid w:val="00651FCF"/>
    <w:rsid w:val="00652686"/>
    <w:rsid w:val="006526C3"/>
    <w:rsid w:val="0065270B"/>
    <w:rsid w:val="00652B57"/>
    <w:rsid w:val="00652EE0"/>
    <w:rsid w:val="00653253"/>
    <w:rsid w:val="00653640"/>
    <w:rsid w:val="00653872"/>
    <w:rsid w:val="00653CB0"/>
    <w:rsid w:val="006542C4"/>
    <w:rsid w:val="00654DAB"/>
    <w:rsid w:val="00654F00"/>
    <w:rsid w:val="00654FF5"/>
    <w:rsid w:val="0065524F"/>
    <w:rsid w:val="006557A1"/>
    <w:rsid w:val="00655A34"/>
    <w:rsid w:val="00655A7C"/>
    <w:rsid w:val="00655B95"/>
    <w:rsid w:val="00655DBF"/>
    <w:rsid w:val="00656025"/>
    <w:rsid w:val="00656463"/>
    <w:rsid w:val="00656501"/>
    <w:rsid w:val="00656676"/>
    <w:rsid w:val="00656BD1"/>
    <w:rsid w:val="00657166"/>
    <w:rsid w:val="006575EC"/>
    <w:rsid w:val="00657E6F"/>
    <w:rsid w:val="006609B3"/>
    <w:rsid w:val="00660C48"/>
    <w:rsid w:val="00660FE3"/>
    <w:rsid w:val="0066132A"/>
    <w:rsid w:val="006613C5"/>
    <w:rsid w:val="00661B19"/>
    <w:rsid w:val="00661B7F"/>
    <w:rsid w:val="006620BE"/>
    <w:rsid w:val="006621DA"/>
    <w:rsid w:val="006623F6"/>
    <w:rsid w:val="00662552"/>
    <w:rsid w:val="00662594"/>
    <w:rsid w:val="00662EDC"/>
    <w:rsid w:val="00662F37"/>
    <w:rsid w:val="00662F7D"/>
    <w:rsid w:val="00663100"/>
    <w:rsid w:val="00663407"/>
    <w:rsid w:val="00663D65"/>
    <w:rsid w:val="00663F43"/>
    <w:rsid w:val="006644D9"/>
    <w:rsid w:val="00664587"/>
    <w:rsid w:val="00664A02"/>
    <w:rsid w:val="00664D69"/>
    <w:rsid w:val="00665188"/>
    <w:rsid w:val="006655D8"/>
    <w:rsid w:val="00665858"/>
    <w:rsid w:val="00665B5C"/>
    <w:rsid w:val="006661F0"/>
    <w:rsid w:val="006661FD"/>
    <w:rsid w:val="00666244"/>
    <w:rsid w:val="006663C3"/>
    <w:rsid w:val="00666688"/>
    <w:rsid w:val="006668F2"/>
    <w:rsid w:val="00666D80"/>
    <w:rsid w:val="00667172"/>
    <w:rsid w:val="0066780D"/>
    <w:rsid w:val="00667A16"/>
    <w:rsid w:val="00667AE2"/>
    <w:rsid w:val="00667CD2"/>
    <w:rsid w:val="00667E4F"/>
    <w:rsid w:val="00667F41"/>
    <w:rsid w:val="0067064E"/>
    <w:rsid w:val="00670878"/>
    <w:rsid w:val="006711B8"/>
    <w:rsid w:val="00671654"/>
    <w:rsid w:val="006720AE"/>
    <w:rsid w:val="00672345"/>
    <w:rsid w:val="006723A6"/>
    <w:rsid w:val="00672EB0"/>
    <w:rsid w:val="00673038"/>
    <w:rsid w:val="00673488"/>
    <w:rsid w:val="00673780"/>
    <w:rsid w:val="0067394D"/>
    <w:rsid w:val="00673B1C"/>
    <w:rsid w:val="00673DA2"/>
    <w:rsid w:val="006740A6"/>
    <w:rsid w:val="00674211"/>
    <w:rsid w:val="00675041"/>
    <w:rsid w:val="0067587E"/>
    <w:rsid w:val="00675944"/>
    <w:rsid w:val="00675AB4"/>
    <w:rsid w:val="00675FBB"/>
    <w:rsid w:val="0067619C"/>
    <w:rsid w:val="00676528"/>
    <w:rsid w:val="00676628"/>
    <w:rsid w:val="006766D5"/>
    <w:rsid w:val="006766DA"/>
    <w:rsid w:val="006767FC"/>
    <w:rsid w:val="00676EB4"/>
    <w:rsid w:val="00677026"/>
    <w:rsid w:val="0067775E"/>
    <w:rsid w:val="00677993"/>
    <w:rsid w:val="00677AEF"/>
    <w:rsid w:val="00677F09"/>
    <w:rsid w:val="0068025D"/>
    <w:rsid w:val="00680712"/>
    <w:rsid w:val="00680EE0"/>
    <w:rsid w:val="0068101E"/>
    <w:rsid w:val="006812D4"/>
    <w:rsid w:val="0068137B"/>
    <w:rsid w:val="0068140C"/>
    <w:rsid w:val="0068157D"/>
    <w:rsid w:val="006819F9"/>
    <w:rsid w:val="00681AF8"/>
    <w:rsid w:val="00681B2F"/>
    <w:rsid w:val="00682219"/>
    <w:rsid w:val="00682287"/>
    <w:rsid w:val="006823B3"/>
    <w:rsid w:val="006826B6"/>
    <w:rsid w:val="00682A63"/>
    <w:rsid w:val="00682D9A"/>
    <w:rsid w:val="006831A5"/>
    <w:rsid w:val="006833E7"/>
    <w:rsid w:val="006835EC"/>
    <w:rsid w:val="006837F1"/>
    <w:rsid w:val="00683ABB"/>
    <w:rsid w:val="00683B68"/>
    <w:rsid w:val="00683C72"/>
    <w:rsid w:val="00683ED4"/>
    <w:rsid w:val="00684459"/>
    <w:rsid w:val="00684ABC"/>
    <w:rsid w:val="0068517F"/>
    <w:rsid w:val="00685304"/>
    <w:rsid w:val="006854C8"/>
    <w:rsid w:val="00685746"/>
    <w:rsid w:val="006865D9"/>
    <w:rsid w:val="006868DA"/>
    <w:rsid w:val="00686E74"/>
    <w:rsid w:val="00686EF8"/>
    <w:rsid w:val="0068704B"/>
    <w:rsid w:val="006871D3"/>
    <w:rsid w:val="006872E4"/>
    <w:rsid w:val="006877DE"/>
    <w:rsid w:val="00687E3F"/>
    <w:rsid w:val="00690286"/>
    <w:rsid w:val="006902FE"/>
    <w:rsid w:val="00690354"/>
    <w:rsid w:val="00690E71"/>
    <w:rsid w:val="00690F73"/>
    <w:rsid w:val="0069121F"/>
    <w:rsid w:val="00691520"/>
    <w:rsid w:val="00691A3A"/>
    <w:rsid w:val="00691C60"/>
    <w:rsid w:val="0069210B"/>
    <w:rsid w:val="006921A3"/>
    <w:rsid w:val="006924B5"/>
    <w:rsid w:val="0069274E"/>
    <w:rsid w:val="006927C8"/>
    <w:rsid w:val="006932B1"/>
    <w:rsid w:val="00693BE8"/>
    <w:rsid w:val="00693C83"/>
    <w:rsid w:val="00693CDA"/>
    <w:rsid w:val="00693F72"/>
    <w:rsid w:val="006940A8"/>
    <w:rsid w:val="00694250"/>
    <w:rsid w:val="00694D1A"/>
    <w:rsid w:val="00695B47"/>
    <w:rsid w:val="00695FE8"/>
    <w:rsid w:val="00696A26"/>
    <w:rsid w:val="00697224"/>
    <w:rsid w:val="0069768D"/>
    <w:rsid w:val="006977B3"/>
    <w:rsid w:val="00697A0C"/>
    <w:rsid w:val="00697D33"/>
    <w:rsid w:val="00697F8D"/>
    <w:rsid w:val="006A002C"/>
    <w:rsid w:val="006A0229"/>
    <w:rsid w:val="006A05A9"/>
    <w:rsid w:val="006A0671"/>
    <w:rsid w:val="006A10BD"/>
    <w:rsid w:val="006A137C"/>
    <w:rsid w:val="006A17E0"/>
    <w:rsid w:val="006A1D4A"/>
    <w:rsid w:val="006A1E6F"/>
    <w:rsid w:val="006A1F0A"/>
    <w:rsid w:val="006A1F7A"/>
    <w:rsid w:val="006A2074"/>
    <w:rsid w:val="006A22A9"/>
    <w:rsid w:val="006A2C0D"/>
    <w:rsid w:val="006A31AD"/>
    <w:rsid w:val="006A3611"/>
    <w:rsid w:val="006A3C78"/>
    <w:rsid w:val="006A3EA9"/>
    <w:rsid w:val="006A3EBB"/>
    <w:rsid w:val="006A408B"/>
    <w:rsid w:val="006A43F3"/>
    <w:rsid w:val="006A4939"/>
    <w:rsid w:val="006A4BAB"/>
    <w:rsid w:val="006A4ECD"/>
    <w:rsid w:val="006A4F0A"/>
    <w:rsid w:val="006A54B7"/>
    <w:rsid w:val="006A5C59"/>
    <w:rsid w:val="006A6203"/>
    <w:rsid w:val="006A6621"/>
    <w:rsid w:val="006A669F"/>
    <w:rsid w:val="006A674F"/>
    <w:rsid w:val="006A7045"/>
    <w:rsid w:val="006A7465"/>
    <w:rsid w:val="006A77B7"/>
    <w:rsid w:val="006A7CCB"/>
    <w:rsid w:val="006A7E27"/>
    <w:rsid w:val="006A7E40"/>
    <w:rsid w:val="006B0170"/>
    <w:rsid w:val="006B01EC"/>
    <w:rsid w:val="006B03F8"/>
    <w:rsid w:val="006B040A"/>
    <w:rsid w:val="006B08DA"/>
    <w:rsid w:val="006B0C4A"/>
    <w:rsid w:val="006B0D88"/>
    <w:rsid w:val="006B0F31"/>
    <w:rsid w:val="006B1119"/>
    <w:rsid w:val="006B13CE"/>
    <w:rsid w:val="006B14D6"/>
    <w:rsid w:val="006B1887"/>
    <w:rsid w:val="006B1A6A"/>
    <w:rsid w:val="006B1F9E"/>
    <w:rsid w:val="006B1FF6"/>
    <w:rsid w:val="006B216D"/>
    <w:rsid w:val="006B232F"/>
    <w:rsid w:val="006B2667"/>
    <w:rsid w:val="006B2757"/>
    <w:rsid w:val="006B29E3"/>
    <w:rsid w:val="006B2A6B"/>
    <w:rsid w:val="006B2E68"/>
    <w:rsid w:val="006B306D"/>
    <w:rsid w:val="006B3310"/>
    <w:rsid w:val="006B3444"/>
    <w:rsid w:val="006B3804"/>
    <w:rsid w:val="006B4548"/>
    <w:rsid w:val="006B47E6"/>
    <w:rsid w:val="006B4C2D"/>
    <w:rsid w:val="006B4C76"/>
    <w:rsid w:val="006B5059"/>
    <w:rsid w:val="006B5403"/>
    <w:rsid w:val="006B56D7"/>
    <w:rsid w:val="006B5758"/>
    <w:rsid w:val="006B580C"/>
    <w:rsid w:val="006B5BA9"/>
    <w:rsid w:val="006B6276"/>
    <w:rsid w:val="006B637B"/>
    <w:rsid w:val="006B63BD"/>
    <w:rsid w:val="006B6728"/>
    <w:rsid w:val="006B6870"/>
    <w:rsid w:val="006B77BD"/>
    <w:rsid w:val="006B793F"/>
    <w:rsid w:val="006B7AAC"/>
    <w:rsid w:val="006B7F8B"/>
    <w:rsid w:val="006C0308"/>
    <w:rsid w:val="006C031E"/>
    <w:rsid w:val="006C0672"/>
    <w:rsid w:val="006C0963"/>
    <w:rsid w:val="006C0978"/>
    <w:rsid w:val="006C0C59"/>
    <w:rsid w:val="006C0CC6"/>
    <w:rsid w:val="006C124D"/>
    <w:rsid w:val="006C1DE9"/>
    <w:rsid w:val="006C2568"/>
    <w:rsid w:val="006C2B23"/>
    <w:rsid w:val="006C2BB4"/>
    <w:rsid w:val="006C2C0E"/>
    <w:rsid w:val="006C30E2"/>
    <w:rsid w:val="006C332C"/>
    <w:rsid w:val="006C3392"/>
    <w:rsid w:val="006C34A8"/>
    <w:rsid w:val="006C3663"/>
    <w:rsid w:val="006C3C95"/>
    <w:rsid w:val="006C3D43"/>
    <w:rsid w:val="006C3E5A"/>
    <w:rsid w:val="006C561E"/>
    <w:rsid w:val="006C5A18"/>
    <w:rsid w:val="006C5CEC"/>
    <w:rsid w:val="006C5DCB"/>
    <w:rsid w:val="006C6165"/>
    <w:rsid w:val="006C6413"/>
    <w:rsid w:val="006C6B5A"/>
    <w:rsid w:val="006C74D6"/>
    <w:rsid w:val="006C769F"/>
    <w:rsid w:val="006D0226"/>
    <w:rsid w:val="006D04DD"/>
    <w:rsid w:val="006D0657"/>
    <w:rsid w:val="006D0755"/>
    <w:rsid w:val="006D07E3"/>
    <w:rsid w:val="006D0901"/>
    <w:rsid w:val="006D0EA9"/>
    <w:rsid w:val="006D122A"/>
    <w:rsid w:val="006D13B5"/>
    <w:rsid w:val="006D1681"/>
    <w:rsid w:val="006D188A"/>
    <w:rsid w:val="006D1A8D"/>
    <w:rsid w:val="006D1CB3"/>
    <w:rsid w:val="006D22DB"/>
    <w:rsid w:val="006D23AE"/>
    <w:rsid w:val="006D2C9B"/>
    <w:rsid w:val="006D2D67"/>
    <w:rsid w:val="006D2DAA"/>
    <w:rsid w:val="006D2F44"/>
    <w:rsid w:val="006D314E"/>
    <w:rsid w:val="006D33A5"/>
    <w:rsid w:val="006D3631"/>
    <w:rsid w:val="006D3716"/>
    <w:rsid w:val="006D3DCA"/>
    <w:rsid w:val="006D40AD"/>
    <w:rsid w:val="006D41CC"/>
    <w:rsid w:val="006D4D8F"/>
    <w:rsid w:val="006D4E8B"/>
    <w:rsid w:val="006D4F14"/>
    <w:rsid w:val="006D5535"/>
    <w:rsid w:val="006D563F"/>
    <w:rsid w:val="006D58C5"/>
    <w:rsid w:val="006D5BF4"/>
    <w:rsid w:val="006D6808"/>
    <w:rsid w:val="006D6AA2"/>
    <w:rsid w:val="006D7367"/>
    <w:rsid w:val="006D7450"/>
    <w:rsid w:val="006D7AE6"/>
    <w:rsid w:val="006D7D06"/>
    <w:rsid w:val="006D7D12"/>
    <w:rsid w:val="006D7E82"/>
    <w:rsid w:val="006E0447"/>
    <w:rsid w:val="006E0A2A"/>
    <w:rsid w:val="006E0C3B"/>
    <w:rsid w:val="006E0D99"/>
    <w:rsid w:val="006E1007"/>
    <w:rsid w:val="006E13B3"/>
    <w:rsid w:val="006E13B6"/>
    <w:rsid w:val="006E144A"/>
    <w:rsid w:val="006E16CE"/>
    <w:rsid w:val="006E1D0B"/>
    <w:rsid w:val="006E1ED1"/>
    <w:rsid w:val="006E20DF"/>
    <w:rsid w:val="006E21E5"/>
    <w:rsid w:val="006E21F6"/>
    <w:rsid w:val="006E22E6"/>
    <w:rsid w:val="006E31BE"/>
    <w:rsid w:val="006E3906"/>
    <w:rsid w:val="006E3DE6"/>
    <w:rsid w:val="006E40B8"/>
    <w:rsid w:val="006E4445"/>
    <w:rsid w:val="006E4ED0"/>
    <w:rsid w:val="006E5357"/>
    <w:rsid w:val="006E57E8"/>
    <w:rsid w:val="006E5918"/>
    <w:rsid w:val="006E5A52"/>
    <w:rsid w:val="006E5CDC"/>
    <w:rsid w:val="006E5CE6"/>
    <w:rsid w:val="006E65D3"/>
    <w:rsid w:val="006E6D5C"/>
    <w:rsid w:val="006E7459"/>
    <w:rsid w:val="006E7648"/>
    <w:rsid w:val="006E7A75"/>
    <w:rsid w:val="006E7B8D"/>
    <w:rsid w:val="006E7E84"/>
    <w:rsid w:val="006E7FAA"/>
    <w:rsid w:val="006F03E2"/>
    <w:rsid w:val="006F052A"/>
    <w:rsid w:val="006F05DE"/>
    <w:rsid w:val="006F0811"/>
    <w:rsid w:val="006F08DE"/>
    <w:rsid w:val="006F09A0"/>
    <w:rsid w:val="006F0B5B"/>
    <w:rsid w:val="006F0B8E"/>
    <w:rsid w:val="006F0B95"/>
    <w:rsid w:val="006F0CD4"/>
    <w:rsid w:val="006F0EBB"/>
    <w:rsid w:val="006F18FA"/>
    <w:rsid w:val="006F1BE3"/>
    <w:rsid w:val="006F1DBE"/>
    <w:rsid w:val="006F1EA5"/>
    <w:rsid w:val="006F1FEE"/>
    <w:rsid w:val="006F2269"/>
    <w:rsid w:val="006F228B"/>
    <w:rsid w:val="006F2A04"/>
    <w:rsid w:val="006F2BD0"/>
    <w:rsid w:val="006F2E34"/>
    <w:rsid w:val="006F3048"/>
    <w:rsid w:val="006F3096"/>
    <w:rsid w:val="006F30F7"/>
    <w:rsid w:val="006F35C3"/>
    <w:rsid w:val="006F38F0"/>
    <w:rsid w:val="006F3A65"/>
    <w:rsid w:val="006F40B3"/>
    <w:rsid w:val="006F419E"/>
    <w:rsid w:val="006F43E2"/>
    <w:rsid w:val="006F46AB"/>
    <w:rsid w:val="006F47DB"/>
    <w:rsid w:val="006F486B"/>
    <w:rsid w:val="006F4956"/>
    <w:rsid w:val="006F4B19"/>
    <w:rsid w:val="006F4B3D"/>
    <w:rsid w:val="006F5083"/>
    <w:rsid w:val="006F5651"/>
    <w:rsid w:val="006F593B"/>
    <w:rsid w:val="006F59A2"/>
    <w:rsid w:val="006F60FF"/>
    <w:rsid w:val="006F68AE"/>
    <w:rsid w:val="006F68D9"/>
    <w:rsid w:val="006F6E1E"/>
    <w:rsid w:val="006F6F5E"/>
    <w:rsid w:val="006F70F1"/>
    <w:rsid w:val="006F7264"/>
    <w:rsid w:val="006F741C"/>
    <w:rsid w:val="006F75C9"/>
    <w:rsid w:val="006F7E2E"/>
    <w:rsid w:val="0070000C"/>
    <w:rsid w:val="00700126"/>
    <w:rsid w:val="007002AD"/>
    <w:rsid w:val="00700614"/>
    <w:rsid w:val="0070074A"/>
    <w:rsid w:val="00700964"/>
    <w:rsid w:val="00700A5A"/>
    <w:rsid w:val="00700DF4"/>
    <w:rsid w:val="00701F62"/>
    <w:rsid w:val="007025E7"/>
    <w:rsid w:val="0070268B"/>
    <w:rsid w:val="0070282A"/>
    <w:rsid w:val="00702A85"/>
    <w:rsid w:val="00702AA7"/>
    <w:rsid w:val="00702DF5"/>
    <w:rsid w:val="00702FD6"/>
    <w:rsid w:val="007032C2"/>
    <w:rsid w:val="007037C8"/>
    <w:rsid w:val="00703CEB"/>
    <w:rsid w:val="00703EE7"/>
    <w:rsid w:val="00704533"/>
    <w:rsid w:val="00704800"/>
    <w:rsid w:val="00704CE6"/>
    <w:rsid w:val="0070536A"/>
    <w:rsid w:val="0070536F"/>
    <w:rsid w:val="00705820"/>
    <w:rsid w:val="00705897"/>
    <w:rsid w:val="00705A3E"/>
    <w:rsid w:val="00705BFA"/>
    <w:rsid w:val="00705D4F"/>
    <w:rsid w:val="00705D89"/>
    <w:rsid w:val="00705F8D"/>
    <w:rsid w:val="00706963"/>
    <w:rsid w:val="00707BEB"/>
    <w:rsid w:val="00707DCE"/>
    <w:rsid w:val="007105C5"/>
    <w:rsid w:val="00710B11"/>
    <w:rsid w:val="00710D9C"/>
    <w:rsid w:val="00710DE7"/>
    <w:rsid w:val="0071121D"/>
    <w:rsid w:val="00711294"/>
    <w:rsid w:val="007112DB"/>
    <w:rsid w:val="00711436"/>
    <w:rsid w:val="00711914"/>
    <w:rsid w:val="0071192A"/>
    <w:rsid w:val="00711A51"/>
    <w:rsid w:val="00711D8F"/>
    <w:rsid w:val="007120F3"/>
    <w:rsid w:val="007125E5"/>
    <w:rsid w:val="007129D9"/>
    <w:rsid w:val="00712A48"/>
    <w:rsid w:val="00712DFA"/>
    <w:rsid w:val="007131E6"/>
    <w:rsid w:val="00713474"/>
    <w:rsid w:val="007137B4"/>
    <w:rsid w:val="007137C2"/>
    <w:rsid w:val="00713BA1"/>
    <w:rsid w:val="00714368"/>
    <w:rsid w:val="00714A78"/>
    <w:rsid w:val="00714B59"/>
    <w:rsid w:val="00714B6D"/>
    <w:rsid w:val="00714C40"/>
    <w:rsid w:val="00714CBE"/>
    <w:rsid w:val="007150AD"/>
    <w:rsid w:val="007153AB"/>
    <w:rsid w:val="007153BD"/>
    <w:rsid w:val="00715AD1"/>
    <w:rsid w:val="00715D05"/>
    <w:rsid w:val="0071614A"/>
    <w:rsid w:val="00716CD9"/>
    <w:rsid w:val="00716D1F"/>
    <w:rsid w:val="007170C5"/>
    <w:rsid w:val="007172C8"/>
    <w:rsid w:val="007174AC"/>
    <w:rsid w:val="00717572"/>
    <w:rsid w:val="0071793A"/>
    <w:rsid w:val="007179D7"/>
    <w:rsid w:val="00717CD1"/>
    <w:rsid w:val="00717FC8"/>
    <w:rsid w:val="00720820"/>
    <w:rsid w:val="00720870"/>
    <w:rsid w:val="007209A7"/>
    <w:rsid w:val="00720C72"/>
    <w:rsid w:val="00721158"/>
    <w:rsid w:val="00721375"/>
    <w:rsid w:val="007213E1"/>
    <w:rsid w:val="00721469"/>
    <w:rsid w:val="007218F3"/>
    <w:rsid w:val="007219A2"/>
    <w:rsid w:val="00721F5A"/>
    <w:rsid w:val="0072221A"/>
    <w:rsid w:val="007225FB"/>
    <w:rsid w:val="007227A6"/>
    <w:rsid w:val="00722850"/>
    <w:rsid w:val="00722FBD"/>
    <w:rsid w:val="00723DD9"/>
    <w:rsid w:val="007241F1"/>
    <w:rsid w:val="00724657"/>
    <w:rsid w:val="0072506B"/>
    <w:rsid w:val="00725327"/>
    <w:rsid w:val="0072541E"/>
    <w:rsid w:val="0072542F"/>
    <w:rsid w:val="00725BEC"/>
    <w:rsid w:val="00725C38"/>
    <w:rsid w:val="00725CCA"/>
    <w:rsid w:val="00725F74"/>
    <w:rsid w:val="007261D1"/>
    <w:rsid w:val="0072642B"/>
    <w:rsid w:val="007264D1"/>
    <w:rsid w:val="007266B7"/>
    <w:rsid w:val="00726A99"/>
    <w:rsid w:val="00726B3E"/>
    <w:rsid w:val="00727286"/>
    <w:rsid w:val="0072769A"/>
    <w:rsid w:val="00727F14"/>
    <w:rsid w:val="00730206"/>
    <w:rsid w:val="007302DF"/>
    <w:rsid w:val="00730EBD"/>
    <w:rsid w:val="00730F1C"/>
    <w:rsid w:val="007310DC"/>
    <w:rsid w:val="00731569"/>
    <w:rsid w:val="007319D2"/>
    <w:rsid w:val="00731A28"/>
    <w:rsid w:val="00731B72"/>
    <w:rsid w:val="007327B3"/>
    <w:rsid w:val="00732805"/>
    <w:rsid w:val="0073295B"/>
    <w:rsid w:val="0073346E"/>
    <w:rsid w:val="00733677"/>
    <w:rsid w:val="00733A39"/>
    <w:rsid w:val="00733DC7"/>
    <w:rsid w:val="007340AC"/>
    <w:rsid w:val="00734227"/>
    <w:rsid w:val="0073438B"/>
    <w:rsid w:val="007343DB"/>
    <w:rsid w:val="00734653"/>
    <w:rsid w:val="007346A6"/>
    <w:rsid w:val="007348DB"/>
    <w:rsid w:val="0073497F"/>
    <w:rsid w:val="00734AE0"/>
    <w:rsid w:val="00734BB4"/>
    <w:rsid w:val="00735256"/>
    <w:rsid w:val="007356A4"/>
    <w:rsid w:val="00735877"/>
    <w:rsid w:val="00735953"/>
    <w:rsid w:val="00735B14"/>
    <w:rsid w:val="00735D3B"/>
    <w:rsid w:val="00735F67"/>
    <w:rsid w:val="00735FB5"/>
    <w:rsid w:val="00736678"/>
    <w:rsid w:val="0073674D"/>
    <w:rsid w:val="007367DC"/>
    <w:rsid w:val="007369D4"/>
    <w:rsid w:val="00736CAB"/>
    <w:rsid w:val="00736D92"/>
    <w:rsid w:val="00737B5E"/>
    <w:rsid w:val="00737F9B"/>
    <w:rsid w:val="007402C3"/>
    <w:rsid w:val="0074065A"/>
    <w:rsid w:val="00740BE2"/>
    <w:rsid w:val="00740D04"/>
    <w:rsid w:val="00740D68"/>
    <w:rsid w:val="0074166C"/>
    <w:rsid w:val="0074167C"/>
    <w:rsid w:val="007418AD"/>
    <w:rsid w:val="00741BBF"/>
    <w:rsid w:val="00741E6C"/>
    <w:rsid w:val="0074231F"/>
    <w:rsid w:val="007427A7"/>
    <w:rsid w:val="00742D0A"/>
    <w:rsid w:val="00742D67"/>
    <w:rsid w:val="00743235"/>
    <w:rsid w:val="0074346C"/>
    <w:rsid w:val="007437AC"/>
    <w:rsid w:val="007437E8"/>
    <w:rsid w:val="00743FC0"/>
    <w:rsid w:val="00744268"/>
    <w:rsid w:val="00744921"/>
    <w:rsid w:val="007449DA"/>
    <w:rsid w:val="00744BC0"/>
    <w:rsid w:val="00744D3A"/>
    <w:rsid w:val="00745158"/>
    <w:rsid w:val="007457A8"/>
    <w:rsid w:val="00745A44"/>
    <w:rsid w:val="0074641D"/>
    <w:rsid w:val="00746704"/>
    <w:rsid w:val="00746B36"/>
    <w:rsid w:val="007476F4"/>
    <w:rsid w:val="007477C3"/>
    <w:rsid w:val="00747A08"/>
    <w:rsid w:val="00747C79"/>
    <w:rsid w:val="00750101"/>
    <w:rsid w:val="00750123"/>
    <w:rsid w:val="00750290"/>
    <w:rsid w:val="0075048A"/>
    <w:rsid w:val="0075060A"/>
    <w:rsid w:val="00750665"/>
    <w:rsid w:val="007507C2"/>
    <w:rsid w:val="007507EA"/>
    <w:rsid w:val="00750828"/>
    <w:rsid w:val="00751A62"/>
    <w:rsid w:val="00751E64"/>
    <w:rsid w:val="00751F09"/>
    <w:rsid w:val="0075210E"/>
    <w:rsid w:val="00752157"/>
    <w:rsid w:val="007525EF"/>
    <w:rsid w:val="0075267F"/>
    <w:rsid w:val="00752C5C"/>
    <w:rsid w:val="00752CF1"/>
    <w:rsid w:val="0075312B"/>
    <w:rsid w:val="007534A4"/>
    <w:rsid w:val="007534B7"/>
    <w:rsid w:val="007535A9"/>
    <w:rsid w:val="007536E0"/>
    <w:rsid w:val="00753907"/>
    <w:rsid w:val="00753936"/>
    <w:rsid w:val="0075396F"/>
    <w:rsid w:val="007539FA"/>
    <w:rsid w:val="00753E3F"/>
    <w:rsid w:val="00753EFF"/>
    <w:rsid w:val="0075405A"/>
    <w:rsid w:val="0075439D"/>
    <w:rsid w:val="00754548"/>
    <w:rsid w:val="0075483B"/>
    <w:rsid w:val="007548EF"/>
    <w:rsid w:val="007550B3"/>
    <w:rsid w:val="007554B2"/>
    <w:rsid w:val="007557C1"/>
    <w:rsid w:val="007558CC"/>
    <w:rsid w:val="00755A5B"/>
    <w:rsid w:val="00755B7F"/>
    <w:rsid w:val="00755C70"/>
    <w:rsid w:val="007561EB"/>
    <w:rsid w:val="007567D1"/>
    <w:rsid w:val="00756896"/>
    <w:rsid w:val="007568A0"/>
    <w:rsid w:val="00756D2E"/>
    <w:rsid w:val="00757306"/>
    <w:rsid w:val="00757AED"/>
    <w:rsid w:val="00760460"/>
    <w:rsid w:val="00761090"/>
    <w:rsid w:val="00761A6A"/>
    <w:rsid w:val="007620AB"/>
    <w:rsid w:val="007625C0"/>
    <w:rsid w:val="00762720"/>
    <w:rsid w:val="00762734"/>
    <w:rsid w:val="007627CD"/>
    <w:rsid w:val="00762FDF"/>
    <w:rsid w:val="00763199"/>
    <w:rsid w:val="00763450"/>
    <w:rsid w:val="00763C86"/>
    <w:rsid w:val="00763DBB"/>
    <w:rsid w:val="00763F67"/>
    <w:rsid w:val="00763F70"/>
    <w:rsid w:val="00763FBC"/>
    <w:rsid w:val="007642FB"/>
    <w:rsid w:val="0076482F"/>
    <w:rsid w:val="007649C5"/>
    <w:rsid w:val="00764B74"/>
    <w:rsid w:val="00764C0F"/>
    <w:rsid w:val="00765098"/>
    <w:rsid w:val="0076510F"/>
    <w:rsid w:val="0076530D"/>
    <w:rsid w:val="0076591D"/>
    <w:rsid w:val="00765DC4"/>
    <w:rsid w:val="00765F3A"/>
    <w:rsid w:val="00765FE2"/>
    <w:rsid w:val="007660FF"/>
    <w:rsid w:val="0076622B"/>
    <w:rsid w:val="0076649C"/>
    <w:rsid w:val="00766980"/>
    <w:rsid w:val="00766AA4"/>
    <w:rsid w:val="00766F72"/>
    <w:rsid w:val="0076708F"/>
    <w:rsid w:val="00767409"/>
    <w:rsid w:val="00767747"/>
    <w:rsid w:val="00767A95"/>
    <w:rsid w:val="00767FF0"/>
    <w:rsid w:val="0077029E"/>
    <w:rsid w:val="007709BA"/>
    <w:rsid w:val="00770A5E"/>
    <w:rsid w:val="0077150D"/>
    <w:rsid w:val="007715BA"/>
    <w:rsid w:val="00771944"/>
    <w:rsid w:val="007719D6"/>
    <w:rsid w:val="00771BF7"/>
    <w:rsid w:val="00771BFB"/>
    <w:rsid w:val="00771C1A"/>
    <w:rsid w:val="00771D57"/>
    <w:rsid w:val="00771E99"/>
    <w:rsid w:val="00772802"/>
    <w:rsid w:val="00772B63"/>
    <w:rsid w:val="00772FE0"/>
    <w:rsid w:val="00773099"/>
    <w:rsid w:val="0077332E"/>
    <w:rsid w:val="007735C1"/>
    <w:rsid w:val="00773981"/>
    <w:rsid w:val="00773AEE"/>
    <w:rsid w:val="00774212"/>
    <w:rsid w:val="007743FC"/>
    <w:rsid w:val="00774820"/>
    <w:rsid w:val="007748EC"/>
    <w:rsid w:val="00774BF6"/>
    <w:rsid w:val="00774C8C"/>
    <w:rsid w:val="00774D77"/>
    <w:rsid w:val="0077579E"/>
    <w:rsid w:val="0077623F"/>
    <w:rsid w:val="0077631F"/>
    <w:rsid w:val="00776469"/>
    <w:rsid w:val="0077663C"/>
    <w:rsid w:val="00776BE6"/>
    <w:rsid w:val="00777142"/>
    <w:rsid w:val="0077728A"/>
    <w:rsid w:val="007775C9"/>
    <w:rsid w:val="007778BE"/>
    <w:rsid w:val="007778BF"/>
    <w:rsid w:val="00777A06"/>
    <w:rsid w:val="00777A4A"/>
    <w:rsid w:val="00780592"/>
    <w:rsid w:val="00780780"/>
    <w:rsid w:val="007808BB"/>
    <w:rsid w:val="00780A0B"/>
    <w:rsid w:val="00780D32"/>
    <w:rsid w:val="00780D5C"/>
    <w:rsid w:val="0078150D"/>
    <w:rsid w:val="00781CF5"/>
    <w:rsid w:val="00781E75"/>
    <w:rsid w:val="00781EF0"/>
    <w:rsid w:val="00781EF6"/>
    <w:rsid w:val="00781F99"/>
    <w:rsid w:val="007821C6"/>
    <w:rsid w:val="007822CA"/>
    <w:rsid w:val="007825FF"/>
    <w:rsid w:val="0078270E"/>
    <w:rsid w:val="007828C2"/>
    <w:rsid w:val="00782C4C"/>
    <w:rsid w:val="00782DA5"/>
    <w:rsid w:val="00783006"/>
    <w:rsid w:val="00783034"/>
    <w:rsid w:val="00783C1A"/>
    <w:rsid w:val="00783CC8"/>
    <w:rsid w:val="00784239"/>
    <w:rsid w:val="0078435A"/>
    <w:rsid w:val="00784B8E"/>
    <w:rsid w:val="00784EF7"/>
    <w:rsid w:val="00785105"/>
    <w:rsid w:val="0078526A"/>
    <w:rsid w:val="007854CF"/>
    <w:rsid w:val="00785BD5"/>
    <w:rsid w:val="00785C01"/>
    <w:rsid w:val="00785F88"/>
    <w:rsid w:val="007860DB"/>
    <w:rsid w:val="00786443"/>
    <w:rsid w:val="007864A3"/>
    <w:rsid w:val="007866F9"/>
    <w:rsid w:val="00786828"/>
    <w:rsid w:val="00786876"/>
    <w:rsid w:val="00786AEB"/>
    <w:rsid w:val="00786C8E"/>
    <w:rsid w:val="00786EE7"/>
    <w:rsid w:val="00787582"/>
    <w:rsid w:val="0078787E"/>
    <w:rsid w:val="00790A6D"/>
    <w:rsid w:val="00790F1C"/>
    <w:rsid w:val="00791638"/>
    <w:rsid w:val="0079188B"/>
    <w:rsid w:val="00791A6E"/>
    <w:rsid w:val="00791C4F"/>
    <w:rsid w:val="007923F7"/>
    <w:rsid w:val="0079244F"/>
    <w:rsid w:val="007926A2"/>
    <w:rsid w:val="0079329B"/>
    <w:rsid w:val="007934D0"/>
    <w:rsid w:val="00793814"/>
    <w:rsid w:val="00793896"/>
    <w:rsid w:val="00793CB9"/>
    <w:rsid w:val="007943CA"/>
    <w:rsid w:val="007946B5"/>
    <w:rsid w:val="00794870"/>
    <w:rsid w:val="00794E4D"/>
    <w:rsid w:val="00794F13"/>
    <w:rsid w:val="00794F4B"/>
    <w:rsid w:val="007950E9"/>
    <w:rsid w:val="0079546A"/>
    <w:rsid w:val="00795CBD"/>
    <w:rsid w:val="00795D13"/>
    <w:rsid w:val="00795D15"/>
    <w:rsid w:val="00796063"/>
    <w:rsid w:val="00796537"/>
    <w:rsid w:val="0079661F"/>
    <w:rsid w:val="007969E9"/>
    <w:rsid w:val="00796C0E"/>
    <w:rsid w:val="00796CC9"/>
    <w:rsid w:val="00797450"/>
    <w:rsid w:val="00797AAA"/>
    <w:rsid w:val="007A01DA"/>
    <w:rsid w:val="007A0245"/>
    <w:rsid w:val="007A029E"/>
    <w:rsid w:val="007A05AF"/>
    <w:rsid w:val="007A0624"/>
    <w:rsid w:val="007A08FB"/>
    <w:rsid w:val="007A1204"/>
    <w:rsid w:val="007A12DD"/>
    <w:rsid w:val="007A1700"/>
    <w:rsid w:val="007A1805"/>
    <w:rsid w:val="007A1920"/>
    <w:rsid w:val="007A1949"/>
    <w:rsid w:val="007A1F0F"/>
    <w:rsid w:val="007A24DE"/>
    <w:rsid w:val="007A262E"/>
    <w:rsid w:val="007A2674"/>
    <w:rsid w:val="007A2836"/>
    <w:rsid w:val="007A2946"/>
    <w:rsid w:val="007A2BFB"/>
    <w:rsid w:val="007A2FAE"/>
    <w:rsid w:val="007A30A0"/>
    <w:rsid w:val="007A31F0"/>
    <w:rsid w:val="007A39E1"/>
    <w:rsid w:val="007A3E87"/>
    <w:rsid w:val="007A3F0A"/>
    <w:rsid w:val="007A43B3"/>
    <w:rsid w:val="007A48C2"/>
    <w:rsid w:val="007A4C46"/>
    <w:rsid w:val="007A55A8"/>
    <w:rsid w:val="007A560D"/>
    <w:rsid w:val="007A566A"/>
    <w:rsid w:val="007A6344"/>
    <w:rsid w:val="007A6CB9"/>
    <w:rsid w:val="007A70F2"/>
    <w:rsid w:val="007A7510"/>
    <w:rsid w:val="007A7691"/>
    <w:rsid w:val="007A771F"/>
    <w:rsid w:val="007A7B18"/>
    <w:rsid w:val="007A7D87"/>
    <w:rsid w:val="007B026D"/>
    <w:rsid w:val="007B04EF"/>
    <w:rsid w:val="007B154A"/>
    <w:rsid w:val="007B1962"/>
    <w:rsid w:val="007B1BB6"/>
    <w:rsid w:val="007B1DBC"/>
    <w:rsid w:val="007B260B"/>
    <w:rsid w:val="007B26CE"/>
    <w:rsid w:val="007B2843"/>
    <w:rsid w:val="007B297C"/>
    <w:rsid w:val="007B2DB8"/>
    <w:rsid w:val="007B357E"/>
    <w:rsid w:val="007B359F"/>
    <w:rsid w:val="007B35A6"/>
    <w:rsid w:val="007B3F3C"/>
    <w:rsid w:val="007B4024"/>
    <w:rsid w:val="007B41EE"/>
    <w:rsid w:val="007B432A"/>
    <w:rsid w:val="007B4D4A"/>
    <w:rsid w:val="007B5EBE"/>
    <w:rsid w:val="007B6649"/>
    <w:rsid w:val="007B6655"/>
    <w:rsid w:val="007B6CDE"/>
    <w:rsid w:val="007B6CE3"/>
    <w:rsid w:val="007B6FCA"/>
    <w:rsid w:val="007B7115"/>
    <w:rsid w:val="007B72B7"/>
    <w:rsid w:val="007B733A"/>
    <w:rsid w:val="007B7462"/>
    <w:rsid w:val="007B77AE"/>
    <w:rsid w:val="007B7AF5"/>
    <w:rsid w:val="007B7CDB"/>
    <w:rsid w:val="007C03A3"/>
    <w:rsid w:val="007C066B"/>
    <w:rsid w:val="007C0753"/>
    <w:rsid w:val="007C0B39"/>
    <w:rsid w:val="007C0C20"/>
    <w:rsid w:val="007C0E16"/>
    <w:rsid w:val="007C1198"/>
    <w:rsid w:val="007C136A"/>
    <w:rsid w:val="007C186C"/>
    <w:rsid w:val="007C1ED1"/>
    <w:rsid w:val="007C2C7E"/>
    <w:rsid w:val="007C2E1D"/>
    <w:rsid w:val="007C2F9C"/>
    <w:rsid w:val="007C370C"/>
    <w:rsid w:val="007C3940"/>
    <w:rsid w:val="007C424B"/>
    <w:rsid w:val="007C4593"/>
    <w:rsid w:val="007C4B71"/>
    <w:rsid w:val="007C4C54"/>
    <w:rsid w:val="007C4CD8"/>
    <w:rsid w:val="007C4E55"/>
    <w:rsid w:val="007C5139"/>
    <w:rsid w:val="007C513E"/>
    <w:rsid w:val="007C5145"/>
    <w:rsid w:val="007C5188"/>
    <w:rsid w:val="007C5476"/>
    <w:rsid w:val="007C5851"/>
    <w:rsid w:val="007C5EAF"/>
    <w:rsid w:val="007C62EA"/>
    <w:rsid w:val="007C6813"/>
    <w:rsid w:val="007C6BF0"/>
    <w:rsid w:val="007C6D8B"/>
    <w:rsid w:val="007C6DB8"/>
    <w:rsid w:val="007C6F0E"/>
    <w:rsid w:val="007C704D"/>
    <w:rsid w:val="007C7231"/>
    <w:rsid w:val="007C73D5"/>
    <w:rsid w:val="007C7532"/>
    <w:rsid w:val="007C75CE"/>
    <w:rsid w:val="007C7826"/>
    <w:rsid w:val="007C7E1B"/>
    <w:rsid w:val="007D020E"/>
    <w:rsid w:val="007D0656"/>
    <w:rsid w:val="007D0751"/>
    <w:rsid w:val="007D0AE6"/>
    <w:rsid w:val="007D0F0A"/>
    <w:rsid w:val="007D122F"/>
    <w:rsid w:val="007D1BA4"/>
    <w:rsid w:val="007D1DDD"/>
    <w:rsid w:val="007D22CA"/>
    <w:rsid w:val="007D26DE"/>
    <w:rsid w:val="007D2906"/>
    <w:rsid w:val="007D2A51"/>
    <w:rsid w:val="007D2A84"/>
    <w:rsid w:val="007D2C53"/>
    <w:rsid w:val="007D33B6"/>
    <w:rsid w:val="007D354C"/>
    <w:rsid w:val="007D3ADE"/>
    <w:rsid w:val="007D3B60"/>
    <w:rsid w:val="007D3F34"/>
    <w:rsid w:val="007D40A2"/>
    <w:rsid w:val="007D4212"/>
    <w:rsid w:val="007D4592"/>
    <w:rsid w:val="007D45C1"/>
    <w:rsid w:val="007D48C9"/>
    <w:rsid w:val="007D4BE4"/>
    <w:rsid w:val="007D5147"/>
    <w:rsid w:val="007D53D2"/>
    <w:rsid w:val="007D5718"/>
    <w:rsid w:val="007D59B1"/>
    <w:rsid w:val="007D5D96"/>
    <w:rsid w:val="007D5F31"/>
    <w:rsid w:val="007D5FED"/>
    <w:rsid w:val="007D5FFF"/>
    <w:rsid w:val="007D6103"/>
    <w:rsid w:val="007D61EB"/>
    <w:rsid w:val="007D6334"/>
    <w:rsid w:val="007D633D"/>
    <w:rsid w:val="007D63E2"/>
    <w:rsid w:val="007D66CA"/>
    <w:rsid w:val="007D689B"/>
    <w:rsid w:val="007D69A1"/>
    <w:rsid w:val="007D6B50"/>
    <w:rsid w:val="007D7049"/>
    <w:rsid w:val="007D7228"/>
    <w:rsid w:val="007D74BC"/>
    <w:rsid w:val="007D7A0D"/>
    <w:rsid w:val="007D7DF8"/>
    <w:rsid w:val="007D7E13"/>
    <w:rsid w:val="007E059B"/>
    <w:rsid w:val="007E06A1"/>
    <w:rsid w:val="007E0BEC"/>
    <w:rsid w:val="007E0DAC"/>
    <w:rsid w:val="007E0FB3"/>
    <w:rsid w:val="007E1123"/>
    <w:rsid w:val="007E1348"/>
    <w:rsid w:val="007E13D1"/>
    <w:rsid w:val="007E1B72"/>
    <w:rsid w:val="007E1D16"/>
    <w:rsid w:val="007E2436"/>
    <w:rsid w:val="007E2648"/>
    <w:rsid w:val="007E2B88"/>
    <w:rsid w:val="007E2BEA"/>
    <w:rsid w:val="007E3624"/>
    <w:rsid w:val="007E372D"/>
    <w:rsid w:val="007E387A"/>
    <w:rsid w:val="007E38EA"/>
    <w:rsid w:val="007E3B36"/>
    <w:rsid w:val="007E3C6E"/>
    <w:rsid w:val="007E3E94"/>
    <w:rsid w:val="007E4282"/>
    <w:rsid w:val="007E4522"/>
    <w:rsid w:val="007E454F"/>
    <w:rsid w:val="007E4999"/>
    <w:rsid w:val="007E4C62"/>
    <w:rsid w:val="007E4E10"/>
    <w:rsid w:val="007E5778"/>
    <w:rsid w:val="007E585C"/>
    <w:rsid w:val="007E594F"/>
    <w:rsid w:val="007E5D07"/>
    <w:rsid w:val="007E5DB3"/>
    <w:rsid w:val="007E626E"/>
    <w:rsid w:val="007E67CF"/>
    <w:rsid w:val="007E6841"/>
    <w:rsid w:val="007E6999"/>
    <w:rsid w:val="007E6DDF"/>
    <w:rsid w:val="007E7460"/>
    <w:rsid w:val="007E7DE7"/>
    <w:rsid w:val="007E7F1F"/>
    <w:rsid w:val="007F0619"/>
    <w:rsid w:val="007F067D"/>
    <w:rsid w:val="007F084A"/>
    <w:rsid w:val="007F0CD9"/>
    <w:rsid w:val="007F0D21"/>
    <w:rsid w:val="007F177E"/>
    <w:rsid w:val="007F17F4"/>
    <w:rsid w:val="007F19B4"/>
    <w:rsid w:val="007F1AA1"/>
    <w:rsid w:val="007F1B0C"/>
    <w:rsid w:val="007F1CAD"/>
    <w:rsid w:val="007F1EA7"/>
    <w:rsid w:val="007F1F99"/>
    <w:rsid w:val="007F2147"/>
    <w:rsid w:val="007F2690"/>
    <w:rsid w:val="007F2B12"/>
    <w:rsid w:val="007F2C6B"/>
    <w:rsid w:val="007F2C70"/>
    <w:rsid w:val="007F2D88"/>
    <w:rsid w:val="007F3073"/>
    <w:rsid w:val="007F30FA"/>
    <w:rsid w:val="007F3443"/>
    <w:rsid w:val="007F35B8"/>
    <w:rsid w:val="007F3706"/>
    <w:rsid w:val="007F3C0D"/>
    <w:rsid w:val="007F428E"/>
    <w:rsid w:val="007F4A44"/>
    <w:rsid w:val="007F5362"/>
    <w:rsid w:val="007F5706"/>
    <w:rsid w:val="007F58A2"/>
    <w:rsid w:val="007F5958"/>
    <w:rsid w:val="007F59B0"/>
    <w:rsid w:val="007F5B0A"/>
    <w:rsid w:val="007F5EBB"/>
    <w:rsid w:val="007F5F7E"/>
    <w:rsid w:val="007F6104"/>
    <w:rsid w:val="007F621D"/>
    <w:rsid w:val="007F6641"/>
    <w:rsid w:val="007F6784"/>
    <w:rsid w:val="007F6C21"/>
    <w:rsid w:val="007F6D70"/>
    <w:rsid w:val="007F6EBE"/>
    <w:rsid w:val="007F6F64"/>
    <w:rsid w:val="007F7284"/>
    <w:rsid w:val="007F72BE"/>
    <w:rsid w:val="007F7611"/>
    <w:rsid w:val="007F7959"/>
    <w:rsid w:val="007F7FC6"/>
    <w:rsid w:val="00800099"/>
    <w:rsid w:val="008002E1"/>
    <w:rsid w:val="008003E4"/>
    <w:rsid w:val="008005DA"/>
    <w:rsid w:val="008008F2"/>
    <w:rsid w:val="00800F90"/>
    <w:rsid w:val="00801339"/>
    <w:rsid w:val="0080133A"/>
    <w:rsid w:val="008013D2"/>
    <w:rsid w:val="00801581"/>
    <w:rsid w:val="0080164B"/>
    <w:rsid w:val="00801921"/>
    <w:rsid w:val="00801AC1"/>
    <w:rsid w:val="00801B3C"/>
    <w:rsid w:val="00802081"/>
    <w:rsid w:val="008023AB"/>
    <w:rsid w:val="008023C2"/>
    <w:rsid w:val="00802BDB"/>
    <w:rsid w:val="00802EBA"/>
    <w:rsid w:val="0080301E"/>
    <w:rsid w:val="0080317A"/>
    <w:rsid w:val="008031BC"/>
    <w:rsid w:val="008037FD"/>
    <w:rsid w:val="0080383D"/>
    <w:rsid w:val="00803E8B"/>
    <w:rsid w:val="008045DA"/>
    <w:rsid w:val="008048F1"/>
    <w:rsid w:val="00804C4A"/>
    <w:rsid w:val="00805354"/>
    <w:rsid w:val="00805414"/>
    <w:rsid w:val="00805435"/>
    <w:rsid w:val="0080562E"/>
    <w:rsid w:val="008056FF"/>
    <w:rsid w:val="00805A33"/>
    <w:rsid w:val="00805D3F"/>
    <w:rsid w:val="00805FCA"/>
    <w:rsid w:val="0080664D"/>
    <w:rsid w:val="00806F30"/>
    <w:rsid w:val="0080746D"/>
    <w:rsid w:val="008074CF"/>
    <w:rsid w:val="00810007"/>
    <w:rsid w:val="0081018A"/>
    <w:rsid w:val="00810920"/>
    <w:rsid w:val="00810BBE"/>
    <w:rsid w:val="0081104E"/>
    <w:rsid w:val="008111BF"/>
    <w:rsid w:val="00811587"/>
    <w:rsid w:val="008116EE"/>
    <w:rsid w:val="0081174E"/>
    <w:rsid w:val="0081177D"/>
    <w:rsid w:val="00811C1E"/>
    <w:rsid w:val="00812541"/>
    <w:rsid w:val="008127B7"/>
    <w:rsid w:val="00812B06"/>
    <w:rsid w:val="00812B58"/>
    <w:rsid w:val="00812D8A"/>
    <w:rsid w:val="00812F35"/>
    <w:rsid w:val="00812FDD"/>
    <w:rsid w:val="008131A9"/>
    <w:rsid w:val="0081330E"/>
    <w:rsid w:val="008136D1"/>
    <w:rsid w:val="00813833"/>
    <w:rsid w:val="00813ABF"/>
    <w:rsid w:val="00813D20"/>
    <w:rsid w:val="00813E62"/>
    <w:rsid w:val="0081435D"/>
    <w:rsid w:val="00814396"/>
    <w:rsid w:val="008144BA"/>
    <w:rsid w:val="008146D3"/>
    <w:rsid w:val="008146E0"/>
    <w:rsid w:val="00814C72"/>
    <w:rsid w:val="00814F51"/>
    <w:rsid w:val="0081525E"/>
    <w:rsid w:val="008152EA"/>
    <w:rsid w:val="0081554D"/>
    <w:rsid w:val="00815994"/>
    <w:rsid w:val="00815B10"/>
    <w:rsid w:val="00815BD5"/>
    <w:rsid w:val="00815CFD"/>
    <w:rsid w:val="00815E66"/>
    <w:rsid w:val="008162A8"/>
    <w:rsid w:val="0081642A"/>
    <w:rsid w:val="00816559"/>
    <w:rsid w:val="008166E7"/>
    <w:rsid w:val="00816A5A"/>
    <w:rsid w:val="00816B02"/>
    <w:rsid w:val="00817653"/>
    <w:rsid w:val="00817759"/>
    <w:rsid w:val="008202BC"/>
    <w:rsid w:val="0082047F"/>
    <w:rsid w:val="00820578"/>
    <w:rsid w:val="0082074B"/>
    <w:rsid w:val="008208E1"/>
    <w:rsid w:val="008208FF"/>
    <w:rsid w:val="0082113B"/>
    <w:rsid w:val="0082130D"/>
    <w:rsid w:val="00821F5B"/>
    <w:rsid w:val="00822133"/>
    <w:rsid w:val="008225A6"/>
    <w:rsid w:val="00822907"/>
    <w:rsid w:val="00822AD7"/>
    <w:rsid w:val="00822CE5"/>
    <w:rsid w:val="00822D3E"/>
    <w:rsid w:val="00822F9D"/>
    <w:rsid w:val="00823203"/>
    <w:rsid w:val="00823581"/>
    <w:rsid w:val="00823617"/>
    <w:rsid w:val="00823706"/>
    <w:rsid w:val="008237E9"/>
    <w:rsid w:val="008239A2"/>
    <w:rsid w:val="00823B51"/>
    <w:rsid w:val="00824005"/>
    <w:rsid w:val="008242D5"/>
    <w:rsid w:val="00824367"/>
    <w:rsid w:val="00824FC9"/>
    <w:rsid w:val="00825AAF"/>
    <w:rsid w:val="00825C07"/>
    <w:rsid w:val="008263C5"/>
    <w:rsid w:val="00826498"/>
    <w:rsid w:val="008264B5"/>
    <w:rsid w:val="008268F9"/>
    <w:rsid w:val="00826BEA"/>
    <w:rsid w:val="00826D65"/>
    <w:rsid w:val="00826E8B"/>
    <w:rsid w:val="00827332"/>
    <w:rsid w:val="0082757E"/>
    <w:rsid w:val="00827581"/>
    <w:rsid w:val="008279AF"/>
    <w:rsid w:val="00827B62"/>
    <w:rsid w:val="00827EFE"/>
    <w:rsid w:val="00827F09"/>
    <w:rsid w:val="00830206"/>
    <w:rsid w:val="0083046D"/>
    <w:rsid w:val="00830882"/>
    <w:rsid w:val="00830D12"/>
    <w:rsid w:val="008313A1"/>
    <w:rsid w:val="0083146A"/>
    <w:rsid w:val="00831B07"/>
    <w:rsid w:val="00831F16"/>
    <w:rsid w:val="0083201D"/>
    <w:rsid w:val="00833388"/>
    <w:rsid w:val="0083393E"/>
    <w:rsid w:val="00833E49"/>
    <w:rsid w:val="00834235"/>
    <w:rsid w:val="00834271"/>
    <w:rsid w:val="008342D5"/>
    <w:rsid w:val="008347C4"/>
    <w:rsid w:val="008349EA"/>
    <w:rsid w:val="00834ABD"/>
    <w:rsid w:val="00834C2B"/>
    <w:rsid w:val="00834F70"/>
    <w:rsid w:val="00835498"/>
    <w:rsid w:val="00835824"/>
    <w:rsid w:val="00835A21"/>
    <w:rsid w:val="00835A34"/>
    <w:rsid w:val="00835A89"/>
    <w:rsid w:val="00835FF6"/>
    <w:rsid w:val="0083626E"/>
    <w:rsid w:val="008365BC"/>
    <w:rsid w:val="00836D22"/>
    <w:rsid w:val="008377D5"/>
    <w:rsid w:val="00837B3C"/>
    <w:rsid w:val="00837D8B"/>
    <w:rsid w:val="00840562"/>
    <w:rsid w:val="00840B50"/>
    <w:rsid w:val="00840B8F"/>
    <w:rsid w:val="00840CB7"/>
    <w:rsid w:val="00840D8A"/>
    <w:rsid w:val="008411B2"/>
    <w:rsid w:val="00841243"/>
    <w:rsid w:val="00841393"/>
    <w:rsid w:val="008414AB"/>
    <w:rsid w:val="00841978"/>
    <w:rsid w:val="00841C0D"/>
    <w:rsid w:val="00842112"/>
    <w:rsid w:val="008426A0"/>
    <w:rsid w:val="00842A87"/>
    <w:rsid w:val="00843404"/>
    <w:rsid w:val="008435AF"/>
    <w:rsid w:val="00843A72"/>
    <w:rsid w:val="00843C1A"/>
    <w:rsid w:val="00843D7A"/>
    <w:rsid w:val="00843F20"/>
    <w:rsid w:val="0084402B"/>
    <w:rsid w:val="00844541"/>
    <w:rsid w:val="00844A82"/>
    <w:rsid w:val="00844AA5"/>
    <w:rsid w:val="00844E81"/>
    <w:rsid w:val="008454A9"/>
    <w:rsid w:val="00845B89"/>
    <w:rsid w:val="00845BE9"/>
    <w:rsid w:val="00845C7B"/>
    <w:rsid w:val="008462E4"/>
    <w:rsid w:val="00846695"/>
    <w:rsid w:val="008466F4"/>
    <w:rsid w:val="0084690A"/>
    <w:rsid w:val="00846AFE"/>
    <w:rsid w:val="00846BC1"/>
    <w:rsid w:val="00846D0F"/>
    <w:rsid w:val="008470C0"/>
    <w:rsid w:val="00847B38"/>
    <w:rsid w:val="00847C4E"/>
    <w:rsid w:val="00847D97"/>
    <w:rsid w:val="00847EFD"/>
    <w:rsid w:val="0085057F"/>
    <w:rsid w:val="00850C43"/>
    <w:rsid w:val="00850CFE"/>
    <w:rsid w:val="00850D4F"/>
    <w:rsid w:val="00851453"/>
    <w:rsid w:val="008516D1"/>
    <w:rsid w:val="008517D5"/>
    <w:rsid w:val="00851A8A"/>
    <w:rsid w:val="00851AFE"/>
    <w:rsid w:val="00851B12"/>
    <w:rsid w:val="00851BE7"/>
    <w:rsid w:val="00851DAA"/>
    <w:rsid w:val="00852083"/>
    <w:rsid w:val="008520B5"/>
    <w:rsid w:val="0085231D"/>
    <w:rsid w:val="0085254B"/>
    <w:rsid w:val="00852591"/>
    <w:rsid w:val="008529DC"/>
    <w:rsid w:val="008529ED"/>
    <w:rsid w:val="00852F88"/>
    <w:rsid w:val="00852FCE"/>
    <w:rsid w:val="00853284"/>
    <w:rsid w:val="0085347F"/>
    <w:rsid w:val="00853E1F"/>
    <w:rsid w:val="008541EB"/>
    <w:rsid w:val="00854514"/>
    <w:rsid w:val="008545F2"/>
    <w:rsid w:val="0085489E"/>
    <w:rsid w:val="00854949"/>
    <w:rsid w:val="00854A50"/>
    <w:rsid w:val="00854D55"/>
    <w:rsid w:val="00855287"/>
    <w:rsid w:val="008556E4"/>
    <w:rsid w:val="00855C08"/>
    <w:rsid w:val="00856128"/>
    <w:rsid w:val="0085693C"/>
    <w:rsid w:val="008569C7"/>
    <w:rsid w:val="00856A66"/>
    <w:rsid w:val="00856AE0"/>
    <w:rsid w:val="00856D3C"/>
    <w:rsid w:val="00856F1C"/>
    <w:rsid w:val="00856FBC"/>
    <w:rsid w:val="00857100"/>
    <w:rsid w:val="00857223"/>
    <w:rsid w:val="0085731A"/>
    <w:rsid w:val="0085737D"/>
    <w:rsid w:val="008575C2"/>
    <w:rsid w:val="008575F5"/>
    <w:rsid w:val="00857F6E"/>
    <w:rsid w:val="0086061E"/>
    <w:rsid w:val="0086069A"/>
    <w:rsid w:val="008607C2"/>
    <w:rsid w:val="008608C1"/>
    <w:rsid w:val="00860AA3"/>
    <w:rsid w:val="00860C36"/>
    <w:rsid w:val="00860FE4"/>
    <w:rsid w:val="008612DC"/>
    <w:rsid w:val="00861719"/>
    <w:rsid w:val="00861746"/>
    <w:rsid w:val="00861A21"/>
    <w:rsid w:val="00861C61"/>
    <w:rsid w:val="00861CE0"/>
    <w:rsid w:val="00862106"/>
    <w:rsid w:val="008624D6"/>
    <w:rsid w:val="008627DB"/>
    <w:rsid w:val="00862D36"/>
    <w:rsid w:val="00862DA8"/>
    <w:rsid w:val="00862FE5"/>
    <w:rsid w:val="00863210"/>
    <w:rsid w:val="008637FE"/>
    <w:rsid w:val="0086395F"/>
    <w:rsid w:val="00863ACA"/>
    <w:rsid w:val="00864251"/>
    <w:rsid w:val="00864552"/>
    <w:rsid w:val="008646CB"/>
    <w:rsid w:val="00864FA5"/>
    <w:rsid w:val="0086564B"/>
    <w:rsid w:val="00865C50"/>
    <w:rsid w:val="00865CF9"/>
    <w:rsid w:val="00865D28"/>
    <w:rsid w:val="008660E1"/>
    <w:rsid w:val="0086636A"/>
    <w:rsid w:val="008663E2"/>
    <w:rsid w:val="008666A1"/>
    <w:rsid w:val="00866968"/>
    <w:rsid w:val="00866CAD"/>
    <w:rsid w:val="00866E31"/>
    <w:rsid w:val="00866EF5"/>
    <w:rsid w:val="00866FD7"/>
    <w:rsid w:val="0086710C"/>
    <w:rsid w:val="00867369"/>
    <w:rsid w:val="00867AA3"/>
    <w:rsid w:val="00867F63"/>
    <w:rsid w:val="00870104"/>
    <w:rsid w:val="008704C8"/>
    <w:rsid w:val="008704F7"/>
    <w:rsid w:val="00870AAA"/>
    <w:rsid w:val="00870C3F"/>
    <w:rsid w:val="00870CA0"/>
    <w:rsid w:val="0087117C"/>
    <w:rsid w:val="0087166B"/>
    <w:rsid w:val="008717E0"/>
    <w:rsid w:val="00871BF9"/>
    <w:rsid w:val="00871C25"/>
    <w:rsid w:val="00871D2B"/>
    <w:rsid w:val="0087293A"/>
    <w:rsid w:val="00872EF0"/>
    <w:rsid w:val="00872F54"/>
    <w:rsid w:val="0087305C"/>
    <w:rsid w:val="0087329B"/>
    <w:rsid w:val="008736DF"/>
    <w:rsid w:val="00873B01"/>
    <w:rsid w:val="00873B9F"/>
    <w:rsid w:val="008747EB"/>
    <w:rsid w:val="00874887"/>
    <w:rsid w:val="00874990"/>
    <w:rsid w:val="008749DF"/>
    <w:rsid w:val="00874A99"/>
    <w:rsid w:val="00874B6D"/>
    <w:rsid w:val="0087541F"/>
    <w:rsid w:val="00875464"/>
    <w:rsid w:val="00875884"/>
    <w:rsid w:val="008759B4"/>
    <w:rsid w:val="00875C89"/>
    <w:rsid w:val="00875D34"/>
    <w:rsid w:val="00876236"/>
    <w:rsid w:val="00876395"/>
    <w:rsid w:val="00876522"/>
    <w:rsid w:val="00876A44"/>
    <w:rsid w:val="00876A69"/>
    <w:rsid w:val="00876BC7"/>
    <w:rsid w:val="00877075"/>
    <w:rsid w:val="008773E9"/>
    <w:rsid w:val="00877471"/>
    <w:rsid w:val="008778E9"/>
    <w:rsid w:val="00877A2B"/>
    <w:rsid w:val="00877B17"/>
    <w:rsid w:val="00877CFB"/>
    <w:rsid w:val="00877DBF"/>
    <w:rsid w:val="00877F96"/>
    <w:rsid w:val="0088065B"/>
    <w:rsid w:val="008809BE"/>
    <w:rsid w:val="00880C02"/>
    <w:rsid w:val="008812D1"/>
    <w:rsid w:val="008812E8"/>
    <w:rsid w:val="00881556"/>
    <w:rsid w:val="00881A20"/>
    <w:rsid w:val="0088204B"/>
    <w:rsid w:val="00882273"/>
    <w:rsid w:val="00882AC7"/>
    <w:rsid w:val="00882C21"/>
    <w:rsid w:val="00882C40"/>
    <w:rsid w:val="00882D15"/>
    <w:rsid w:val="00882D40"/>
    <w:rsid w:val="00883C82"/>
    <w:rsid w:val="00883E24"/>
    <w:rsid w:val="00883E5B"/>
    <w:rsid w:val="00883F42"/>
    <w:rsid w:val="00884F1E"/>
    <w:rsid w:val="00884FCF"/>
    <w:rsid w:val="0088511B"/>
    <w:rsid w:val="008852B6"/>
    <w:rsid w:val="0088550D"/>
    <w:rsid w:val="0088577D"/>
    <w:rsid w:val="00885BD4"/>
    <w:rsid w:val="00885FD3"/>
    <w:rsid w:val="00886AB4"/>
    <w:rsid w:val="008875E2"/>
    <w:rsid w:val="008875E4"/>
    <w:rsid w:val="00887A76"/>
    <w:rsid w:val="008903CA"/>
    <w:rsid w:val="008904BD"/>
    <w:rsid w:val="008904FD"/>
    <w:rsid w:val="008907BE"/>
    <w:rsid w:val="00891486"/>
    <w:rsid w:val="008919E5"/>
    <w:rsid w:val="00891B49"/>
    <w:rsid w:val="00892034"/>
    <w:rsid w:val="00892058"/>
    <w:rsid w:val="0089232D"/>
    <w:rsid w:val="008926FD"/>
    <w:rsid w:val="00892E79"/>
    <w:rsid w:val="00893175"/>
    <w:rsid w:val="00893993"/>
    <w:rsid w:val="00893A4E"/>
    <w:rsid w:val="00893FEB"/>
    <w:rsid w:val="008940AD"/>
    <w:rsid w:val="008941A0"/>
    <w:rsid w:val="008941C2"/>
    <w:rsid w:val="00894218"/>
    <w:rsid w:val="008943BE"/>
    <w:rsid w:val="00894A07"/>
    <w:rsid w:val="00894A36"/>
    <w:rsid w:val="00894E07"/>
    <w:rsid w:val="00894F5A"/>
    <w:rsid w:val="0089505F"/>
    <w:rsid w:val="008955EC"/>
    <w:rsid w:val="00895850"/>
    <w:rsid w:val="008959E2"/>
    <w:rsid w:val="00895FB7"/>
    <w:rsid w:val="00896239"/>
    <w:rsid w:val="00896676"/>
    <w:rsid w:val="008967BE"/>
    <w:rsid w:val="008968E2"/>
    <w:rsid w:val="00896914"/>
    <w:rsid w:val="008969F9"/>
    <w:rsid w:val="00897A9C"/>
    <w:rsid w:val="00897DCA"/>
    <w:rsid w:val="008A0469"/>
    <w:rsid w:val="008A06F6"/>
    <w:rsid w:val="008A0736"/>
    <w:rsid w:val="008A08F5"/>
    <w:rsid w:val="008A09DF"/>
    <w:rsid w:val="008A0BEF"/>
    <w:rsid w:val="008A1037"/>
    <w:rsid w:val="008A1142"/>
    <w:rsid w:val="008A1892"/>
    <w:rsid w:val="008A1BCB"/>
    <w:rsid w:val="008A1BE5"/>
    <w:rsid w:val="008A1DE0"/>
    <w:rsid w:val="008A1E3F"/>
    <w:rsid w:val="008A1F33"/>
    <w:rsid w:val="008A204C"/>
    <w:rsid w:val="008A2760"/>
    <w:rsid w:val="008A27FE"/>
    <w:rsid w:val="008A295F"/>
    <w:rsid w:val="008A3025"/>
    <w:rsid w:val="008A30AF"/>
    <w:rsid w:val="008A340E"/>
    <w:rsid w:val="008A37AC"/>
    <w:rsid w:val="008A382A"/>
    <w:rsid w:val="008A3BDF"/>
    <w:rsid w:val="008A3D95"/>
    <w:rsid w:val="008A3F28"/>
    <w:rsid w:val="008A405E"/>
    <w:rsid w:val="008A457B"/>
    <w:rsid w:val="008A465B"/>
    <w:rsid w:val="008A488C"/>
    <w:rsid w:val="008A4EC3"/>
    <w:rsid w:val="008A57FE"/>
    <w:rsid w:val="008A5C19"/>
    <w:rsid w:val="008A5C61"/>
    <w:rsid w:val="008A5FAA"/>
    <w:rsid w:val="008A60EF"/>
    <w:rsid w:val="008A616C"/>
    <w:rsid w:val="008A63C6"/>
    <w:rsid w:val="008A6486"/>
    <w:rsid w:val="008A65AC"/>
    <w:rsid w:val="008A6992"/>
    <w:rsid w:val="008A6D2E"/>
    <w:rsid w:val="008A7086"/>
    <w:rsid w:val="008A755F"/>
    <w:rsid w:val="008A795B"/>
    <w:rsid w:val="008A7A76"/>
    <w:rsid w:val="008B024E"/>
    <w:rsid w:val="008B0363"/>
    <w:rsid w:val="008B0526"/>
    <w:rsid w:val="008B0877"/>
    <w:rsid w:val="008B1132"/>
    <w:rsid w:val="008B135F"/>
    <w:rsid w:val="008B1842"/>
    <w:rsid w:val="008B1974"/>
    <w:rsid w:val="008B1AED"/>
    <w:rsid w:val="008B2A69"/>
    <w:rsid w:val="008B2CEC"/>
    <w:rsid w:val="008B3013"/>
    <w:rsid w:val="008B3148"/>
    <w:rsid w:val="008B319B"/>
    <w:rsid w:val="008B3241"/>
    <w:rsid w:val="008B3904"/>
    <w:rsid w:val="008B3A69"/>
    <w:rsid w:val="008B4175"/>
    <w:rsid w:val="008B419D"/>
    <w:rsid w:val="008B4390"/>
    <w:rsid w:val="008B439C"/>
    <w:rsid w:val="008B4A41"/>
    <w:rsid w:val="008B4E39"/>
    <w:rsid w:val="008B5264"/>
    <w:rsid w:val="008B54DB"/>
    <w:rsid w:val="008B5F52"/>
    <w:rsid w:val="008B61EC"/>
    <w:rsid w:val="008B623E"/>
    <w:rsid w:val="008B63C7"/>
    <w:rsid w:val="008B6745"/>
    <w:rsid w:val="008B688B"/>
    <w:rsid w:val="008B6B7C"/>
    <w:rsid w:val="008B6BE8"/>
    <w:rsid w:val="008B6DF1"/>
    <w:rsid w:val="008B70F7"/>
    <w:rsid w:val="008B74F3"/>
    <w:rsid w:val="008B7D15"/>
    <w:rsid w:val="008B7F1A"/>
    <w:rsid w:val="008B7FC8"/>
    <w:rsid w:val="008C0328"/>
    <w:rsid w:val="008C1540"/>
    <w:rsid w:val="008C1819"/>
    <w:rsid w:val="008C18BF"/>
    <w:rsid w:val="008C1C52"/>
    <w:rsid w:val="008C1F78"/>
    <w:rsid w:val="008C20F7"/>
    <w:rsid w:val="008C22AA"/>
    <w:rsid w:val="008C238A"/>
    <w:rsid w:val="008C2A00"/>
    <w:rsid w:val="008C2D5E"/>
    <w:rsid w:val="008C2DC0"/>
    <w:rsid w:val="008C2F53"/>
    <w:rsid w:val="008C321C"/>
    <w:rsid w:val="008C3671"/>
    <w:rsid w:val="008C378B"/>
    <w:rsid w:val="008C3A7B"/>
    <w:rsid w:val="008C3C22"/>
    <w:rsid w:val="008C3D42"/>
    <w:rsid w:val="008C4E99"/>
    <w:rsid w:val="008C508D"/>
    <w:rsid w:val="008C51E9"/>
    <w:rsid w:val="008C5258"/>
    <w:rsid w:val="008C5645"/>
    <w:rsid w:val="008C5BB2"/>
    <w:rsid w:val="008C5C97"/>
    <w:rsid w:val="008C5CD9"/>
    <w:rsid w:val="008C634B"/>
    <w:rsid w:val="008C6A51"/>
    <w:rsid w:val="008C7059"/>
    <w:rsid w:val="008C7062"/>
    <w:rsid w:val="008C7164"/>
    <w:rsid w:val="008C717D"/>
    <w:rsid w:val="008C7A49"/>
    <w:rsid w:val="008C7C94"/>
    <w:rsid w:val="008D01E5"/>
    <w:rsid w:val="008D029D"/>
    <w:rsid w:val="008D0662"/>
    <w:rsid w:val="008D0771"/>
    <w:rsid w:val="008D0C4E"/>
    <w:rsid w:val="008D0E85"/>
    <w:rsid w:val="008D132E"/>
    <w:rsid w:val="008D1343"/>
    <w:rsid w:val="008D18A8"/>
    <w:rsid w:val="008D1E5E"/>
    <w:rsid w:val="008D1F75"/>
    <w:rsid w:val="008D1F76"/>
    <w:rsid w:val="008D273C"/>
    <w:rsid w:val="008D2A02"/>
    <w:rsid w:val="008D2D71"/>
    <w:rsid w:val="008D2EFB"/>
    <w:rsid w:val="008D3133"/>
    <w:rsid w:val="008D3893"/>
    <w:rsid w:val="008D3AD3"/>
    <w:rsid w:val="008D3B32"/>
    <w:rsid w:val="008D3BFE"/>
    <w:rsid w:val="008D41C8"/>
    <w:rsid w:val="008D4AF0"/>
    <w:rsid w:val="008D550E"/>
    <w:rsid w:val="008D598F"/>
    <w:rsid w:val="008D5CA2"/>
    <w:rsid w:val="008D5D94"/>
    <w:rsid w:val="008D5FBA"/>
    <w:rsid w:val="008D600B"/>
    <w:rsid w:val="008D600D"/>
    <w:rsid w:val="008D6341"/>
    <w:rsid w:val="008D63CA"/>
    <w:rsid w:val="008D6466"/>
    <w:rsid w:val="008D66F1"/>
    <w:rsid w:val="008D68A7"/>
    <w:rsid w:val="008D68E0"/>
    <w:rsid w:val="008D6A4A"/>
    <w:rsid w:val="008D6B2D"/>
    <w:rsid w:val="008D6CA9"/>
    <w:rsid w:val="008D6D94"/>
    <w:rsid w:val="008D6F66"/>
    <w:rsid w:val="008D6F6C"/>
    <w:rsid w:val="008D6FFF"/>
    <w:rsid w:val="008D7284"/>
    <w:rsid w:val="008D747E"/>
    <w:rsid w:val="008D748E"/>
    <w:rsid w:val="008D7549"/>
    <w:rsid w:val="008D7AA3"/>
    <w:rsid w:val="008D7B1D"/>
    <w:rsid w:val="008D7D9E"/>
    <w:rsid w:val="008D7F1A"/>
    <w:rsid w:val="008D7F66"/>
    <w:rsid w:val="008E03A1"/>
    <w:rsid w:val="008E04CA"/>
    <w:rsid w:val="008E0741"/>
    <w:rsid w:val="008E0D52"/>
    <w:rsid w:val="008E0E53"/>
    <w:rsid w:val="008E10D5"/>
    <w:rsid w:val="008E1303"/>
    <w:rsid w:val="008E1450"/>
    <w:rsid w:val="008E1F86"/>
    <w:rsid w:val="008E2C76"/>
    <w:rsid w:val="008E321E"/>
    <w:rsid w:val="008E3297"/>
    <w:rsid w:val="008E357E"/>
    <w:rsid w:val="008E36D6"/>
    <w:rsid w:val="008E37D6"/>
    <w:rsid w:val="008E3840"/>
    <w:rsid w:val="008E4066"/>
    <w:rsid w:val="008E415F"/>
    <w:rsid w:val="008E49C5"/>
    <w:rsid w:val="008E4BDB"/>
    <w:rsid w:val="008E5012"/>
    <w:rsid w:val="008E55FD"/>
    <w:rsid w:val="008E56EE"/>
    <w:rsid w:val="008E583B"/>
    <w:rsid w:val="008E5936"/>
    <w:rsid w:val="008E5F85"/>
    <w:rsid w:val="008E64D1"/>
    <w:rsid w:val="008E694A"/>
    <w:rsid w:val="008E6A45"/>
    <w:rsid w:val="008E6B05"/>
    <w:rsid w:val="008E740E"/>
    <w:rsid w:val="008E741E"/>
    <w:rsid w:val="008E77C8"/>
    <w:rsid w:val="008E78E4"/>
    <w:rsid w:val="008E7CB9"/>
    <w:rsid w:val="008E7D33"/>
    <w:rsid w:val="008F0205"/>
    <w:rsid w:val="008F0300"/>
    <w:rsid w:val="008F053C"/>
    <w:rsid w:val="008F0597"/>
    <w:rsid w:val="008F0600"/>
    <w:rsid w:val="008F0839"/>
    <w:rsid w:val="008F0A17"/>
    <w:rsid w:val="008F1230"/>
    <w:rsid w:val="008F17B3"/>
    <w:rsid w:val="008F1865"/>
    <w:rsid w:val="008F1E15"/>
    <w:rsid w:val="008F20B4"/>
    <w:rsid w:val="008F23C5"/>
    <w:rsid w:val="008F285E"/>
    <w:rsid w:val="008F289F"/>
    <w:rsid w:val="008F2964"/>
    <w:rsid w:val="008F3023"/>
    <w:rsid w:val="008F317E"/>
    <w:rsid w:val="008F34E2"/>
    <w:rsid w:val="008F3541"/>
    <w:rsid w:val="008F35D3"/>
    <w:rsid w:val="008F365F"/>
    <w:rsid w:val="008F38C9"/>
    <w:rsid w:val="008F38EC"/>
    <w:rsid w:val="008F3DF6"/>
    <w:rsid w:val="008F3F45"/>
    <w:rsid w:val="008F40B2"/>
    <w:rsid w:val="008F461B"/>
    <w:rsid w:val="008F4656"/>
    <w:rsid w:val="008F468A"/>
    <w:rsid w:val="008F47D3"/>
    <w:rsid w:val="008F4907"/>
    <w:rsid w:val="008F4C19"/>
    <w:rsid w:val="008F4F33"/>
    <w:rsid w:val="008F4F35"/>
    <w:rsid w:val="008F4F8E"/>
    <w:rsid w:val="008F5048"/>
    <w:rsid w:val="008F5112"/>
    <w:rsid w:val="008F52DA"/>
    <w:rsid w:val="008F571A"/>
    <w:rsid w:val="008F5E06"/>
    <w:rsid w:val="008F6448"/>
    <w:rsid w:val="008F655A"/>
    <w:rsid w:val="008F6757"/>
    <w:rsid w:val="008F687D"/>
    <w:rsid w:val="008F6AED"/>
    <w:rsid w:val="008F6B17"/>
    <w:rsid w:val="008F798C"/>
    <w:rsid w:val="008F7B00"/>
    <w:rsid w:val="008F7B70"/>
    <w:rsid w:val="008F7C4C"/>
    <w:rsid w:val="0090029A"/>
    <w:rsid w:val="00900459"/>
    <w:rsid w:val="00900587"/>
    <w:rsid w:val="009006F4"/>
    <w:rsid w:val="00900808"/>
    <w:rsid w:val="00900AFF"/>
    <w:rsid w:val="00900D18"/>
    <w:rsid w:val="00900E0A"/>
    <w:rsid w:val="009011BF"/>
    <w:rsid w:val="009013FD"/>
    <w:rsid w:val="009019A0"/>
    <w:rsid w:val="00901B06"/>
    <w:rsid w:val="00901BF2"/>
    <w:rsid w:val="00902FEC"/>
    <w:rsid w:val="0090313C"/>
    <w:rsid w:val="009038FE"/>
    <w:rsid w:val="009044AE"/>
    <w:rsid w:val="00904521"/>
    <w:rsid w:val="00904B7C"/>
    <w:rsid w:val="00904FE4"/>
    <w:rsid w:val="009050D6"/>
    <w:rsid w:val="0090556C"/>
    <w:rsid w:val="00905948"/>
    <w:rsid w:val="00905B8C"/>
    <w:rsid w:val="009061A3"/>
    <w:rsid w:val="0090689C"/>
    <w:rsid w:val="00906CBC"/>
    <w:rsid w:val="00906D47"/>
    <w:rsid w:val="009075E7"/>
    <w:rsid w:val="00907A39"/>
    <w:rsid w:val="00907A56"/>
    <w:rsid w:val="00907F45"/>
    <w:rsid w:val="00910006"/>
    <w:rsid w:val="00910490"/>
    <w:rsid w:val="009105C5"/>
    <w:rsid w:val="00911C23"/>
    <w:rsid w:val="00912114"/>
    <w:rsid w:val="00912145"/>
    <w:rsid w:val="00912198"/>
    <w:rsid w:val="00912586"/>
    <w:rsid w:val="0091269C"/>
    <w:rsid w:val="00912782"/>
    <w:rsid w:val="009129BB"/>
    <w:rsid w:val="009129FC"/>
    <w:rsid w:val="0091309A"/>
    <w:rsid w:val="009130B3"/>
    <w:rsid w:val="009138ED"/>
    <w:rsid w:val="00913ADF"/>
    <w:rsid w:val="00914440"/>
    <w:rsid w:val="0091474E"/>
    <w:rsid w:val="009148BB"/>
    <w:rsid w:val="00915012"/>
    <w:rsid w:val="0091564C"/>
    <w:rsid w:val="009158FB"/>
    <w:rsid w:val="00915DD5"/>
    <w:rsid w:val="00916421"/>
    <w:rsid w:val="009165AD"/>
    <w:rsid w:val="0091674B"/>
    <w:rsid w:val="00916751"/>
    <w:rsid w:val="0091675E"/>
    <w:rsid w:val="00916987"/>
    <w:rsid w:val="009169DA"/>
    <w:rsid w:val="00916C6A"/>
    <w:rsid w:val="00916DE9"/>
    <w:rsid w:val="0091751B"/>
    <w:rsid w:val="0091794A"/>
    <w:rsid w:val="00917B46"/>
    <w:rsid w:val="009203E4"/>
    <w:rsid w:val="00920712"/>
    <w:rsid w:val="00920756"/>
    <w:rsid w:val="009209CA"/>
    <w:rsid w:val="00920CAE"/>
    <w:rsid w:val="00920F44"/>
    <w:rsid w:val="009213AE"/>
    <w:rsid w:val="0092179F"/>
    <w:rsid w:val="009218F6"/>
    <w:rsid w:val="009227AF"/>
    <w:rsid w:val="009230AE"/>
    <w:rsid w:val="009233F2"/>
    <w:rsid w:val="0092377C"/>
    <w:rsid w:val="00923B14"/>
    <w:rsid w:val="00923B74"/>
    <w:rsid w:val="00924004"/>
    <w:rsid w:val="009240EE"/>
    <w:rsid w:val="00924183"/>
    <w:rsid w:val="00924918"/>
    <w:rsid w:val="00924A28"/>
    <w:rsid w:val="00924B97"/>
    <w:rsid w:val="00925115"/>
    <w:rsid w:val="00925616"/>
    <w:rsid w:val="00925731"/>
    <w:rsid w:val="00925D64"/>
    <w:rsid w:val="00925E0C"/>
    <w:rsid w:val="00926142"/>
    <w:rsid w:val="00926352"/>
    <w:rsid w:val="009264B2"/>
    <w:rsid w:val="0092658E"/>
    <w:rsid w:val="00926A5B"/>
    <w:rsid w:val="00926E45"/>
    <w:rsid w:val="00926F52"/>
    <w:rsid w:val="009270A7"/>
    <w:rsid w:val="009276B1"/>
    <w:rsid w:val="00927A64"/>
    <w:rsid w:val="00927EF5"/>
    <w:rsid w:val="00927F46"/>
    <w:rsid w:val="009300A4"/>
    <w:rsid w:val="009300A5"/>
    <w:rsid w:val="0093057A"/>
    <w:rsid w:val="00930A1C"/>
    <w:rsid w:val="00930AA1"/>
    <w:rsid w:val="009313CC"/>
    <w:rsid w:val="009321E5"/>
    <w:rsid w:val="0093237D"/>
    <w:rsid w:val="00932D44"/>
    <w:rsid w:val="00933020"/>
    <w:rsid w:val="00933328"/>
    <w:rsid w:val="00933B58"/>
    <w:rsid w:val="00933DCD"/>
    <w:rsid w:val="00933E6C"/>
    <w:rsid w:val="00934606"/>
    <w:rsid w:val="00934712"/>
    <w:rsid w:val="00934DDF"/>
    <w:rsid w:val="00934F52"/>
    <w:rsid w:val="00935717"/>
    <w:rsid w:val="00935F10"/>
    <w:rsid w:val="0093602D"/>
    <w:rsid w:val="009361AB"/>
    <w:rsid w:val="00936AD9"/>
    <w:rsid w:val="00937227"/>
    <w:rsid w:val="00937CB9"/>
    <w:rsid w:val="00937FB3"/>
    <w:rsid w:val="009400A1"/>
    <w:rsid w:val="00941280"/>
    <w:rsid w:val="009414DB"/>
    <w:rsid w:val="0094170D"/>
    <w:rsid w:val="00941D08"/>
    <w:rsid w:val="00941D28"/>
    <w:rsid w:val="00941F99"/>
    <w:rsid w:val="00942C0D"/>
    <w:rsid w:val="00942CA6"/>
    <w:rsid w:val="0094351D"/>
    <w:rsid w:val="00943BAF"/>
    <w:rsid w:val="00943E96"/>
    <w:rsid w:val="0094400F"/>
    <w:rsid w:val="00944860"/>
    <w:rsid w:val="00944BE1"/>
    <w:rsid w:val="00944C9B"/>
    <w:rsid w:val="00944D76"/>
    <w:rsid w:val="00945053"/>
    <w:rsid w:val="0094544F"/>
    <w:rsid w:val="009454A8"/>
    <w:rsid w:val="009455DC"/>
    <w:rsid w:val="009456DC"/>
    <w:rsid w:val="00945A95"/>
    <w:rsid w:val="00945C1B"/>
    <w:rsid w:val="00946550"/>
    <w:rsid w:val="0094661B"/>
    <w:rsid w:val="00946898"/>
    <w:rsid w:val="0094691C"/>
    <w:rsid w:val="00946A0E"/>
    <w:rsid w:val="00946CEB"/>
    <w:rsid w:val="009470C1"/>
    <w:rsid w:val="00947127"/>
    <w:rsid w:val="00947355"/>
    <w:rsid w:val="0094747F"/>
    <w:rsid w:val="009474E2"/>
    <w:rsid w:val="00947829"/>
    <w:rsid w:val="00947E39"/>
    <w:rsid w:val="009502D3"/>
    <w:rsid w:val="00950355"/>
    <w:rsid w:val="00950AAF"/>
    <w:rsid w:val="00950AD1"/>
    <w:rsid w:val="00951071"/>
    <w:rsid w:val="009510E6"/>
    <w:rsid w:val="00951854"/>
    <w:rsid w:val="009518BC"/>
    <w:rsid w:val="00951BB6"/>
    <w:rsid w:val="00951DA3"/>
    <w:rsid w:val="00951DF3"/>
    <w:rsid w:val="00951F9C"/>
    <w:rsid w:val="00952198"/>
    <w:rsid w:val="009521F7"/>
    <w:rsid w:val="0095241C"/>
    <w:rsid w:val="0095250C"/>
    <w:rsid w:val="0095283C"/>
    <w:rsid w:val="009530ED"/>
    <w:rsid w:val="00953107"/>
    <w:rsid w:val="00953351"/>
    <w:rsid w:val="00953414"/>
    <w:rsid w:val="0095348A"/>
    <w:rsid w:val="00953641"/>
    <w:rsid w:val="009536AC"/>
    <w:rsid w:val="009536C7"/>
    <w:rsid w:val="00953A8C"/>
    <w:rsid w:val="00953B75"/>
    <w:rsid w:val="00954356"/>
    <w:rsid w:val="009543AA"/>
    <w:rsid w:val="009544CF"/>
    <w:rsid w:val="00954529"/>
    <w:rsid w:val="00954559"/>
    <w:rsid w:val="0095481F"/>
    <w:rsid w:val="00954CC7"/>
    <w:rsid w:val="009550D3"/>
    <w:rsid w:val="0095514A"/>
    <w:rsid w:val="0095519D"/>
    <w:rsid w:val="009551C1"/>
    <w:rsid w:val="0095522E"/>
    <w:rsid w:val="00955273"/>
    <w:rsid w:val="009556C1"/>
    <w:rsid w:val="00955A55"/>
    <w:rsid w:val="00955D26"/>
    <w:rsid w:val="00956288"/>
    <w:rsid w:val="0095631A"/>
    <w:rsid w:val="00956655"/>
    <w:rsid w:val="00956C3A"/>
    <w:rsid w:val="009575BB"/>
    <w:rsid w:val="00957B84"/>
    <w:rsid w:val="00957F89"/>
    <w:rsid w:val="00960517"/>
    <w:rsid w:val="009607B0"/>
    <w:rsid w:val="00960B41"/>
    <w:rsid w:val="00960B71"/>
    <w:rsid w:val="00961035"/>
    <w:rsid w:val="00961141"/>
    <w:rsid w:val="009612B7"/>
    <w:rsid w:val="009614E5"/>
    <w:rsid w:val="009622A0"/>
    <w:rsid w:val="00962753"/>
    <w:rsid w:val="009628A4"/>
    <w:rsid w:val="00962ABF"/>
    <w:rsid w:val="00962B57"/>
    <w:rsid w:val="00963534"/>
    <w:rsid w:val="00963C73"/>
    <w:rsid w:val="00963F49"/>
    <w:rsid w:val="00963F64"/>
    <w:rsid w:val="00964764"/>
    <w:rsid w:val="00964C9E"/>
    <w:rsid w:val="00964E9C"/>
    <w:rsid w:val="00965327"/>
    <w:rsid w:val="00965339"/>
    <w:rsid w:val="00965517"/>
    <w:rsid w:val="0096562C"/>
    <w:rsid w:val="009657C2"/>
    <w:rsid w:val="009657F0"/>
    <w:rsid w:val="009662DF"/>
    <w:rsid w:val="009667A1"/>
    <w:rsid w:val="009669B0"/>
    <w:rsid w:val="00966A73"/>
    <w:rsid w:val="00966AC5"/>
    <w:rsid w:val="00966D0A"/>
    <w:rsid w:val="00966F49"/>
    <w:rsid w:val="00966FD0"/>
    <w:rsid w:val="00967371"/>
    <w:rsid w:val="009673F7"/>
    <w:rsid w:val="00967896"/>
    <w:rsid w:val="009678DE"/>
    <w:rsid w:val="0096792B"/>
    <w:rsid w:val="00967C6A"/>
    <w:rsid w:val="009703A6"/>
    <w:rsid w:val="00970464"/>
    <w:rsid w:val="009705A3"/>
    <w:rsid w:val="009708E1"/>
    <w:rsid w:val="009709DD"/>
    <w:rsid w:val="00970A1D"/>
    <w:rsid w:val="009712C6"/>
    <w:rsid w:val="00971314"/>
    <w:rsid w:val="009714A7"/>
    <w:rsid w:val="00971681"/>
    <w:rsid w:val="009717A3"/>
    <w:rsid w:val="009718F8"/>
    <w:rsid w:val="00971901"/>
    <w:rsid w:val="00971CC1"/>
    <w:rsid w:val="00971D8B"/>
    <w:rsid w:val="00971EED"/>
    <w:rsid w:val="00972D47"/>
    <w:rsid w:val="00972F32"/>
    <w:rsid w:val="009730AC"/>
    <w:rsid w:val="009732C8"/>
    <w:rsid w:val="0097334F"/>
    <w:rsid w:val="00973443"/>
    <w:rsid w:val="0097361E"/>
    <w:rsid w:val="009736D2"/>
    <w:rsid w:val="00973D65"/>
    <w:rsid w:val="009749B5"/>
    <w:rsid w:val="00974E72"/>
    <w:rsid w:val="00974F93"/>
    <w:rsid w:val="00975385"/>
    <w:rsid w:val="009753A8"/>
    <w:rsid w:val="0097554F"/>
    <w:rsid w:val="009759AD"/>
    <w:rsid w:val="009759F2"/>
    <w:rsid w:val="00975AFE"/>
    <w:rsid w:val="0097685D"/>
    <w:rsid w:val="00976E8B"/>
    <w:rsid w:val="009774B9"/>
    <w:rsid w:val="009775C8"/>
    <w:rsid w:val="00977784"/>
    <w:rsid w:val="00977856"/>
    <w:rsid w:val="00977905"/>
    <w:rsid w:val="00977EF5"/>
    <w:rsid w:val="009802CF"/>
    <w:rsid w:val="009804FE"/>
    <w:rsid w:val="00980739"/>
    <w:rsid w:val="009807DB"/>
    <w:rsid w:val="00980BDF"/>
    <w:rsid w:val="00981046"/>
    <w:rsid w:val="00981099"/>
    <w:rsid w:val="009811D4"/>
    <w:rsid w:val="00981424"/>
    <w:rsid w:val="00981B8F"/>
    <w:rsid w:val="00981F4C"/>
    <w:rsid w:val="00982211"/>
    <w:rsid w:val="00982280"/>
    <w:rsid w:val="00982D69"/>
    <w:rsid w:val="00982F1A"/>
    <w:rsid w:val="0098304D"/>
    <w:rsid w:val="009830E8"/>
    <w:rsid w:val="00983527"/>
    <w:rsid w:val="00983736"/>
    <w:rsid w:val="009837A0"/>
    <w:rsid w:val="009838FC"/>
    <w:rsid w:val="00983A12"/>
    <w:rsid w:val="00983A4F"/>
    <w:rsid w:val="00983CDF"/>
    <w:rsid w:val="009841E9"/>
    <w:rsid w:val="00984302"/>
    <w:rsid w:val="0098434A"/>
    <w:rsid w:val="0098442A"/>
    <w:rsid w:val="0098455A"/>
    <w:rsid w:val="009846F4"/>
    <w:rsid w:val="00984900"/>
    <w:rsid w:val="0098498D"/>
    <w:rsid w:val="00984AB2"/>
    <w:rsid w:val="0098522F"/>
    <w:rsid w:val="009854D9"/>
    <w:rsid w:val="009855F5"/>
    <w:rsid w:val="009856E2"/>
    <w:rsid w:val="0098586D"/>
    <w:rsid w:val="0098627C"/>
    <w:rsid w:val="009862E8"/>
    <w:rsid w:val="00986AA1"/>
    <w:rsid w:val="0098717C"/>
    <w:rsid w:val="00987183"/>
    <w:rsid w:val="00987314"/>
    <w:rsid w:val="0098766F"/>
    <w:rsid w:val="00987786"/>
    <w:rsid w:val="00987ABA"/>
    <w:rsid w:val="00987BD2"/>
    <w:rsid w:val="00990491"/>
    <w:rsid w:val="009905CA"/>
    <w:rsid w:val="0099081E"/>
    <w:rsid w:val="00990C13"/>
    <w:rsid w:val="00990D39"/>
    <w:rsid w:val="00990E0F"/>
    <w:rsid w:val="00990E92"/>
    <w:rsid w:val="0099134B"/>
    <w:rsid w:val="009913C7"/>
    <w:rsid w:val="00992DC9"/>
    <w:rsid w:val="0099354A"/>
    <w:rsid w:val="00993841"/>
    <w:rsid w:val="00993C62"/>
    <w:rsid w:val="00993C83"/>
    <w:rsid w:val="00993D38"/>
    <w:rsid w:val="009942DF"/>
    <w:rsid w:val="00994668"/>
    <w:rsid w:val="00994CA2"/>
    <w:rsid w:val="00994F50"/>
    <w:rsid w:val="009952D7"/>
    <w:rsid w:val="009956A9"/>
    <w:rsid w:val="0099571A"/>
    <w:rsid w:val="009958C7"/>
    <w:rsid w:val="00995B8A"/>
    <w:rsid w:val="009961E4"/>
    <w:rsid w:val="00996545"/>
    <w:rsid w:val="009965D6"/>
    <w:rsid w:val="009968A0"/>
    <w:rsid w:val="0099693B"/>
    <w:rsid w:val="00996FDD"/>
    <w:rsid w:val="0099764C"/>
    <w:rsid w:val="00997688"/>
    <w:rsid w:val="0099773C"/>
    <w:rsid w:val="009977C6"/>
    <w:rsid w:val="00997CAC"/>
    <w:rsid w:val="00997FE9"/>
    <w:rsid w:val="009A025D"/>
    <w:rsid w:val="009A04B2"/>
    <w:rsid w:val="009A09DD"/>
    <w:rsid w:val="009A11D6"/>
    <w:rsid w:val="009A169D"/>
    <w:rsid w:val="009A18D3"/>
    <w:rsid w:val="009A1BA4"/>
    <w:rsid w:val="009A2546"/>
    <w:rsid w:val="009A26B2"/>
    <w:rsid w:val="009A2A03"/>
    <w:rsid w:val="009A2E41"/>
    <w:rsid w:val="009A36F6"/>
    <w:rsid w:val="009A37DB"/>
    <w:rsid w:val="009A4091"/>
    <w:rsid w:val="009A477E"/>
    <w:rsid w:val="009A4A25"/>
    <w:rsid w:val="009A505F"/>
    <w:rsid w:val="009A5374"/>
    <w:rsid w:val="009A5790"/>
    <w:rsid w:val="009A609B"/>
    <w:rsid w:val="009A63DC"/>
    <w:rsid w:val="009A6425"/>
    <w:rsid w:val="009A68ED"/>
    <w:rsid w:val="009A6FDB"/>
    <w:rsid w:val="009A72F2"/>
    <w:rsid w:val="009A74D2"/>
    <w:rsid w:val="009A757D"/>
    <w:rsid w:val="009B02C5"/>
    <w:rsid w:val="009B04ED"/>
    <w:rsid w:val="009B0821"/>
    <w:rsid w:val="009B10E1"/>
    <w:rsid w:val="009B15DE"/>
    <w:rsid w:val="009B1A74"/>
    <w:rsid w:val="009B1B89"/>
    <w:rsid w:val="009B1D60"/>
    <w:rsid w:val="009B2495"/>
    <w:rsid w:val="009B2980"/>
    <w:rsid w:val="009B2FC3"/>
    <w:rsid w:val="009B3267"/>
    <w:rsid w:val="009B329D"/>
    <w:rsid w:val="009B36B1"/>
    <w:rsid w:val="009B36B4"/>
    <w:rsid w:val="009B3736"/>
    <w:rsid w:val="009B39C9"/>
    <w:rsid w:val="009B3AC0"/>
    <w:rsid w:val="009B3C52"/>
    <w:rsid w:val="009B3EAD"/>
    <w:rsid w:val="009B3FFB"/>
    <w:rsid w:val="009B402F"/>
    <w:rsid w:val="009B4AE6"/>
    <w:rsid w:val="009B4EBE"/>
    <w:rsid w:val="009B527D"/>
    <w:rsid w:val="009B579C"/>
    <w:rsid w:val="009B59E2"/>
    <w:rsid w:val="009B5A29"/>
    <w:rsid w:val="009B5B53"/>
    <w:rsid w:val="009B5BAD"/>
    <w:rsid w:val="009B5DA3"/>
    <w:rsid w:val="009B695C"/>
    <w:rsid w:val="009B6D8D"/>
    <w:rsid w:val="009B6EC0"/>
    <w:rsid w:val="009B6FB3"/>
    <w:rsid w:val="009B76D6"/>
    <w:rsid w:val="009B79A3"/>
    <w:rsid w:val="009B7E00"/>
    <w:rsid w:val="009B7F1C"/>
    <w:rsid w:val="009BCB79"/>
    <w:rsid w:val="009C072C"/>
    <w:rsid w:val="009C0AA9"/>
    <w:rsid w:val="009C0D6A"/>
    <w:rsid w:val="009C10C3"/>
    <w:rsid w:val="009C16EB"/>
    <w:rsid w:val="009C17AC"/>
    <w:rsid w:val="009C1C2F"/>
    <w:rsid w:val="009C22AA"/>
    <w:rsid w:val="009C2384"/>
    <w:rsid w:val="009C2480"/>
    <w:rsid w:val="009C25F2"/>
    <w:rsid w:val="009C2B65"/>
    <w:rsid w:val="009C2B73"/>
    <w:rsid w:val="009C2DE4"/>
    <w:rsid w:val="009C310E"/>
    <w:rsid w:val="009C3459"/>
    <w:rsid w:val="009C3977"/>
    <w:rsid w:val="009C3D24"/>
    <w:rsid w:val="009C3FEF"/>
    <w:rsid w:val="009C40A4"/>
    <w:rsid w:val="009C4768"/>
    <w:rsid w:val="009C4BE8"/>
    <w:rsid w:val="009C53C8"/>
    <w:rsid w:val="009C5523"/>
    <w:rsid w:val="009C567A"/>
    <w:rsid w:val="009C5A05"/>
    <w:rsid w:val="009C5E5E"/>
    <w:rsid w:val="009C64AE"/>
    <w:rsid w:val="009C6814"/>
    <w:rsid w:val="009C689F"/>
    <w:rsid w:val="009C68F3"/>
    <w:rsid w:val="009C690E"/>
    <w:rsid w:val="009C6978"/>
    <w:rsid w:val="009C6BF1"/>
    <w:rsid w:val="009C6C19"/>
    <w:rsid w:val="009C6C1E"/>
    <w:rsid w:val="009C6DAE"/>
    <w:rsid w:val="009C72F7"/>
    <w:rsid w:val="009C737D"/>
    <w:rsid w:val="009C757C"/>
    <w:rsid w:val="009C75DE"/>
    <w:rsid w:val="009C7FAA"/>
    <w:rsid w:val="009D0D1E"/>
    <w:rsid w:val="009D0F89"/>
    <w:rsid w:val="009D1409"/>
    <w:rsid w:val="009D16B2"/>
    <w:rsid w:val="009D1E9B"/>
    <w:rsid w:val="009D1F3A"/>
    <w:rsid w:val="009D207F"/>
    <w:rsid w:val="009D223E"/>
    <w:rsid w:val="009D286D"/>
    <w:rsid w:val="009D2925"/>
    <w:rsid w:val="009D2BA9"/>
    <w:rsid w:val="009D3029"/>
    <w:rsid w:val="009D30E7"/>
    <w:rsid w:val="009D326C"/>
    <w:rsid w:val="009D33CE"/>
    <w:rsid w:val="009D3895"/>
    <w:rsid w:val="009D3A58"/>
    <w:rsid w:val="009D3B44"/>
    <w:rsid w:val="009D3DEE"/>
    <w:rsid w:val="009D3EC8"/>
    <w:rsid w:val="009D408D"/>
    <w:rsid w:val="009D4246"/>
    <w:rsid w:val="009D4678"/>
    <w:rsid w:val="009D46D7"/>
    <w:rsid w:val="009D47A0"/>
    <w:rsid w:val="009D5199"/>
    <w:rsid w:val="009D53FF"/>
    <w:rsid w:val="009D567F"/>
    <w:rsid w:val="009D5A39"/>
    <w:rsid w:val="009D5D86"/>
    <w:rsid w:val="009D6464"/>
    <w:rsid w:val="009D6496"/>
    <w:rsid w:val="009D687F"/>
    <w:rsid w:val="009D6A76"/>
    <w:rsid w:val="009D6B0F"/>
    <w:rsid w:val="009D6F45"/>
    <w:rsid w:val="009D6FF2"/>
    <w:rsid w:val="009D71E4"/>
    <w:rsid w:val="009D720B"/>
    <w:rsid w:val="009D7703"/>
    <w:rsid w:val="009D797B"/>
    <w:rsid w:val="009D7A3A"/>
    <w:rsid w:val="009D7B25"/>
    <w:rsid w:val="009D7BBF"/>
    <w:rsid w:val="009D7CC7"/>
    <w:rsid w:val="009E03E4"/>
    <w:rsid w:val="009E043A"/>
    <w:rsid w:val="009E145B"/>
    <w:rsid w:val="009E17B9"/>
    <w:rsid w:val="009E1849"/>
    <w:rsid w:val="009E18CD"/>
    <w:rsid w:val="009E1B88"/>
    <w:rsid w:val="009E1ED5"/>
    <w:rsid w:val="009E1F9B"/>
    <w:rsid w:val="009E2167"/>
    <w:rsid w:val="009E22C9"/>
    <w:rsid w:val="009E23A9"/>
    <w:rsid w:val="009E2CD6"/>
    <w:rsid w:val="009E3606"/>
    <w:rsid w:val="009E375E"/>
    <w:rsid w:val="009E3B06"/>
    <w:rsid w:val="009E3B67"/>
    <w:rsid w:val="009E3EBD"/>
    <w:rsid w:val="009E40F0"/>
    <w:rsid w:val="009E44B7"/>
    <w:rsid w:val="009E467E"/>
    <w:rsid w:val="009E48D1"/>
    <w:rsid w:val="009E53CF"/>
    <w:rsid w:val="009E54E3"/>
    <w:rsid w:val="009E5794"/>
    <w:rsid w:val="009E5955"/>
    <w:rsid w:val="009E5DEA"/>
    <w:rsid w:val="009E6330"/>
    <w:rsid w:val="009E63E9"/>
    <w:rsid w:val="009E67BF"/>
    <w:rsid w:val="009E6E31"/>
    <w:rsid w:val="009E70B1"/>
    <w:rsid w:val="009E723F"/>
    <w:rsid w:val="009E7614"/>
    <w:rsid w:val="009E779E"/>
    <w:rsid w:val="009E7A85"/>
    <w:rsid w:val="009E7AB8"/>
    <w:rsid w:val="009E7B99"/>
    <w:rsid w:val="009E7E35"/>
    <w:rsid w:val="009E7EBB"/>
    <w:rsid w:val="009E7F63"/>
    <w:rsid w:val="009F0156"/>
    <w:rsid w:val="009F03BC"/>
    <w:rsid w:val="009F04BC"/>
    <w:rsid w:val="009F04D6"/>
    <w:rsid w:val="009F0665"/>
    <w:rsid w:val="009F06F5"/>
    <w:rsid w:val="009F0EAC"/>
    <w:rsid w:val="009F0F36"/>
    <w:rsid w:val="009F1E70"/>
    <w:rsid w:val="009F244B"/>
    <w:rsid w:val="009F257D"/>
    <w:rsid w:val="009F2703"/>
    <w:rsid w:val="009F27E4"/>
    <w:rsid w:val="009F2C5A"/>
    <w:rsid w:val="009F2F91"/>
    <w:rsid w:val="009F31E5"/>
    <w:rsid w:val="009F330A"/>
    <w:rsid w:val="009F34A3"/>
    <w:rsid w:val="009F36F0"/>
    <w:rsid w:val="009F36FE"/>
    <w:rsid w:val="009F3824"/>
    <w:rsid w:val="009F383E"/>
    <w:rsid w:val="009F3BCD"/>
    <w:rsid w:val="009F3C51"/>
    <w:rsid w:val="009F3D21"/>
    <w:rsid w:val="009F4622"/>
    <w:rsid w:val="009F4667"/>
    <w:rsid w:val="009F4B1A"/>
    <w:rsid w:val="009F4B68"/>
    <w:rsid w:val="009F4E5B"/>
    <w:rsid w:val="009F4F93"/>
    <w:rsid w:val="009F51DA"/>
    <w:rsid w:val="009F5439"/>
    <w:rsid w:val="009F6072"/>
    <w:rsid w:val="009F6134"/>
    <w:rsid w:val="009F640E"/>
    <w:rsid w:val="009F6469"/>
    <w:rsid w:val="009F65B0"/>
    <w:rsid w:val="009F6803"/>
    <w:rsid w:val="009F6AA3"/>
    <w:rsid w:val="009F6EDC"/>
    <w:rsid w:val="009F6F77"/>
    <w:rsid w:val="009F7A67"/>
    <w:rsid w:val="009F7BCE"/>
    <w:rsid w:val="00A002F1"/>
    <w:rsid w:val="00A008F8"/>
    <w:rsid w:val="00A00B1A"/>
    <w:rsid w:val="00A00CEF"/>
    <w:rsid w:val="00A00E25"/>
    <w:rsid w:val="00A00F7A"/>
    <w:rsid w:val="00A00FF3"/>
    <w:rsid w:val="00A010E7"/>
    <w:rsid w:val="00A01120"/>
    <w:rsid w:val="00A0188C"/>
    <w:rsid w:val="00A018AB"/>
    <w:rsid w:val="00A01AF1"/>
    <w:rsid w:val="00A01EC4"/>
    <w:rsid w:val="00A020FC"/>
    <w:rsid w:val="00A0214E"/>
    <w:rsid w:val="00A02161"/>
    <w:rsid w:val="00A024E8"/>
    <w:rsid w:val="00A027EC"/>
    <w:rsid w:val="00A028E9"/>
    <w:rsid w:val="00A02969"/>
    <w:rsid w:val="00A030DB"/>
    <w:rsid w:val="00A036D4"/>
    <w:rsid w:val="00A03AB8"/>
    <w:rsid w:val="00A03AC4"/>
    <w:rsid w:val="00A03EE3"/>
    <w:rsid w:val="00A043A0"/>
    <w:rsid w:val="00A04C4F"/>
    <w:rsid w:val="00A04E13"/>
    <w:rsid w:val="00A056BD"/>
    <w:rsid w:val="00A05A4E"/>
    <w:rsid w:val="00A05EA7"/>
    <w:rsid w:val="00A0627E"/>
    <w:rsid w:val="00A0636B"/>
    <w:rsid w:val="00A064AC"/>
    <w:rsid w:val="00A06BE3"/>
    <w:rsid w:val="00A06FF1"/>
    <w:rsid w:val="00A07793"/>
    <w:rsid w:val="00A07BD7"/>
    <w:rsid w:val="00A07D68"/>
    <w:rsid w:val="00A07DAD"/>
    <w:rsid w:val="00A10794"/>
    <w:rsid w:val="00A107E0"/>
    <w:rsid w:val="00A10821"/>
    <w:rsid w:val="00A10898"/>
    <w:rsid w:val="00A10976"/>
    <w:rsid w:val="00A10D89"/>
    <w:rsid w:val="00A10F39"/>
    <w:rsid w:val="00A111E7"/>
    <w:rsid w:val="00A11225"/>
    <w:rsid w:val="00A11790"/>
    <w:rsid w:val="00A11917"/>
    <w:rsid w:val="00A11B08"/>
    <w:rsid w:val="00A11CA6"/>
    <w:rsid w:val="00A11CC9"/>
    <w:rsid w:val="00A11F92"/>
    <w:rsid w:val="00A11FE6"/>
    <w:rsid w:val="00A1233F"/>
    <w:rsid w:val="00A1270C"/>
    <w:rsid w:val="00A128DA"/>
    <w:rsid w:val="00A129E1"/>
    <w:rsid w:val="00A12A93"/>
    <w:rsid w:val="00A12C74"/>
    <w:rsid w:val="00A1302C"/>
    <w:rsid w:val="00A131F6"/>
    <w:rsid w:val="00A13527"/>
    <w:rsid w:val="00A13B2C"/>
    <w:rsid w:val="00A14214"/>
    <w:rsid w:val="00A142A1"/>
    <w:rsid w:val="00A1436C"/>
    <w:rsid w:val="00A14378"/>
    <w:rsid w:val="00A145AE"/>
    <w:rsid w:val="00A14C6D"/>
    <w:rsid w:val="00A151A7"/>
    <w:rsid w:val="00A15786"/>
    <w:rsid w:val="00A15C40"/>
    <w:rsid w:val="00A15C8B"/>
    <w:rsid w:val="00A15C98"/>
    <w:rsid w:val="00A15EF0"/>
    <w:rsid w:val="00A163CC"/>
    <w:rsid w:val="00A169FD"/>
    <w:rsid w:val="00A16D1B"/>
    <w:rsid w:val="00A16E7E"/>
    <w:rsid w:val="00A17B2C"/>
    <w:rsid w:val="00A2047B"/>
    <w:rsid w:val="00A20760"/>
    <w:rsid w:val="00A20C48"/>
    <w:rsid w:val="00A20CFC"/>
    <w:rsid w:val="00A20FDD"/>
    <w:rsid w:val="00A21104"/>
    <w:rsid w:val="00A212BF"/>
    <w:rsid w:val="00A21678"/>
    <w:rsid w:val="00A217AF"/>
    <w:rsid w:val="00A21A98"/>
    <w:rsid w:val="00A21B47"/>
    <w:rsid w:val="00A21D7E"/>
    <w:rsid w:val="00A21FF8"/>
    <w:rsid w:val="00A2205A"/>
    <w:rsid w:val="00A221E0"/>
    <w:rsid w:val="00A22371"/>
    <w:rsid w:val="00A2288C"/>
    <w:rsid w:val="00A22CA7"/>
    <w:rsid w:val="00A2338D"/>
    <w:rsid w:val="00A234F7"/>
    <w:rsid w:val="00A23732"/>
    <w:rsid w:val="00A23F71"/>
    <w:rsid w:val="00A24045"/>
    <w:rsid w:val="00A244CB"/>
    <w:rsid w:val="00A245E3"/>
    <w:rsid w:val="00A2471E"/>
    <w:rsid w:val="00A24DE9"/>
    <w:rsid w:val="00A250C4"/>
    <w:rsid w:val="00A2593D"/>
    <w:rsid w:val="00A259F4"/>
    <w:rsid w:val="00A25BBC"/>
    <w:rsid w:val="00A26178"/>
    <w:rsid w:val="00A2635F"/>
    <w:rsid w:val="00A26392"/>
    <w:rsid w:val="00A26877"/>
    <w:rsid w:val="00A268B9"/>
    <w:rsid w:val="00A26BC6"/>
    <w:rsid w:val="00A26F28"/>
    <w:rsid w:val="00A276EF"/>
    <w:rsid w:val="00A27B3D"/>
    <w:rsid w:val="00A27C53"/>
    <w:rsid w:val="00A30423"/>
    <w:rsid w:val="00A30CDF"/>
    <w:rsid w:val="00A30EBD"/>
    <w:rsid w:val="00A310D2"/>
    <w:rsid w:val="00A31260"/>
    <w:rsid w:val="00A3156C"/>
    <w:rsid w:val="00A31767"/>
    <w:rsid w:val="00A319EC"/>
    <w:rsid w:val="00A31D81"/>
    <w:rsid w:val="00A3216A"/>
    <w:rsid w:val="00A321BE"/>
    <w:rsid w:val="00A325CE"/>
    <w:rsid w:val="00A327BC"/>
    <w:rsid w:val="00A32F04"/>
    <w:rsid w:val="00A32F44"/>
    <w:rsid w:val="00A3301B"/>
    <w:rsid w:val="00A33220"/>
    <w:rsid w:val="00A33276"/>
    <w:rsid w:val="00A332A4"/>
    <w:rsid w:val="00A332C4"/>
    <w:rsid w:val="00A335E5"/>
    <w:rsid w:val="00A33976"/>
    <w:rsid w:val="00A33C57"/>
    <w:rsid w:val="00A33CE7"/>
    <w:rsid w:val="00A33F21"/>
    <w:rsid w:val="00A34543"/>
    <w:rsid w:val="00A34B08"/>
    <w:rsid w:val="00A34C57"/>
    <w:rsid w:val="00A354EB"/>
    <w:rsid w:val="00A35C7A"/>
    <w:rsid w:val="00A36109"/>
    <w:rsid w:val="00A36283"/>
    <w:rsid w:val="00A3671A"/>
    <w:rsid w:val="00A3683F"/>
    <w:rsid w:val="00A368AC"/>
    <w:rsid w:val="00A36947"/>
    <w:rsid w:val="00A369C6"/>
    <w:rsid w:val="00A36DCC"/>
    <w:rsid w:val="00A37533"/>
    <w:rsid w:val="00A37694"/>
    <w:rsid w:val="00A376E0"/>
    <w:rsid w:val="00A37971"/>
    <w:rsid w:val="00A37BCA"/>
    <w:rsid w:val="00A37DC1"/>
    <w:rsid w:val="00A40181"/>
    <w:rsid w:val="00A40573"/>
    <w:rsid w:val="00A40793"/>
    <w:rsid w:val="00A40AF8"/>
    <w:rsid w:val="00A40D50"/>
    <w:rsid w:val="00A40E29"/>
    <w:rsid w:val="00A40F35"/>
    <w:rsid w:val="00A4112B"/>
    <w:rsid w:val="00A41205"/>
    <w:rsid w:val="00A41597"/>
    <w:rsid w:val="00A417DC"/>
    <w:rsid w:val="00A4198A"/>
    <w:rsid w:val="00A41BD0"/>
    <w:rsid w:val="00A4206B"/>
    <w:rsid w:val="00A42172"/>
    <w:rsid w:val="00A421ED"/>
    <w:rsid w:val="00A42252"/>
    <w:rsid w:val="00A42535"/>
    <w:rsid w:val="00A425FA"/>
    <w:rsid w:val="00A426ED"/>
    <w:rsid w:val="00A42768"/>
    <w:rsid w:val="00A42792"/>
    <w:rsid w:val="00A42DA1"/>
    <w:rsid w:val="00A4346C"/>
    <w:rsid w:val="00A434FA"/>
    <w:rsid w:val="00A43AC4"/>
    <w:rsid w:val="00A43F07"/>
    <w:rsid w:val="00A44A73"/>
    <w:rsid w:val="00A44C7E"/>
    <w:rsid w:val="00A44E1E"/>
    <w:rsid w:val="00A44FDB"/>
    <w:rsid w:val="00A45CC7"/>
    <w:rsid w:val="00A45F0C"/>
    <w:rsid w:val="00A465CF"/>
    <w:rsid w:val="00A46B22"/>
    <w:rsid w:val="00A46CF8"/>
    <w:rsid w:val="00A472D5"/>
    <w:rsid w:val="00A475E4"/>
    <w:rsid w:val="00A479F6"/>
    <w:rsid w:val="00A47BCB"/>
    <w:rsid w:val="00A47F10"/>
    <w:rsid w:val="00A50234"/>
    <w:rsid w:val="00A51324"/>
    <w:rsid w:val="00A5142F"/>
    <w:rsid w:val="00A516D2"/>
    <w:rsid w:val="00A516EA"/>
    <w:rsid w:val="00A51B45"/>
    <w:rsid w:val="00A51C69"/>
    <w:rsid w:val="00A51C79"/>
    <w:rsid w:val="00A52483"/>
    <w:rsid w:val="00A5365C"/>
    <w:rsid w:val="00A5373C"/>
    <w:rsid w:val="00A5381F"/>
    <w:rsid w:val="00A53D3A"/>
    <w:rsid w:val="00A53E2D"/>
    <w:rsid w:val="00A53ED6"/>
    <w:rsid w:val="00A53FB2"/>
    <w:rsid w:val="00A5430C"/>
    <w:rsid w:val="00A545D2"/>
    <w:rsid w:val="00A54A21"/>
    <w:rsid w:val="00A54D02"/>
    <w:rsid w:val="00A55050"/>
    <w:rsid w:val="00A552A4"/>
    <w:rsid w:val="00A5534E"/>
    <w:rsid w:val="00A5562E"/>
    <w:rsid w:val="00A55993"/>
    <w:rsid w:val="00A56586"/>
    <w:rsid w:val="00A56657"/>
    <w:rsid w:val="00A56A13"/>
    <w:rsid w:val="00A56BC5"/>
    <w:rsid w:val="00A56D43"/>
    <w:rsid w:val="00A56E5D"/>
    <w:rsid w:val="00A56E84"/>
    <w:rsid w:val="00A56F31"/>
    <w:rsid w:val="00A56FF2"/>
    <w:rsid w:val="00A571F2"/>
    <w:rsid w:val="00A57439"/>
    <w:rsid w:val="00A57584"/>
    <w:rsid w:val="00A577DB"/>
    <w:rsid w:val="00A57D83"/>
    <w:rsid w:val="00A600D3"/>
    <w:rsid w:val="00A602A1"/>
    <w:rsid w:val="00A60735"/>
    <w:rsid w:val="00A6078E"/>
    <w:rsid w:val="00A60B43"/>
    <w:rsid w:val="00A60F48"/>
    <w:rsid w:val="00A612F1"/>
    <w:rsid w:val="00A61352"/>
    <w:rsid w:val="00A61425"/>
    <w:rsid w:val="00A61772"/>
    <w:rsid w:val="00A617B2"/>
    <w:rsid w:val="00A619AB"/>
    <w:rsid w:val="00A61DC8"/>
    <w:rsid w:val="00A620A4"/>
    <w:rsid w:val="00A620F2"/>
    <w:rsid w:val="00A621EC"/>
    <w:rsid w:val="00A622DE"/>
    <w:rsid w:val="00A6236F"/>
    <w:rsid w:val="00A6267C"/>
    <w:rsid w:val="00A628A6"/>
    <w:rsid w:val="00A62974"/>
    <w:rsid w:val="00A62ACC"/>
    <w:rsid w:val="00A62E53"/>
    <w:rsid w:val="00A63010"/>
    <w:rsid w:val="00A63100"/>
    <w:rsid w:val="00A63A83"/>
    <w:rsid w:val="00A63D14"/>
    <w:rsid w:val="00A64653"/>
    <w:rsid w:val="00A64742"/>
    <w:rsid w:val="00A64A2F"/>
    <w:rsid w:val="00A64B71"/>
    <w:rsid w:val="00A65D54"/>
    <w:rsid w:val="00A65EA8"/>
    <w:rsid w:val="00A65F95"/>
    <w:rsid w:val="00A6697F"/>
    <w:rsid w:val="00A66A8D"/>
    <w:rsid w:val="00A66E54"/>
    <w:rsid w:val="00A66E71"/>
    <w:rsid w:val="00A66F50"/>
    <w:rsid w:val="00A670EC"/>
    <w:rsid w:val="00A6725D"/>
    <w:rsid w:val="00A6794B"/>
    <w:rsid w:val="00A67C08"/>
    <w:rsid w:val="00A67FBB"/>
    <w:rsid w:val="00A700AF"/>
    <w:rsid w:val="00A70223"/>
    <w:rsid w:val="00A7024F"/>
    <w:rsid w:val="00A702CD"/>
    <w:rsid w:val="00A70994"/>
    <w:rsid w:val="00A70B9C"/>
    <w:rsid w:val="00A70DDB"/>
    <w:rsid w:val="00A70FAC"/>
    <w:rsid w:val="00A7113E"/>
    <w:rsid w:val="00A7152F"/>
    <w:rsid w:val="00A719BF"/>
    <w:rsid w:val="00A71BD2"/>
    <w:rsid w:val="00A7216C"/>
    <w:rsid w:val="00A721E0"/>
    <w:rsid w:val="00A72226"/>
    <w:rsid w:val="00A7249F"/>
    <w:rsid w:val="00A72948"/>
    <w:rsid w:val="00A72C22"/>
    <w:rsid w:val="00A72D72"/>
    <w:rsid w:val="00A72F51"/>
    <w:rsid w:val="00A735D8"/>
    <w:rsid w:val="00A735D9"/>
    <w:rsid w:val="00A7361D"/>
    <w:rsid w:val="00A73794"/>
    <w:rsid w:val="00A7389B"/>
    <w:rsid w:val="00A73EBD"/>
    <w:rsid w:val="00A7414D"/>
    <w:rsid w:val="00A747EF"/>
    <w:rsid w:val="00A74C61"/>
    <w:rsid w:val="00A75031"/>
    <w:rsid w:val="00A75184"/>
    <w:rsid w:val="00A752F1"/>
    <w:rsid w:val="00A756E3"/>
    <w:rsid w:val="00A75839"/>
    <w:rsid w:val="00A75987"/>
    <w:rsid w:val="00A75A05"/>
    <w:rsid w:val="00A76063"/>
    <w:rsid w:val="00A76A78"/>
    <w:rsid w:val="00A77142"/>
    <w:rsid w:val="00A77418"/>
    <w:rsid w:val="00A77ACB"/>
    <w:rsid w:val="00A77E43"/>
    <w:rsid w:val="00A801E4"/>
    <w:rsid w:val="00A803D0"/>
    <w:rsid w:val="00A806CA"/>
    <w:rsid w:val="00A80740"/>
    <w:rsid w:val="00A809BC"/>
    <w:rsid w:val="00A80BA1"/>
    <w:rsid w:val="00A812AA"/>
    <w:rsid w:val="00A81407"/>
    <w:rsid w:val="00A81487"/>
    <w:rsid w:val="00A81970"/>
    <w:rsid w:val="00A81F98"/>
    <w:rsid w:val="00A8224E"/>
    <w:rsid w:val="00A82262"/>
    <w:rsid w:val="00A826C6"/>
    <w:rsid w:val="00A8289B"/>
    <w:rsid w:val="00A82C74"/>
    <w:rsid w:val="00A82D28"/>
    <w:rsid w:val="00A82EAB"/>
    <w:rsid w:val="00A82F91"/>
    <w:rsid w:val="00A830A9"/>
    <w:rsid w:val="00A832D7"/>
    <w:rsid w:val="00A83342"/>
    <w:rsid w:val="00A8356F"/>
    <w:rsid w:val="00A83F78"/>
    <w:rsid w:val="00A840B8"/>
    <w:rsid w:val="00A842F1"/>
    <w:rsid w:val="00A8455D"/>
    <w:rsid w:val="00A8523E"/>
    <w:rsid w:val="00A852C5"/>
    <w:rsid w:val="00A856B2"/>
    <w:rsid w:val="00A857DC"/>
    <w:rsid w:val="00A85864"/>
    <w:rsid w:val="00A859C2"/>
    <w:rsid w:val="00A864BE"/>
    <w:rsid w:val="00A86829"/>
    <w:rsid w:val="00A86E27"/>
    <w:rsid w:val="00A8723C"/>
    <w:rsid w:val="00A873F4"/>
    <w:rsid w:val="00A87467"/>
    <w:rsid w:val="00A87739"/>
    <w:rsid w:val="00A87775"/>
    <w:rsid w:val="00A8777A"/>
    <w:rsid w:val="00A87B51"/>
    <w:rsid w:val="00A87CBF"/>
    <w:rsid w:val="00A87EC4"/>
    <w:rsid w:val="00A90146"/>
    <w:rsid w:val="00A90462"/>
    <w:rsid w:val="00A908E0"/>
    <w:rsid w:val="00A90E45"/>
    <w:rsid w:val="00A90EA7"/>
    <w:rsid w:val="00A916C6"/>
    <w:rsid w:val="00A918C4"/>
    <w:rsid w:val="00A92062"/>
    <w:rsid w:val="00A92709"/>
    <w:rsid w:val="00A9283E"/>
    <w:rsid w:val="00A92A39"/>
    <w:rsid w:val="00A9313F"/>
    <w:rsid w:val="00A9372F"/>
    <w:rsid w:val="00A93DCD"/>
    <w:rsid w:val="00A93F13"/>
    <w:rsid w:val="00A9416F"/>
    <w:rsid w:val="00A94525"/>
    <w:rsid w:val="00A94E97"/>
    <w:rsid w:val="00A94EB7"/>
    <w:rsid w:val="00A94FBB"/>
    <w:rsid w:val="00A953B6"/>
    <w:rsid w:val="00A95412"/>
    <w:rsid w:val="00A9609E"/>
    <w:rsid w:val="00A961B8"/>
    <w:rsid w:val="00A9631B"/>
    <w:rsid w:val="00A96356"/>
    <w:rsid w:val="00A96423"/>
    <w:rsid w:val="00A964D1"/>
    <w:rsid w:val="00A966B2"/>
    <w:rsid w:val="00A96AD0"/>
    <w:rsid w:val="00A96B01"/>
    <w:rsid w:val="00A96D75"/>
    <w:rsid w:val="00A96DE6"/>
    <w:rsid w:val="00A97482"/>
    <w:rsid w:val="00A974E8"/>
    <w:rsid w:val="00A9786D"/>
    <w:rsid w:val="00A979F4"/>
    <w:rsid w:val="00A97A60"/>
    <w:rsid w:val="00A97B45"/>
    <w:rsid w:val="00AA0846"/>
    <w:rsid w:val="00AA0CE3"/>
    <w:rsid w:val="00AA0CF4"/>
    <w:rsid w:val="00AA0DD2"/>
    <w:rsid w:val="00AA150F"/>
    <w:rsid w:val="00AA15B2"/>
    <w:rsid w:val="00AA171A"/>
    <w:rsid w:val="00AA1858"/>
    <w:rsid w:val="00AA1B24"/>
    <w:rsid w:val="00AA1B8C"/>
    <w:rsid w:val="00AA1D7F"/>
    <w:rsid w:val="00AA1EAA"/>
    <w:rsid w:val="00AA27C4"/>
    <w:rsid w:val="00AA2B44"/>
    <w:rsid w:val="00AA2F00"/>
    <w:rsid w:val="00AA3732"/>
    <w:rsid w:val="00AA3754"/>
    <w:rsid w:val="00AA3CD5"/>
    <w:rsid w:val="00AA3F7C"/>
    <w:rsid w:val="00AA4067"/>
    <w:rsid w:val="00AA4497"/>
    <w:rsid w:val="00AA488C"/>
    <w:rsid w:val="00AA4999"/>
    <w:rsid w:val="00AA4CF1"/>
    <w:rsid w:val="00AA555C"/>
    <w:rsid w:val="00AA590C"/>
    <w:rsid w:val="00AA59C0"/>
    <w:rsid w:val="00AA618F"/>
    <w:rsid w:val="00AA6912"/>
    <w:rsid w:val="00AA70F0"/>
    <w:rsid w:val="00AA720F"/>
    <w:rsid w:val="00AA72FF"/>
    <w:rsid w:val="00AA7332"/>
    <w:rsid w:val="00AA7598"/>
    <w:rsid w:val="00AA777E"/>
    <w:rsid w:val="00AA7792"/>
    <w:rsid w:val="00AA7AC4"/>
    <w:rsid w:val="00AA7BE2"/>
    <w:rsid w:val="00AB0498"/>
    <w:rsid w:val="00AB05F5"/>
    <w:rsid w:val="00AB0BA6"/>
    <w:rsid w:val="00AB0E45"/>
    <w:rsid w:val="00AB1783"/>
    <w:rsid w:val="00AB17DC"/>
    <w:rsid w:val="00AB1A75"/>
    <w:rsid w:val="00AB1AC4"/>
    <w:rsid w:val="00AB1CA2"/>
    <w:rsid w:val="00AB1F10"/>
    <w:rsid w:val="00AB201B"/>
    <w:rsid w:val="00AB209B"/>
    <w:rsid w:val="00AB27C1"/>
    <w:rsid w:val="00AB285C"/>
    <w:rsid w:val="00AB29B8"/>
    <w:rsid w:val="00AB3604"/>
    <w:rsid w:val="00AB398A"/>
    <w:rsid w:val="00AB3BB2"/>
    <w:rsid w:val="00AB44C6"/>
    <w:rsid w:val="00AB4673"/>
    <w:rsid w:val="00AB47ED"/>
    <w:rsid w:val="00AB48FD"/>
    <w:rsid w:val="00AB4F2D"/>
    <w:rsid w:val="00AB56CB"/>
    <w:rsid w:val="00AB5836"/>
    <w:rsid w:val="00AB5BE6"/>
    <w:rsid w:val="00AB6176"/>
    <w:rsid w:val="00AB6189"/>
    <w:rsid w:val="00AB6848"/>
    <w:rsid w:val="00AB6A57"/>
    <w:rsid w:val="00AB6E90"/>
    <w:rsid w:val="00AB715F"/>
    <w:rsid w:val="00AB71F1"/>
    <w:rsid w:val="00AB734A"/>
    <w:rsid w:val="00AB79B3"/>
    <w:rsid w:val="00AC008D"/>
    <w:rsid w:val="00AC0528"/>
    <w:rsid w:val="00AC0A4B"/>
    <w:rsid w:val="00AC0A95"/>
    <w:rsid w:val="00AC1388"/>
    <w:rsid w:val="00AC13FA"/>
    <w:rsid w:val="00AC149D"/>
    <w:rsid w:val="00AC163F"/>
    <w:rsid w:val="00AC1DDF"/>
    <w:rsid w:val="00AC1F1F"/>
    <w:rsid w:val="00AC1FAA"/>
    <w:rsid w:val="00AC2058"/>
    <w:rsid w:val="00AC2437"/>
    <w:rsid w:val="00AC248C"/>
    <w:rsid w:val="00AC25B9"/>
    <w:rsid w:val="00AC260E"/>
    <w:rsid w:val="00AC28B5"/>
    <w:rsid w:val="00AC3115"/>
    <w:rsid w:val="00AC318E"/>
    <w:rsid w:val="00AC3330"/>
    <w:rsid w:val="00AC3368"/>
    <w:rsid w:val="00AC39F6"/>
    <w:rsid w:val="00AC3CA1"/>
    <w:rsid w:val="00AC3CD8"/>
    <w:rsid w:val="00AC4E27"/>
    <w:rsid w:val="00AC50ED"/>
    <w:rsid w:val="00AC5114"/>
    <w:rsid w:val="00AC5304"/>
    <w:rsid w:val="00AC5308"/>
    <w:rsid w:val="00AC5555"/>
    <w:rsid w:val="00AC58EC"/>
    <w:rsid w:val="00AC58F3"/>
    <w:rsid w:val="00AC5976"/>
    <w:rsid w:val="00AC5AE1"/>
    <w:rsid w:val="00AC5D76"/>
    <w:rsid w:val="00AC5F63"/>
    <w:rsid w:val="00AC60D9"/>
    <w:rsid w:val="00AC686D"/>
    <w:rsid w:val="00AC6A38"/>
    <w:rsid w:val="00AC6AAD"/>
    <w:rsid w:val="00AC6D77"/>
    <w:rsid w:val="00AC6D87"/>
    <w:rsid w:val="00AC6DC3"/>
    <w:rsid w:val="00AC7027"/>
    <w:rsid w:val="00AC7088"/>
    <w:rsid w:val="00AC7D61"/>
    <w:rsid w:val="00AD036F"/>
    <w:rsid w:val="00AD06C6"/>
    <w:rsid w:val="00AD099A"/>
    <w:rsid w:val="00AD0F32"/>
    <w:rsid w:val="00AD140C"/>
    <w:rsid w:val="00AD1720"/>
    <w:rsid w:val="00AD1C0E"/>
    <w:rsid w:val="00AD1E81"/>
    <w:rsid w:val="00AD213A"/>
    <w:rsid w:val="00AD230B"/>
    <w:rsid w:val="00AD26E6"/>
    <w:rsid w:val="00AD2727"/>
    <w:rsid w:val="00AD2853"/>
    <w:rsid w:val="00AD2B12"/>
    <w:rsid w:val="00AD2FE5"/>
    <w:rsid w:val="00AD41A7"/>
    <w:rsid w:val="00AD428E"/>
    <w:rsid w:val="00AD4365"/>
    <w:rsid w:val="00AD58E3"/>
    <w:rsid w:val="00AD5C26"/>
    <w:rsid w:val="00AD5D7E"/>
    <w:rsid w:val="00AD62E5"/>
    <w:rsid w:val="00AD6F7B"/>
    <w:rsid w:val="00AD760C"/>
    <w:rsid w:val="00AD771C"/>
    <w:rsid w:val="00AD7723"/>
    <w:rsid w:val="00AD7A5B"/>
    <w:rsid w:val="00AD7DBE"/>
    <w:rsid w:val="00AE026F"/>
    <w:rsid w:val="00AE075D"/>
    <w:rsid w:val="00AE0A7A"/>
    <w:rsid w:val="00AE0B79"/>
    <w:rsid w:val="00AE0FF3"/>
    <w:rsid w:val="00AE1D42"/>
    <w:rsid w:val="00AE1D72"/>
    <w:rsid w:val="00AE2BE5"/>
    <w:rsid w:val="00AE315B"/>
    <w:rsid w:val="00AE31BC"/>
    <w:rsid w:val="00AE32C4"/>
    <w:rsid w:val="00AE3360"/>
    <w:rsid w:val="00AE3FB9"/>
    <w:rsid w:val="00AE4681"/>
    <w:rsid w:val="00AE4844"/>
    <w:rsid w:val="00AE4887"/>
    <w:rsid w:val="00AE4DCB"/>
    <w:rsid w:val="00AE4E4E"/>
    <w:rsid w:val="00AE4F47"/>
    <w:rsid w:val="00AE4F88"/>
    <w:rsid w:val="00AE502C"/>
    <w:rsid w:val="00AE539D"/>
    <w:rsid w:val="00AE5B91"/>
    <w:rsid w:val="00AE5C51"/>
    <w:rsid w:val="00AE5DF4"/>
    <w:rsid w:val="00AE5ECF"/>
    <w:rsid w:val="00AE5F59"/>
    <w:rsid w:val="00AE6198"/>
    <w:rsid w:val="00AE6633"/>
    <w:rsid w:val="00AE6893"/>
    <w:rsid w:val="00AE6A3D"/>
    <w:rsid w:val="00AE71B8"/>
    <w:rsid w:val="00AE7363"/>
    <w:rsid w:val="00AE7C52"/>
    <w:rsid w:val="00AF1223"/>
    <w:rsid w:val="00AF1AA9"/>
    <w:rsid w:val="00AF1C68"/>
    <w:rsid w:val="00AF1F62"/>
    <w:rsid w:val="00AF1F6E"/>
    <w:rsid w:val="00AF1F71"/>
    <w:rsid w:val="00AF28E2"/>
    <w:rsid w:val="00AF2963"/>
    <w:rsid w:val="00AF31A3"/>
    <w:rsid w:val="00AF3631"/>
    <w:rsid w:val="00AF3B9C"/>
    <w:rsid w:val="00AF3C60"/>
    <w:rsid w:val="00AF3CB6"/>
    <w:rsid w:val="00AF3CBC"/>
    <w:rsid w:val="00AF455B"/>
    <w:rsid w:val="00AF45BE"/>
    <w:rsid w:val="00AF461A"/>
    <w:rsid w:val="00AF4712"/>
    <w:rsid w:val="00AF48A4"/>
    <w:rsid w:val="00AF4E64"/>
    <w:rsid w:val="00AF512E"/>
    <w:rsid w:val="00AF5722"/>
    <w:rsid w:val="00AF57B6"/>
    <w:rsid w:val="00AF5BBF"/>
    <w:rsid w:val="00AF5D80"/>
    <w:rsid w:val="00AF64D7"/>
    <w:rsid w:val="00AF6904"/>
    <w:rsid w:val="00AF6957"/>
    <w:rsid w:val="00AF69A0"/>
    <w:rsid w:val="00AF7222"/>
    <w:rsid w:val="00AF7300"/>
    <w:rsid w:val="00AF7905"/>
    <w:rsid w:val="00AF7B88"/>
    <w:rsid w:val="00AF7D3C"/>
    <w:rsid w:val="00AF7FE8"/>
    <w:rsid w:val="00B0001B"/>
    <w:rsid w:val="00B000BC"/>
    <w:rsid w:val="00B00342"/>
    <w:rsid w:val="00B00E17"/>
    <w:rsid w:val="00B0122B"/>
    <w:rsid w:val="00B01600"/>
    <w:rsid w:val="00B01DA6"/>
    <w:rsid w:val="00B0228F"/>
    <w:rsid w:val="00B0250D"/>
    <w:rsid w:val="00B02D03"/>
    <w:rsid w:val="00B02FCC"/>
    <w:rsid w:val="00B0307E"/>
    <w:rsid w:val="00B031D2"/>
    <w:rsid w:val="00B03464"/>
    <w:rsid w:val="00B03821"/>
    <w:rsid w:val="00B03B0C"/>
    <w:rsid w:val="00B040FC"/>
    <w:rsid w:val="00B0430B"/>
    <w:rsid w:val="00B0445A"/>
    <w:rsid w:val="00B04CB9"/>
    <w:rsid w:val="00B04F3A"/>
    <w:rsid w:val="00B05138"/>
    <w:rsid w:val="00B055BA"/>
    <w:rsid w:val="00B0571C"/>
    <w:rsid w:val="00B06B75"/>
    <w:rsid w:val="00B06C2E"/>
    <w:rsid w:val="00B0704E"/>
    <w:rsid w:val="00B102A5"/>
    <w:rsid w:val="00B102B9"/>
    <w:rsid w:val="00B10366"/>
    <w:rsid w:val="00B10602"/>
    <w:rsid w:val="00B108D7"/>
    <w:rsid w:val="00B10DAE"/>
    <w:rsid w:val="00B1123A"/>
    <w:rsid w:val="00B117B4"/>
    <w:rsid w:val="00B11B4D"/>
    <w:rsid w:val="00B11DD5"/>
    <w:rsid w:val="00B11EDB"/>
    <w:rsid w:val="00B12524"/>
    <w:rsid w:val="00B12C8F"/>
    <w:rsid w:val="00B12F37"/>
    <w:rsid w:val="00B12FC7"/>
    <w:rsid w:val="00B130EC"/>
    <w:rsid w:val="00B13E4E"/>
    <w:rsid w:val="00B142C7"/>
    <w:rsid w:val="00B143C7"/>
    <w:rsid w:val="00B1480C"/>
    <w:rsid w:val="00B14839"/>
    <w:rsid w:val="00B14AD8"/>
    <w:rsid w:val="00B14BE7"/>
    <w:rsid w:val="00B14DBE"/>
    <w:rsid w:val="00B14F00"/>
    <w:rsid w:val="00B154B6"/>
    <w:rsid w:val="00B15AA2"/>
    <w:rsid w:val="00B15D2B"/>
    <w:rsid w:val="00B15E08"/>
    <w:rsid w:val="00B15E19"/>
    <w:rsid w:val="00B15F5A"/>
    <w:rsid w:val="00B163CC"/>
    <w:rsid w:val="00B16B13"/>
    <w:rsid w:val="00B16B2E"/>
    <w:rsid w:val="00B16BE5"/>
    <w:rsid w:val="00B16D70"/>
    <w:rsid w:val="00B16F26"/>
    <w:rsid w:val="00B16F53"/>
    <w:rsid w:val="00B16F96"/>
    <w:rsid w:val="00B17064"/>
    <w:rsid w:val="00B171E9"/>
    <w:rsid w:val="00B172E4"/>
    <w:rsid w:val="00B17330"/>
    <w:rsid w:val="00B176D6"/>
    <w:rsid w:val="00B20D94"/>
    <w:rsid w:val="00B20EC8"/>
    <w:rsid w:val="00B20F34"/>
    <w:rsid w:val="00B20FC4"/>
    <w:rsid w:val="00B214B8"/>
    <w:rsid w:val="00B215BF"/>
    <w:rsid w:val="00B21863"/>
    <w:rsid w:val="00B21B2C"/>
    <w:rsid w:val="00B21B7F"/>
    <w:rsid w:val="00B21D7E"/>
    <w:rsid w:val="00B21D95"/>
    <w:rsid w:val="00B21ED4"/>
    <w:rsid w:val="00B22128"/>
    <w:rsid w:val="00B2241A"/>
    <w:rsid w:val="00B224C4"/>
    <w:rsid w:val="00B22BFD"/>
    <w:rsid w:val="00B22D71"/>
    <w:rsid w:val="00B22FF4"/>
    <w:rsid w:val="00B231BF"/>
    <w:rsid w:val="00B233AE"/>
    <w:rsid w:val="00B2376F"/>
    <w:rsid w:val="00B23825"/>
    <w:rsid w:val="00B238BC"/>
    <w:rsid w:val="00B23F11"/>
    <w:rsid w:val="00B243DC"/>
    <w:rsid w:val="00B24576"/>
    <w:rsid w:val="00B25101"/>
    <w:rsid w:val="00B25143"/>
    <w:rsid w:val="00B25D6A"/>
    <w:rsid w:val="00B25E06"/>
    <w:rsid w:val="00B26186"/>
    <w:rsid w:val="00B26294"/>
    <w:rsid w:val="00B262D1"/>
    <w:rsid w:val="00B26595"/>
    <w:rsid w:val="00B26793"/>
    <w:rsid w:val="00B2683E"/>
    <w:rsid w:val="00B26C76"/>
    <w:rsid w:val="00B27039"/>
    <w:rsid w:val="00B272AB"/>
    <w:rsid w:val="00B27EFA"/>
    <w:rsid w:val="00B27F16"/>
    <w:rsid w:val="00B30166"/>
    <w:rsid w:val="00B30196"/>
    <w:rsid w:val="00B301F3"/>
    <w:rsid w:val="00B3030F"/>
    <w:rsid w:val="00B307E2"/>
    <w:rsid w:val="00B30A45"/>
    <w:rsid w:val="00B30DFD"/>
    <w:rsid w:val="00B317AE"/>
    <w:rsid w:val="00B31885"/>
    <w:rsid w:val="00B3201E"/>
    <w:rsid w:val="00B32ED1"/>
    <w:rsid w:val="00B32F95"/>
    <w:rsid w:val="00B332ED"/>
    <w:rsid w:val="00B339B7"/>
    <w:rsid w:val="00B33AD3"/>
    <w:rsid w:val="00B341E8"/>
    <w:rsid w:val="00B34272"/>
    <w:rsid w:val="00B34424"/>
    <w:rsid w:val="00B3443E"/>
    <w:rsid w:val="00B34482"/>
    <w:rsid w:val="00B34653"/>
    <w:rsid w:val="00B34978"/>
    <w:rsid w:val="00B34E50"/>
    <w:rsid w:val="00B350AE"/>
    <w:rsid w:val="00B359B7"/>
    <w:rsid w:val="00B368AA"/>
    <w:rsid w:val="00B36F21"/>
    <w:rsid w:val="00B37AFC"/>
    <w:rsid w:val="00B37C3D"/>
    <w:rsid w:val="00B404BF"/>
    <w:rsid w:val="00B406E5"/>
    <w:rsid w:val="00B406ED"/>
    <w:rsid w:val="00B40967"/>
    <w:rsid w:val="00B40CAA"/>
    <w:rsid w:val="00B40E67"/>
    <w:rsid w:val="00B40E9E"/>
    <w:rsid w:val="00B4113B"/>
    <w:rsid w:val="00B41375"/>
    <w:rsid w:val="00B41D43"/>
    <w:rsid w:val="00B4263F"/>
    <w:rsid w:val="00B42724"/>
    <w:rsid w:val="00B42786"/>
    <w:rsid w:val="00B428F2"/>
    <w:rsid w:val="00B42D73"/>
    <w:rsid w:val="00B430F4"/>
    <w:rsid w:val="00B4346F"/>
    <w:rsid w:val="00B434F5"/>
    <w:rsid w:val="00B436A6"/>
    <w:rsid w:val="00B4381D"/>
    <w:rsid w:val="00B438C2"/>
    <w:rsid w:val="00B43902"/>
    <w:rsid w:val="00B43C34"/>
    <w:rsid w:val="00B43CC8"/>
    <w:rsid w:val="00B43E10"/>
    <w:rsid w:val="00B446A5"/>
    <w:rsid w:val="00B44CAD"/>
    <w:rsid w:val="00B44CAF"/>
    <w:rsid w:val="00B4527A"/>
    <w:rsid w:val="00B45349"/>
    <w:rsid w:val="00B45D8C"/>
    <w:rsid w:val="00B45DDF"/>
    <w:rsid w:val="00B45FFD"/>
    <w:rsid w:val="00B463CD"/>
    <w:rsid w:val="00B4643F"/>
    <w:rsid w:val="00B46480"/>
    <w:rsid w:val="00B466D5"/>
    <w:rsid w:val="00B46A4E"/>
    <w:rsid w:val="00B46EFA"/>
    <w:rsid w:val="00B46F7D"/>
    <w:rsid w:val="00B471F9"/>
    <w:rsid w:val="00B47968"/>
    <w:rsid w:val="00B47A50"/>
    <w:rsid w:val="00B50284"/>
    <w:rsid w:val="00B502B0"/>
    <w:rsid w:val="00B50656"/>
    <w:rsid w:val="00B50A2F"/>
    <w:rsid w:val="00B50BE9"/>
    <w:rsid w:val="00B51499"/>
    <w:rsid w:val="00B518A8"/>
    <w:rsid w:val="00B51A4E"/>
    <w:rsid w:val="00B51FF8"/>
    <w:rsid w:val="00B52270"/>
    <w:rsid w:val="00B52345"/>
    <w:rsid w:val="00B528D1"/>
    <w:rsid w:val="00B52E2D"/>
    <w:rsid w:val="00B53383"/>
    <w:rsid w:val="00B53395"/>
    <w:rsid w:val="00B535AE"/>
    <w:rsid w:val="00B53E6B"/>
    <w:rsid w:val="00B53F2A"/>
    <w:rsid w:val="00B54113"/>
    <w:rsid w:val="00B541E1"/>
    <w:rsid w:val="00B54200"/>
    <w:rsid w:val="00B54474"/>
    <w:rsid w:val="00B5447C"/>
    <w:rsid w:val="00B544B6"/>
    <w:rsid w:val="00B548E9"/>
    <w:rsid w:val="00B54C6B"/>
    <w:rsid w:val="00B5503D"/>
    <w:rsid w:val="00B55524"/>
    <w:rsid w:val="00B5566E"/>
    <w:rsid w:val="00B55944"/>
    <w:rsid w:val="00B55B49"/>
    <w:rsid w:val="00B56103"/>
    <w:rsid w:val="00B564D0"/>
    <w:rsid w:val="00B56719"/>
    <w:rsid w:val="00B5683D"/>
    <w:rsid w:val="00B56870"/>
    <w:rsid w:val="00B568B8"/>
    <w:rsid w:val="00B56965"/>
    <w:rsid w:val="00B56A8C"/>
    <w:rsid w:val="00B56E07"/>
    <w:rsid w:val="00B5706B"/>
    <w:rsid w:val="00B5707B"/>
    <w:rsid w:val="00B57132"/>
    <w:rsid w:val="00B57808"/>
    <w:rsid w:val="00B57D08"/>
    <w:rsid w:val="00B604F9"/>
    <w:rsid w:val="00B61218"/>
    <w:rsid w:val="00B6153C"/>
    <w:rsid w:val="00B6187D"/>
    <w:rsid w:val="00B61E08"/>
    <w:rsid w:val="00B61EAD"/>
    <w:rsid w:val="00B62893"/>
    <w:rsid w:val="00B62995"/>
    <w:rsid w:val="00B62BEC"/>
    <w:rsid w:val="00B62CC7"/>
    <w:rsid w:val="00B631F3"/>
    <w:rsid w:val="00B63305"/>
    <w:rsid w:val="00B6362D"/>
    <w:rsid w:val="00B6366E"/>
    <w:rsid w:val="00B63A09"/>
    <w:rsid w:val="00B63A97"/>
    <w:rsid w:val="00B63BC4"/>
    <w:rsid w:val="00B63CE4"/>
    <w:rsid w:val="00B6510E"/>
    <w:rsid w:val="00B652CC"/>
    <w:rsid w:val="00B6573F"/>
    <w:rsid w:val="00B657EA"/>
    <w:rsid w:val="00B65811"/>
    <w:rsid w:val="00B65849"/>
    <w:rsid w:val="00B6599D"/>
    <w:rsid w:val="00B660D3"/>
    <w:rsid w:val="00B660DD"/>
    <w:rsid w:val="00B660E4"/>
    <w:rsid w:val="00B664E0"/>
    <w:rsid w:val="00B66878"/>
    <w:rsid w:val="00B670BB"/>
    <w:rsid w:val="00B6722F"/>
    <w:rsid w:val="00B67305"/>
    <w:rsid w:val="00B67ADA"/>
    <w:rsid w:val="00B67DA3"/>
    <w:rsid w:val="00B7012C"/>
    <w:rsid w:val="00B701AA"/>
    <w:rsid w:val="00B70278"/>
    <w:rsid w:val="00B702D5"/>
    <w:rsid w:val="00B70BAB"/>
    <w:rsid w:val="00B70F36"/>
    <w:rsid w:val="00B718EE"/>
    <w:rsid w:val="00B7196B"/>
    <w:rsid w:val="00B71CE2"/>
    <w:rsid w:val="00B71FEB"/>
    <w:rsid w:val="00B71FFC"/>
    <w:rsid w:val="00B722C7"/>
    <w:rsid w:val="00B723CF"/>
    <w:rsid w:val="00B72A99"/>
    <w:rsid w:val="00B72B2B"/>
    <w:rsid w:val="00B72F28"/>
    <w:rsid w:val="00B73304"/>
    <w:rsid w:val="00B7362B"/>
    <w:rsid w:val="00B737F7"/>
    <w:rsid w:val="00B73CCF"/>
    <w:rsid w:val="00B73D73"/>
    <w:rsid w:val="00B74084"/>
    <w:rsid w:val="00B7414D"/>
    <w:rsid w:val="00B7488F"/>
    <w:rsid w:val="00B74969"/>
    <w:rsid w:val="00B74A28"/>
    <w:rsid w:val="00B74AD4"/>
    <w:rsid w:val="00B74E76"/>
    <w:rsid w:val="00B753EE"/>
    <w:rsid w:val="00B7540D"/>
    <w:rsid w:val="00B758A7"/>
    <w:rsid w:val="00B76235"/>
    <w:rsid w:val="00B76617"/>
    <w:rsid w:val="00B76744"/>
    <w:rsid w:val="00B769B0"/>
    <w:rsid w:val="00B76AF0"/>
    <w:rsid w:val="00B76F2C"/>
    <w:rsid w:val="00B771AB"/>
    <w:rsid w:val="00B77253"/>
    <w:rsid w:val="00B772C8"/>
    <w:rsid w:val="00B77551"/>
    <w:rsid w:val="00B775A5"/>
    <w:rsid w:val="00B776C3"/>
    <w:rsid w:val="00B776D6"/>
    <w:rsid w:val="00B77778"/>
    <w:rsid w:val="00B77A53"/>
    <w:rsid w:val="00B77A5A"/>
    <w:rsid w:val="00B77BE1"/>
    <w:rsid w:val="00B77F73"/>
    <w:rsid w:val="00B7CBA3"/>
    <w:rsid w:val="00B80748"/>
    <w:rsid w:val="00B80998"/>
    <w:rsid w:val="00B80C04"/>
    <w:rsid w:val="00B80DCF"/>
    <w:rsid w:val="00B8126A"/>
    <w:rsid w:val="00B8144C"/>
    <w:rsid w:val="00B81783"/>
    <w:rsid w:val="00B81887"/>
    <w:rsid w:val="00B81967"/>
    <w:rsid w:val="00B81F6E"/>
    <w:rsid w:val="00B82426"/>
    <w:rsid w:val="00B8253A"/>
    <w:rsid w:val="00B82DC6"/>
    <w:rsid w:val="00B82DE9"/>
    <w:rsid w:val="00B833D8"/>
    <w:rsid w:val="00B83A6C"/>
    <w:rsid w:val="00B842E5"/>
    <w:rsid w:val="00B84A01"/>
    <w:rsid w:val="00B84A27"/>
    <w:rsid w:val="00B84B83"/>
    <w:rsid w:val="00B85083"/>
    <w:rsid w:val="00B851FE"/>
    <w:rsid w:val="00B852AB"/>
    <w:rsid w:val="00B85558"/>
    <w:rsid w:val="00B855D9"/>
    <w:rsid w:val="00B8588D"/>
    <w:rsid w:val="00B85E57"/>
    <w:rsid w:val="00B86205"/>
    <w:rsid w:val="00B86AEE"/>
    <w:rsid w:val="00B86C1B"/>
    <w:rsid w:val="00B870F8"/>
    <w:rsid w:val="00B877A1"/>
    <w:rsid w:val="00B8789E"/>
    <w:rsid w:val="00B879B5"/>
    <w:rsid w:val="00B87E16"/>
    <w:rsid w:val="00B87FAF"/>
    <w:rsid w:val="00B901EA"/>
    <w:rsid w:val="00B903DC"/>
    <w:rsid w:val="00B9048E"/>
    <w:rsid w:val="00B905BA"/>
    <w:rsid w:val="00B90C7C"/>
    <w:rsid w:val="00B913F4"/>
    <w:rsid w:val="00B915AF"/>
    <w:rsid w:val="00B917CA"/>
    <w:rsid w:val="00B918EC"/>
    <w:rsid w:val="00B91A08"/>
    <w:rsid w:val="00B91FE7"/>
    <w:rsid w:val="00B92224"/>
    <w:rsid w:val="00B92903"/>
    <w:rsid w:val="00B92A93"/>
    <w:rsid w:val="00B92F79"/>
    <w:rsid w:val="00B92FD7"/>
    <w:rsid w:val="00B932F7"/>
    <w:rsid w:val="00B933BF"/>
    <w:rsid w:val="00B93711"/>
    <w:rsid w:val="00B93A8F"/>
    <w:rsid w:val="00B93FFA"/>
    <w:rsid w:val="00B94411"/>
    <w:rsid w:val="00B945AA"/>
    <w:rsid w:val="00B94827"/>
    <w:rsid w:val="00B94A77"/>
    <w:rsid w:val="00B94B1B"/>
    <w:rsid w:val="00B94E5C"/>
    <w:rsid w:val="00B94E8B"/>
    <w:rsid w:val="00B950D9"/>
    <w:rsid w:val="00B95629"/>
    <w:rsid w:val="00B95875"/>
    <w:rsid w:val="00B959AF"/>
    <w:rsid w:val="00B96B10"/>
    <w:rsid w:val="00B96DB7"/>
    <w:rsid w:val="00B971DB"/>
    <w:rsid w:val="00B97393"/>
    <w:rsid w:val="00B973B5"/>
    <w:rsid w:val="00B97438"/>
    <w:rsid w:val="00B975CB"/>
    <w:rsid w:val="00B97EEF"/>
    <w:rsid w:val="00BA0A67"/>
    <w:rsid w:val="00BA0A68"/>
    <w:rsid w:val="00BA0C54"/>
    <w:rsid w:val="00BA0EBA"/>
    <w:rsid w:val="00BA102D"/>
    <w:rsid w:val="00BA10A7"/>
    <w:rsid w:val="00BA1190"/>
    <w:rsid w:val="00BA12E1"/>
    <w:rsid w:val="00BA14FD"/>
    <w:rsid w:val="00BA18FF"/>
    <w:rsid w:val="00BA1A5C"/>
    <w:rsid w:val="00BA1D66"/>
    <w:rsid w:val="00BA1F00"/>
    <w:rsid w:val="00BA2591"/>
    <w:rsid w:val="00BA2605"/>
    <w:rsid w:val="00BA29F1"/>
    <w:rsid w:val="00BA308A"/>
    <w:rsid w:val="00BA324C"/>
    <w:rsid w:val="00BA3435"/>
    <w:rsid w:val="00BA35E4"/>
    <w:rsid w:val="00BA38CC"/>
    <w:rsid w:val="00BA3EB6"/>
    <w:rsid w:val="00BA446F"/>
    <w:rsid w:val="00BA48BD"/>
    <w:rsid w:val="00BA4CD8"/>
    <w:rsid w:val="00BA4DA8"/>
    <w:rsid w:val="00BA4F95"/>
    <w:rsid w:val="00BA505E"/>
    <w:rsid w:val="00BA5401"/>
    <w:rsid w:val="00BA541A"/>
    <w:rsid w:val="00BA573F"/>
    <w:rsid w:val="00BA5C72"/>
    <w:rsid w:val="00BA5ED5"/>
    <w:rsid w:val="00BA629D"/>
    <w:rsid w:val="00BA64C1"/>
    <w:rsid w:val="00BA67A8"/>
    <w:rsid w:val="00BA6989"/>
    <w:rsid w:val="00BA6E98"/>
    <w:rsid w:val="00BA7694"/>
    <w:rsid w:val="00BA7976"/>
    <w:rsid w:val="00BA7B70"/>
    <w:rsid w:val="00BA7D10"/>
    <w:rsid w:val="00BA7D18"/>
    <w:rsid w:val="00BA7FBF"/>
    <w:rsid w:val="00BB004C"/>
    <w:rsid w:val="00BB0117"/>
    <w:rsid w:val="00BB012C"/>
    <w:rsid w:val="00BB08F6"/>
    <w:rsid w:val="00BB0BBB"/>
    <w:rsid w:val="00BB0F6D"/>
    <w:rsid w:val="00BB1167"/>
    <w:rsid w:val="00BB126B"/>
    <w:rsid w:val="00BB1564"/>
    <w:rsid w:val="00BB1C70"/>
    <w:rsid w:val="00BB21E9"/>
    <w:rsid w:val="00BB252D"/>
    <w:rsid w:val="00BB2748"/>
    <w:rsid w:val="00BB2B21"/>
    <w:rsid w:val="00BB2D8C"/>
    <w:rsid w:val="00BB2E5D"/>
    <w:rsid w:val="00BB3653"/>
    <w:rsid w:val="00BB3B89"/>
    <w:rsid w:val="00BB3EEB"/>
    <w:rsid w:val="00BB4196"/>
    <w:rsid w:val="00BB4222"/>
    <w:rsid w:val="00BB44BB"/>
    <w:rsid w:val="00BB4623"/>
    <w:rsid w:val="00BB4A40"/>
    <w:rsid w:val="00BB51D6"/>
    <w:rsid w:val="00BB5C27"/>
    <w:rsid w:val="00BB6727"/>
    <w:rsid w:val="00BB6CC6"/>
    <w:rsid w:val="00BB6F0D"/>
    <w:rsid w:val="00BB6F6E"/>
    <w:rsid w:val="00BB75DB"/>
    <w:rsid w:val="00BB776C"/>
    <w:rsid w:val="00BB794F"/>
    <w:rsid w:val="00BB79E1"/>
    <w:rsid w:val="00BB7FE6"/>
    <w:rsid w:val="00BC0045"/>
    <w:rsid w:val="00BC077A"/>
    <w:rsid w:val="00BC07E1"/>
    <w:rsid w:val="00BC0A05"/>
    <w:rsid w:val="00BC0CA1"/>
    <w:rsid w:val="00BC1297"/>
    <w:rsid w:val="00BC1FB5"/>
    <w:rsid w:val="00BC2086"/>
    <w:rsid w:val="00BC22C0"/>
    <w:rsid w:val="00BC2333"/>
    <w:rsid w:val="00BC2564"/>
    <w:rsid w:val="00BC27DF"/>
    <w:rsid w:val="00BC2C4E"/>
    <w:rsid w:val="00BC2D05"/>
    <w:rsid w:val="00BC2DFD"/>
    <w:rsid w:val="00BC32D1"/>
    <w:rsid w:val="00BC32F3"/>
    <w:rsid w:val="00BC33AD"/>
    <w:rsid w:val="00BC3C0D"/>
    <w:rsid w:val="00BC3C9B"/>
    <w:rsid w:val="00BC3F81"/>
    <w:rsid w:val="00BC40AB"/>
    <w:rsid w:val="00BC4531"/>
    <w:rsid w:val="00BC48CD"/>
    <w:rsid w:val="00BC4E48"/>
    <w:rsid w:val="00BC51EF"/>
    <w:rsid w:val="00BC55EE"/>
    <w:rsid w:val="00BC575C"/>
    <w:rsid w:val="00BC590F"/>
    <w:rsid w:val="00BC5A68"/>
    <w:rsid w:val="00BC5A84"/>
    <w:rsid w:val="00BC5E9E"/>
    <w:rsid w:val="00BC5F88"/>
    <w:rsid w:val="00BC618A"/>
    <w:rsid w:val="00BC62FF"/>
    <w:rsid w:val="00BC631B"/>
    <w:rsid w:val="00BC63E5"/>
    <w:rsid w:val="00BC64CF"/>
    <w:rsid w:val="00BC663D"/>
    <w:rsid w:val="00BC6693"/>
    <w:rsid w:val="00BC68AB"/>
    <w:rsid w:val="00BC6910"/>
    <w:rsid w:val="00BC6928"/>
    <w:rsid w:val="00BC753F"/>
    <w:rsid w:val="00BC757D"/>
    <w:rsid w:val="00BC7813"/>
    <w:rsid w:val="00BD0394"/>
    <w:rsid w:val="00BD0651"/>
    <w:rsid w:val="00BD07AA"/>
    <w:rsid w:val="00BD085D"/>
    <w:rsid w:val="00BD0DE4"/>
    <w:rsid w:val="00BD1187"/>
    <w:rsid w:val="00BD11C4"/>
    <w:rsid w:val="00BD14D6"/>
    <w:rsid w:val="00BD16F2"/>
    <w:rsid w:val="00BD1B15"/>
    <w:rsid w:val="00BD1BBA"/>
    <w:rsid w:val="00BD1BCC"/>
    <w:rsid w:val="00BD2211"/>
    <w:rsid w:val="00BD28EA"/>
    <w:rsid w:val="00BD2ABB"/>
    <w:rsid w:val="00BD2AD0"/>
    <w:rsid w:val="00BD2AE3"/>
    <w:rsid w:val="00BD2D7E"/>
    <w:rsid w:val="00BD2EE7"/>
    <w:rsid w:val="00BD318C"/>
    <w:rsid w:val="00BD3564"/>
    <w:rsid w:val="00BD36FF"/>
    <w:rsid w:val="00BD383F"/>
    <w:rsid w:val="00BD3978"/>
    <w:rsid w:val="00BD3AFB"/>
    <w:rsid w:val="00BD519B"/>
    <w:rsid w:val="00BD5323"/>
    <w:rsid w:val="00BD564B"/>
    <w:rsid w:val="00BD5878"/>
    <w:rsid w:val="00BD5BA8"/>
    <w:rsid w:val="00BD5C5E"/>
    <w:rsid w:val="00BD604F"/>
    <w:rsid w:val="00BD62A2"/>
    <w:rsid w:val="00BD68DF"/>
    <w:rsid w:val="00BD6BB2"/>
    <w:rsid w:val="00BD6C47"/>
    <w:rsid w:val="00BD6D80"/>
    <w:rsid w:val="00BD7378"/>
    <w:rsid w:val="00BD7576"/>
    <w:rsid w:val="00BD78AA"/>
    <w:rsid w:val="00BD7C65"/>
    <w:rsid w:val="00BE0496"/>
    <w:rsid w:val="00BE08AB"/>
    <w:rsid w:val="00BE0A0F"/>
    <w:rsid w:val="00BE0AD9"/>
    <w:rsid w:val="00BE11F6"/>
    <w:rsid w:val="00BE1507"/>
    <w:rsid w:val="00BE1674"/>
    <w:rsid w:val="00BE1901"/>
    <w:rsid w:val="00BE1A4E"/>
    <w:rsid w:val="00BE1F97"/>
    <w:rsid w:val="00BE2387"/>
    <w:rsid w:val="00BE23A8"/>
    <w:rsid w:val="00BE24DA"/>
    <w:rsid w:val="00BE2518"/>
    <w:rsid w:val="00BE32B7"/>
    <w:rsid w:val="00BE35D1"/>
    <w:rsid w:val="00BE37ED"/>
    <w:rsid w:val="00BE392B"/>
    <w:rsid w:val="00BE3B5B"/>
    <w:rsid w:val="00BE3C00"/>
    <w:rsid w:val="00BE3D0C"/>
    <w:rsid w:val="00BE3D9D"/>
    <w:rsid w:val="00BE4AEC"/>
    <w:rsid w:val="00BE4C43"/>
    <w:rsid w:val="00BE4D4F"/>
    <w:rsid w:val="00BE4F50"/>
    <w:rsid w:val="00BE4F64"/>
    <w:rsid w:val="00BE516E"/>
    <w:rsid w:val="00BE555E"/>
    <w:rsid w:val="00BE5837"/>
    <w:rsid w:val="00BE5B9E"/>
    <w:rsid w:val="00BE5DB0"/>
    <w:rsid w:val="00BE5E22"/>
    <w:rsid w:val="00BE5ED9"/>
    <w:rsid w:val="00BE63A6"/>
    <w:rsid w:val="00BE658D"/>
    <w:rsid w:val="00BE6765"/>
    <w:rsid w:val="00BE6811"/>
    <w:rsid w:val="00BE6863"/>
    <w:rsid w:val="00BE7086"/>
    <w:rsid w:val="00BE70DF"/>
    <w:rsid w:val="00BE70FE"/>
    <w:rsid w:val="00BE71A7"/>
    <w:rsid w:val="00BE76AA"/>
    <w:rsid w:val="00BE7B62"/>
    <w:rsid w:val="00BE7F3F"/>
    <w:rsid w:val="00BF02A6"/>
    <w:rsid w:val="00BF0A54"/>
    <w:rsid w:val="00BF0F5F"/>
    <w:rsid w:val="00BF170D"/>
    <w:rsid w:val="00BF188B"/>
    <w:rsid w:val="00BF1892"/>
    <w:rsid w:val="00BF1E4A"/>
    <w:rsid w:val="00BF1F6F"/>
    <w:rsid w:val="00BF20C0"/>
    <w:rsid w:val="00BF2441"/>
    <w:rsid w:val="00BF3438"/>
    <w:rsid w:val="00BF355A"/>
    <w:rsid w:val="00BF37FA"/>
    <w:rsid w:val="00BF40C7"/>
    <w:rsid w:val="00BF464E"/>
    <w:rsid w:val="00BF4868"/>
    <w:rsid w:val="00BF5520"/>
    <w:rsid w:val="00BF5893"/>
    <w:rsid w:val="00BF58C0"/>
    <w:rsid w:val="00BF59B5"/>
    <w:rsid w:val="00BF5B87"/>
    <w:rsid w:val="00BF5BC4"/>
    <w:rsid w:val="00BF5E32"/>
    <w:rsid w:val="00BF60ED"/>
    <w:rsid w:val="00BF672F"/>
    <w:rsid w:val="00BF6A0A"/>
    <w:rsid w:val="00BF6EC3"/>
    <w:rsid w:val="00BF6FAF"/>
    <w:rsid w:val="00BF7222"/>
    <w:rsid w:val="00BF7A8B"/>
    <w:rsid w:val="00BF7CEE"/>
    <w:rsid w:val="00C0050D"/>
    <w:rsid w:val="00C00568"/>
    <w:rsid w:val="00C007C9"/>
    <w:rsid w:val="00C00D1C"/>
    <w:rsid w:val="00C00DDF"/>
    <w:rsid w:val="00C00F74"/>
    <w:rsid w:val="00C013DF"/>
    <w:rsid w:val="00C014E6"/>
    <w:rsid w:val="00C01741"/>
    <w:rsid w:val="00C0175A"/>
    <w:rsid w:val="00C018B6"/>
    <w:rsid w:val="00C018F3"/>
    <w:rsid w:val="00C01905"/>
    <w:rsid w:val="00C01B44"/>
    <w:rsid w:val="00C01BFF"/>
    <w:rsid w:val="00C02053"/>
    <w:rsid w:val="00C022C1"/>
    <w:rsid w:val="00C02487"/>
    <w:rsid w:val="00C02666"/>
    <w:rsid w:val="00C03112"/>
    <w:rsid w:val="00C03183"/>
    <w:rsid w:val="00C03391"/>
    <w:rsid w:val="00C0376A"/>
    <w:rsid w:val="00C03AB9"/>
    <w:rsid w:val="00C03C6D"/>
    <w:rsid w:val="00C0424A"/>
    <w:rsid w:val="00C048B3"/>
    <w:rsid w:val="00C0497D"/>
    <w:rsid w:val="00C04A7A"/>
    <w:rsid w:val="00C04F36"/>
    <w:rsid w:val="00C05237"/>
    <w:rsid w:val="00C05370"/>
    <w:rsid w:val="00C0632E"/>
    <w:rsid w:val="00C06909"/>
    <w:rsid w:val="00C069C8"/>
    <w:rsid w:val="00C06B71"/>
    <w:rsid w:val="00C06C1F"/>
    <w:rsid w:val="00C06EE8"/>
    <w:rsid w:val="00C07301"/>
    <w:rsid w:val="00C07B00"/>
    <w:rsid w:val="00C07B8B"/>
    <w:rsid w:val="00C10272"/>
    <w:rsid w:val="00C10EC5"/>
    <w:rsid w:val="00C111D1"/>
    <w:rsid w:val="00C111FD"/>
    <w:rsid w:val="00C115AA"/>
    <w:rsid w:val="00C11797"/>
    <w:rsid w:val="00C117F4"/>
    <w:rsid w:val="00C117F9"/>
    <w:rsid w:val="00C11D36"/>
    <w:rsid w:val="00C11DE8"/>
    <w:rsid w:val="00C11EA8"/>
    <w:rsid w:val="00C124AF"/>
    <w:rsid w:val="00C126D3"/>
    <w:rsid w:val="00C127A6"/>
    <w:rsid w:val="00C12850"/>
    <w:rsid w:val="00C12DB9"/>
    <w:rsid w:val="00C12FB1"/>
    <w:rsid w:val="00C131AB"/>
    <w:rsid w:val="00C1335A"/>
    <w:rsid w:val="00C13397"/>
    <w:rsid w:val="00C13AE6"/>
    <w:rsid w:val="00C13C66"/>
    <w:rsid w:val="00C1438F"/>
    <w:rsid w:val="00C1451E"/>
    <w:rsid w:val="00C148ED"/>
    <w:rsid w:val="00C149C3"/>
    <w:rsid w:val="00C14D38"/>
    <w:rsid w:val="00C14D78"/>
    <w:rsid w:val="00C15432"/>
    <w:rsid w:val="00C15451"/>
    <w:rsid w:val="00C154CC"/>
    <w:rsid w:val="00C158A4"/>
    <w:rsid w:val="00C15ABB"/>
    <w:rsid w:val="00C15FE0"/>
    <w:rsid w:val="00C15FEA"/>
    <w:rsid w:val="00C16263"/>
    <w:rsid w:val="00C1673C"/>
    <w:rsid w:val="00C16C1F"/>
    <w:rsid w:val="00C16C8D"/>
    <w:rsid w:val="00C16E2F"/>
    <w:rsid w:val="00C16E3C"/>
    <w:rsid w:val="00C171D0"/>
    <w:rsid w:val="00C17631"/>
    <w:rsid w:val="00C1798F"/>
    <w:rsid w:val="00C17BE8"/>
    <w:rsid w:val="00C2034F"/>
    <w:rsid w:val="00C204A8"/>
    <w:rsid w:val="00C206BA"/>
    <w:rsid w:val="00C213AA"/>
    <w:rsid w:val="00C216EA"/>
    <w:rsid w:val="00C21825"/>
    <w:rsid w:val="00C21D46"/>
    <w:rsid w:val="00C21E46"/>
    <w:rsid w:val="00C21EAB"/>
    <w:rsid w:val="00C21F9D"/>
    <w:rsid w:val="00C2203F"/>
    <w:rsid w:val="00C22697"/>
    <w:rsid w:val="00C22A1E"/>
    <w:rsid w:val="00C22DF8"/>
    <w:rsid w:val="00C22EBB"/>
    <w:rsid w:val="00C23430"/>
    <w:rsid w:val="00C23769"/>
    <w:rsid w:val="00C23AC6"/>
    <w:rsid w:val="00C23C20"/>
    <w:rsid w:val="00C23E13"/>
    <w:rsid w:val="00C24069"/>
    <w:rsid w:val="00C24629"/>
    <w:rsid w:val="00C248EC"/>
    <w:rsid w:val="00C24B46"/>
    <w:rsid w:val="00C24D28"/>
    <w:rsid w:val="00C24E30"/>
    <w:rsid w:val="00C24F4D"/>
    <w:rsid w:val="00C25100"/>
    <w:rsid w:val="00C25438"/>
    <w:rsid w:val="00C256BB"/>
    <w:rsid w:val="00C25768"/>
    <w:rsid w:val="00C25847"/>
    <w:rsid w:val="00C26540"/>
    <w:rsid w:val="00C26EB2"/>
    <w:rsid w:val="00C26FF2"/>
    <w:rsid w:val="00C27247"/>
    <w:rsid w:val="00C272C4"/>
    <w:rsid w:val="00C27738"/>
    <w:rsid w:val="00C303E6"/>
    <w:rsid w:val="00C304C9"/>
    <w:rsid w:val="00C305B5"/>
    <w:rsid w:val="00C30650"/>
    <w:rsid w:val="00C30F03"/>
    <w:rsid w:val="00C31180"/>
    <w:rsid w:val="00C314BB"/>
    <w:rsid w:val="00C31BB5"/>
    <w:rsid w:val="00C31BE2"/>
    <w:rsid w:val="00C31CEF"/>
    <w:rsid w:val="00C31D5A"/>
    <w:rsid w:val="00C31F81"/>
    <w:rsid w:val="00C3232C"/>
    <w:rsid w:val="00C328DC"/>
    <w:rsid w:val="00C329A4"/>
    <w:rsid w:val="00C330E9"/>
    <w:rsid w:val="00C3310E"/>
    <w:rsid w:val="00C331C0"/>
    <w:rsid w:val="00C333FB"/>
    <w:rsid w:val="00C335E1"/>
    <w:rsid w:val="00C33604"/>
    <w:rsid w:val="00C33A33"/>
    <w:rsid w:val="00C33AB6"/>
    <w:rsid w:val="00C33D18"/>
    <w:rsid w:val="00C33F79"/>
    <w:rsid w:val="00C342DE"/>
    <w:rsid w:val="00C342FE"/>
    <w:rsid w:val="00C344B7"/>
    <w:rsid w:val="00C34AA5"/>
    <w:rsid w:val="00C35376"/>
    <w:rsid w:val="00C3547F"/>
    <w:rsid w:val="00C354A8"/>
    <w:rsid w:val="00C35AF8"/>
    <w:rsid w:val="00C35BFD"/>
    <w:rsid w:val="00C35D99"/>
    <w:rsid w:val="00C3656C"/>
    <w:rsid w:val="00C36891"/>
    <w:rsid w:val="00C37474"/>
    <w:rsid w:val="00C376ED"/>
    <w:rsid w:val="00C37A39"/>
    <w:rsid w:val="00C37DD4"/>
    <w:rsid w:val="00C3B1D9"/>
    <w:rsid w:val="00C406EB"/>
    <w:rsid w:val="00C40A20"/>
    <w:rsid w:val="00C40B46"/>
    <w:rsid w:val="00C40C6E"/>
    <w:rsid w:val="00C40C72"/>
    <w:rsid w:val="00C40D59"/>
    <w:rsid w:val="00C411A5"/>
    <w:rsid w:val="00C41783"/>
    <w:rsid w:val="00C4192A"/>
    <w:rsid w:val="00C41AD0"/>
    <w:rsid w:val="00C41E1F"/>
    <w:rsid w:val="00C41E87"/>
    <w:rsid w:val="00C421AF"/>
    <w:rsid w:val="00C423D8"/>
    <w:rsid w:val="00C42BF8"/>
    <w:rsid w:val="00C4308F"/>
    <w:rsid w:val="00C4319E"/>
    <w:rsid w:val="00C43267"/>
    <w:rsid w:val="00C4337B"/>
    <w:rsid w:val="00C433B8"/>
    <w:rsid w:val="00C440E1"/>
    <w:rsid w:val="00C4424B"/>
    <w:rsid w:val="00C44B30"/>
    <w:rsid w:val="00C44CC0"/>
    <w:rsid w:val="00C44CE6"/>
    <w:rsid w:val="00C45730"/>
    <w:rsid w:val="00C46022"/>
    <w:rsid w:val="00C4633B"/>
    <w:rsid w:val="00C467C2"/>
    <w:rsid w:val="00C46AAA"/>
    <w:rsid w:val="00C4741D"/>
    <w:rsid w:val="00C47687"/>
    <w:rsid w:val="00C47DD4"/>
    <w:rsid w:val="00C50531"/>
    <w:rsid w:val="00C50DCE"/>
    <w:rsid w:val="00C50FEE"/>
    <w:rsid w:val="00C51488"/>
    <w:rsid w:val="00C51676"/>
    <w:rsid w:val="00C51858"/>
    <w:rsid w:val="00C51A76"/>
    <w:rsid w:val="00C51A7F"/>
    <w:rsid w:val="00C51AAA"/>
    <w:rsid w:val="00C523C3"/>
    <w:rsid w:val="00C52CE8"/>
    <w:rsid w:val="00C52EBA"/>
    <w:rsid w:val="00C52F86"/>
    <w:rsid w:val="00C53000"/>
    <w:rsid w:val="00C53417"/>
    <w:rsid w:val="00C534A3"/>
    <w:rsid w:val="00C53767"/>
    <w:rsid w:val="00C537DC"/>
    <w:rsid w:val="00C537E8"/>
    <w:rsid w:val="00C53A59"/>
    <w:rsid w:val="00C53AA6"/>
    <w:rsid w:val="00C53B0A"/>
    <w:rsid w:val="00C543F8"/>
    <w:rsid w:val="00C54A0F"/>
    <w:rsid w:val="00C54B71"/>
    <w:rsid w:val="00C54C5E"/>
    <w:rsid w:val="00C55243"/>
    <w:rsid w:val="00C55257"/>
    <w:rsid w:val="00C552E3"/>
    <w:rsid w:val="00C552EA"/>
    <w:rsid w:val="00C55311"/>
    <w:rsid w:val="00C55368"/>
    <w:rsid w:val="00C55945"/>
    <w:rsid w:val="00C56111"/>
    <w:rsid w:val="00C565AD"/>
    <w:rsid w:val="00C56EF0"/>
    <w:rsid w:val="00C56F77"/>
    <w:rsid w:val="00C57DA0"/>
    <w:rsid w:val="00C57DF2"/>
    <w:rsid w:val="00C57E84"/>
    <w:rsid w:val="00C604DC"/>
    <w:rsid w:val="00C60503"/>
    <w:rsid w:val="00C6062F"/>
    <w:rsid w:val="00C608CF"/>
    <w:rsid w:val="00C60913"/>
    <w:rsid w:val="00C60F6D"/>
    <w:rsid w:val="00C610FB"/>
    <w:rsid w:val="00C61A91"/>
    <w:rsid w:val="00C61C69"/>
    <w:rsid w:val="00C61E19"/>
    <w:rsid w:val="00C624F8"/>
    <w:rsid w:val="00C626B6"/>
    <w:rsid w:val="00C63B27"/>
    <w:rsid w:val="00C64207"/>
    <w:rsid w:val="00C64495"/>
    <w:rsid w:val="00C644D8"/>
    <w:rsid w:val="00C649D9"/>
    <w:rsid w:val="00C64C8D"/>
    <w:rsid w:val="00C64DE3"/>
    <w:rsid w:val="00C65AE7"/>
    <w:rsid w:val="00C65CCB"/>
    <w:rsid w:val="00C65E7A"/>
    <w:rsid w:val="00C66388"/>
    <w:rsid w:val="00C67506"/>
    <w:rsid w:val="00C67729"/>
    <w:rsid w:val="00C679FC"/>
    <w:rsid w:val="00C67EB0"/>
    <w:rsid w:val="00C67F66"/>
    <w:rsid w:val="00C67FAF"/>
    <w:rsid w:val="00C700A5"/>
    <w:rsid w:val="00C70162"/>
    <w:rsid w:val="00C703D7"/>
    <w:rsid w:val="00C70459"/>
    <w:rsid w:val="00C7070A"/>
    <w:rsid w:val="00C70B65"/>
    <w:rsid w:val="00C70EE7"/>
    <w:rsid w:val="00C71A29"/>
    <w:rsid w:val="00C71B40"/>
    <w:rsid w:val="00C71C99"/>
    <w:rsid w:val="00C71D81"/>
    <w:rsid w:val="00C71DBC"/>
    <w:rsid w:val="00C71DD7"/>
    <w:rsid w:val="00C72065"/>
    <w:rsid w:val="00C722A4"/>
    <w:rsid w:val="00C72582"/>
    <w:rsid w:val="00C7260C"/>
    <w:rsid w:val="00C72AD1"/>
    <w:rsid w:val="00C72E5B"/>
    <w:rsid w:val="00C736CA"/>
    <w:rsid w:val="00C73AA7"/>
    <w:rsid w:val="00C73C8A"/>
    <w:rsid w:val="00C7450F"/>
    <w:rsid w:val="00C7452C"/>
    <w:rsid w:val="00C74A40"/>
    <w:rsid w:val="00C74C5F"/>
    <w:rsid w:val="00C74E60"/>
    <w:rsid w:val="00C75094"/>
    <w:rsid w:val="00C754F7"/>
    <w:rsid w:val="00C75ADA"/>
    <w:rsid w:val="00C76523"/>
    <w:rsid w:val="00C76AD2"/>
    <w:rsid w:val="00C76ADD"/>
    <w:rsid w:val="00C76C2B"/>
    <w:rsid w:val="00C76C82"/>
    <w:rsid w:val="00C76F10"/>
    <w:rsid w:val="00C77840"/>
    <w:rsid w:val="00C779D2"/>
    <w:rsid w:val="00C805F5"/>
    <w:rsid w:val="00C8082F"/>
    <w:rsid w:val="00C80A23"/>
    <w:rsid w:val="00C810AA"/>
    <w:rsid w:val="00C81497"/>
    <w:rsid w:val="00C814FF"/>
    <w:rsid w:val="00C815E5"/>
    <w:rsid w:val="00C81A00"/>
    <w:rsid w:val="00C825C6"/>
    <w:rsid w:val="00C8292E"/>
    <w:rsid w:val="00C82D68"/>
    <w:rsid w:val="00C83420"/>
    <w:rsid w:val="00C8397A"/>
    <w:rsid w:val="00C83BC3"/>
    <w:rsid w:val="00C83DC3"/>
    <w:rsid w:val="00C83E13"/>
    <w:rsid w:val="00C841AB"/>
    <w:rsid w:val="00C84352"/>
    <w:rsid w:val="00C845AF"/>
    <w:rsid w:val="00C84817"/>
    <w:rsid w:val="00C8530B"/>
    <w:rsid w:val="00C855C5"/>
    <w:rsid w:val="00C85A22"/>
    <w:rsid w:val="00C85E4F"/>
    <w:rsid w:val="00C85FF2"/>
    <w:rsid w:val="00C860D8"/>
    <w:rsid w:val="00C86F55"/>
    <w:rsid w:val="00C86FCC"/>
    <w:rsid w:val="00C870D2"/>
    <w:rsid w:val="00C878AA"/>
    <w:rsid w:val="00C879D5"/>
    <w:rsid w:val="00C87C23"/>
    <w:rsid w:val="00C87E85"/>
    <w:rsid w:val="00C902C1"/>
    <w:rsid w:val="00C9050B"/>
    <w:rsid w:val="00C905E9"/>
    <w:rsid w:val="00C90614"/>
    <w:rsid w:val="00C90716"/>
    <w:rsid w:val="00C90949"/>
    <w:rsid w:val="00C90BF9"/>
    <w:rsid w:val="00C90CAB"/>
    <w:rsid w:val="00C911BD"/>
    <w:rsid w:val="00C91572"/>
    <w:rsid w:val="00C919D2"/>
    <w:rsid w:val="00C9255F"/>
    <w:rsid w:val="00C9281A"/>
    <w:rsid w:val="00C9326F"/>
    <w:rsid w:val="00C93340"/>
    <w:rsid w:val="00C9382F"/>
    <w:rsid w:val="00C939EA"/>
    <w:rsid w:val="00C94CD3"/>
    <w:rsid w:val="00C94D14"/>
    <w:rsid w:val="00C94EB1"/>
    <w:rsid w:val="00C94F6F"/>
    <w:rsid w:val="00C95511"/>
    <w:rsid w:val="00C956C7"/>
    <w:rsid w:val="00C9595A"/>
    <w:rsid w:val="00C959E4"/>
    <w:rsid w:val="00C95A43"/>
    <w:rsid w:val="00C96571"/>
    <w:rsid w:val="00C9658E"/>
    <w:rsid w:val="00C96B0E"/>
    <w:rsid w:val="00C96D80"/>
    <w:rsid w:val="00C97202"/>
    <w:rsid w:val="00C972BE"/>
    <w:rsid w:val="00C97E85"/>
    <w:rsid w:val="00CA003B"/>
    <w:rsid w:val="00CA0138"/>
    <w:rsid w:val="00CA0664"/>
    <w:rsid w:val="00CA0A75"/>
    <w:rsid w:val="00CA0B2A"/>
    <w:rsid w:val="00CA0E14"/>
    <w:rsid w:val="00CA1274"/>
    <w:rsid w:val="00CA1417"/>
    <w:rsid w:val="00CA156E"/>
    <w:rsid w:val="00CA1869"/>
    <w:rsid w:val="00CA1BC6"/>
    <w:rsid w:val="00CA1D0E"/>
    <w:rsid w:val="00CA20FF"/>
    <w:rsid w:val="00CA26EC"/>
    <w:rsid w:val="00CA2B56"/>
    <w:rsid w:val="00CA2DF8"/>
    <w:rsid w:val="00CA2E0A"/>
    <w:rsid w:val="00CA308F"/>
    <w:rsid w:val="00CA3097"/>
    <w:rsid w:val="00CA31DF"/>
    <w:rsid w:val="00CA32BF"/>
    <w:rsid w:val="00CA35EF"/>
    <w:rsid w:val="00CA3679"/>
    <w:rsid w:val="00CA3CA3"/>
    <w:rsid w:val="00CA3EB5"/>
    <w:rsid w:val="00CA4306"/>
    <w:rsid w:val="00CA44A6"/>
    <w:rsid w:val="00CA4F2E"/>
    <w:rsid w:val="00CA4F6A"/>
    <w:rsid w:val="00CA5397"/>
    <w:rsid w:val="00CA5709"/>
    <w:rsid w:val="00CA5CC5"/>
    <w:rsid w:val="00CA66D5"/>
    <w:rsid w:val="00CA6DA1"/>
    <w:rsid w:val="00CA7573"/>
    <w:rsid w:val="00CA7A0E"/>
    <w:rsid w:val="00CA7FD4"/>
    <w:rsid w:val="00CB0289"/>
    <w:rsid w:val="00CB0295"/>
    <w:rsid w:val="00CB039F"/>
    <w:rsid w:val="00CB088E"/>
    <w:rsid w:val="00CB0908"/>
    <w:rsid w:val="00CB0F5D"/>
    <w:rsid w:val="00CB1089"/>
    <w:rsid w:val="00CB12B3"/>
    <w:rsid w:val="00CB1B54"/>
    <w:rsid w:val="00CB1CCD"/>
    <w:rsid w:val="00CB2720"/>
    <w:rsid w:val="00CB2864"/>
    <w:rsid w:val="00CB29DC"/>
    <w:rsid w:val="00CB2E8C"/>
    <w:rsid w:val="00CB3048"/>
    <w:rsid w:val="00CB3690"/>
    <w:rsid w:val="00CB3B03"/>
    <w:rsid w:val="00CB3BD2"/>
    <w:rsid w:val="00CB3E16"/>
    <w:rsid w:val="00CB489C"/>
    <w:rsid w:val="00CB49D6"/>
    <w:rsid w:val="00CB4D68"/>
    <w:rsid w:val="00CB57FA"/>
    <w:rsid w:val="00CB5AE8"/>
    <w:rsid w:val="00CB5BD9"/>
    <w:rsid w:val="00CB5D18"/>
    <w:rsid w:val="00CB6162"/>
    <w:rsid w:val="00CB6213"/>
    <w:rsid w:val="00CB6995"/>
    <w:rsid w:val="00CB6C41"/>
    <w:rsid w:val="00CB6D17"/>
    <w:rsid w:val="00CB730C"/>
    <w:rsid w:val="00CB76DE"/>
    <w:rsid w:val="00CB7742"/>
    <w:rsid w:val="00CB77D8"/>
    <w:rsid w:val="00CB7B8A"/>
    <w:rsid w:val="00CB7BB9"/>
    <w:rsid w:val="00CB7EC4"/>
    <w:rsid w:val="00CC00EF"/>
    <w:rsid w:val="00CC060D"/>
    <w:rsid w:val="00CC07A5"/>
    <w:rsid w:val="00CC0DB1"/>
    <w:rsid w:val="00CC0EAC"/>
    <w:rsid w:val="00CC0FC5"/>
    <w:rsid w:val="00CC1323"/>
    <w:rsid w:val="00CC15C3"/>
    <w:rsid w:val="00CC1826"/>
    <w:rsid w:val="00CC19B9"/>
    <w:rsid w:val="00CC1BE7"/>
    <w:rsid w:val="00CC1D4B"/>
    <w:rsid w:val="00CC209E"/>
    <w:rsid w:val="00CC228C"/>
    <w:rsid w:val="00CC2593"/>
    <w:rsid w:val="00CC270A"/>
    <w:rsid w:val="00CC2DE3"/>
    <w:rsid w:val="00CC4118"/>
    <w:rsid w:val="00CC41FF"/>
    <w:rsid w:val="00CC4264"/>
    <w:rsid w:val="00CC4332"/>
    <w:rsid w:val="00CC44C2"/>
    <w:rsid w:val="00CC46F0"/>
    <w:rsid w:val="00CC4D04"/>
    <w:rsid w:val="00CC4F51"/>
    <w:rsid w:val="00CC50AB"/>
    <w:rsid w:val="00CC5589"/>
    <w:rsid w:val="00CC55DD"/>
    <w:rsid w:val="00CC5F26"/>
    <w:rsid w:val="00CC6B81"/>
    <w:rsid w:val="00CC6D70"/>
    <w:rsid w:val="00CC6E0D"/>
    <w:rsid w:val="00CC71FD"/>
    <w:rsid w:val="00CC74FE"/>
    <w:rsid w:val="00CC752E"/>
    <w:rsid w:val="00CC7584"/>
    <w:rsid w:val="00CC7646"/>
    <w:rsid w:val="00CC7AD4"/>
    <w:rsid w:val="00CC7BA4"/>
    <w:rsid w:val="00CC7DDE"/>
    <w:rsid w:val="00CD009C"/>
    <w:rsid w:val="00CD0355"/>
    <w:rsid w:val="00CD03F8"/>
    <w:rsid w:val="00CD06B0"/>
    <w:rsid w:val="00CD06F8"/>
    <w:rsid w:val="00CD072D"/>
    <w:rsid w:val="00CD07C0"/>
    <w:rsid w:val="00CD08D8"/>
    <w:rsid w:val="00CD0A03"/>
    <w:rsid w:val="00CD0EF7"/>
    <w:rsid w:val="00CD1098"/>
    <w:rsid w:val="00CD1502"/>
    <w:rsid w:val="00CD15F4"/>
    <w:rsid w:val="00CD167D"/>
    <w:rsid w:val="00CD1D25"/>
    <w:rsid w:val="00CD1FDF"/>
    <w:rsid w:val="00CD2593"/>
    <w:rsid w:val="00CD2844"/>
    <w:rsid w:val="00CD2E4E"/>
    <w:rsid w:val="00CD2F5C"/>
    <w:rsid w:val="00CD334E"/>
    <w:rsid w:val="00CD3551"/>
    <w:rsid w:val="00CD3705"/>
    <w:rsid w:val="00CD3A5D"/>
    <w:rsid w:val="00CD3AC2"/>
    <w:rsid w:val="00CD41E9"/>
    <w:rsid w:val="00CD483E"/>
    <w:rsid w:val="00CD491A"/>
    <w:rsid w:val="00CD4A43"/>
    <w:rsid w:val="00CD4EFF"/>
    <w:rsid w:val="00CD66C0"/>
    <w:rsid w:val="00CD6981"/>
    <w:rsid w:val="00CD71AD"/>
    <w:rsid w:val="00CD7541"/>
    <w:rsid w:val="00CE0145"/>
    <w:rsid w:val="00CE0619"/>
    <w:rsid w:val="00CE070F"/>
    <w:rsid w:val="00CE0B0D"/>
    <w:rsid w:val="00CE1111"/>
    <w:rsid w:val="00CE13F5"/>
    <w:rsid w:val="00CE15B3"/>
    <w:rsid w:val="00CE15BD"/>
    <w:rsid w:val="00CE1880"/>
    <w:rsid w:val="00CE1944"/>
    <w:rsid w:val="00CE1D8B"/>
    <w:rsid w:val="00CE2378"/>
    <w:rsid w:val="00CE2480"/>
    <w:rsid w:val="00CE2D0E"/>
    <w:rsid w:val="00CE3155"/>
    <w:rsid w:val="00CE318F"/>
    <w:rsid w:val="00CE3455"/>
    <w:rsid w:val="00CE38D0"/>
    <w:rsid w:val="00CE3C65"/>
    <w:rsid w:val="00CE4056"/>
    <w:rsid w:val="00CE40C6"/>
    <w:rsid w:val="00CE4244"/>
    <w:rsid w:val="00CE45DC"/>
    <w:rsid w:val="00CE465A"/>
    <w:rsid w:val="00CE4684"/>
    <w:rsid w:val="00CE4755"/>
    <w:rsid w:val="00CE4BF7"/>
    <w:rsid w:val="00CE519F"/>
    <w:rsid w:val="00CE5F0B"/>
    <w:rsid w:val="00CE5F50"/>
    <w:rsid w:val="00CE6467"/>
    <w:rsid w:val="00CE6C3E"/>
    <w:rsid w:val="00CE7494"/>
    <w:rsid w:val="00CE7D1B"/>
    <w:rsid w:val="00CF030C"/>
    <w:rsid w:val="00CF033D"/>
    <w:rsid w:val="00CF035D"/>
    <w:rsid w:val="00CF06C2"/>
    <w:rsid w:val="00CF0A8A"/>
    <w:rsid w:val="00CF0C91"/>
    <w:rsid w:val="00CF0F25"/>
    <w:rsid w:val="00CF1CD3"/>
    <w:rsid w:val="00CF20DB"/>
    <w:rsid w:val="00CF2DAC"/>
    <w:rsid w:val="00CF2E1C"/>
    <w:rsid w:val="00CF2E26"/>
    <w:rsid w:val="00CF2EDD"/>
    <w:rsid w:val="00CF2FCC"/>
    <w:rsid w:val="00CF3842"/>
    <w:rsid w:val="00CF3931"/>
    <w:rsid w:val="00CF39DA"/>
    <w:rsid w:val="00CF3BE3"/>
    <w:rsid w:val="00CF4045"/>
    <w:rsid w:val="00CF451F"/>
    <w:rsid w:val="00CF505D"/>
    <w:rsid w:val="00CF5608"/>
    <w:rsid w:val="00CF5765"/>
    <w:rsid w:val="00CF5A49"/>
    <w:rsid w:val="00CF5D45"/>
    <w:rsid w:val="00CF5D4A"/>
    <w:rsid w:val="00CF61B6"/>
    <w:rsid w:val="00CF636C"/>
    <w:rsid w:val="00CF63CC"/>
    <w:rsid w:val="00CF6764"/>
    <w:rsid w:val="00CF67E7"/>
    <w:rsid w:val="00CF6987"/>
    <w:rsid w:val="00CF6A12"/>
    <w:rsid w:val="00CF6DC2"/>
    <w:rsid w:val="00CF6F1E"/>
    <w:rsid w:val="00CF7268"/>
    <w:rsid w:val="00CF7877"/>
    <w:rsid w:val="00CF79B6"/>
    <w:rsid w:val="00CF7CE9"/>
    <w:rsid w:val="00CF7CF5"/>
    <w:rsid w:val="00CF7ED1"/>
    <w:rsid w:val="00D001BB"/>
    <w:rsid w:val="00D0109F"/>
    <w:rsid w:val="00D011F3"/>
    <w:rsid w:val="00D01359"/>
    <w:rsid w:val="00D01442"/>
    <w:rsid w:val="00D016D5"/>
    <w:rsid w:val="00D026BE"/>
    <w:rsid w:val="00D02C03"/>
    <w:rsid w:val="00D02C43"/>
    <w:rsid w:val="00D02DDA"/>
    <w:rsid w:val="00D02E25"/>
    <w:rsid w:val="00D02FD6"/>
    <w:rsid w:val="00D0321E"/>
    <w:rsid w:val="00D03323"/>
    <w:rsid w:val="00D03429"/>
    <w:rsid w:val="00D03B3D"/>
    <w:rsid w:val="00D046B6"/>
    <w:rsid w:val="00D04D21"/>
    <w:rsid w:val="00D04D2C"/>
    <w:rsid w:val="00D04DCB"/>
    <w:rsid w:val="00D05194"/>
    <w:rsid w:val="00D052C2"/>
    <w:rsid w:val="00D05495"/>
    <w:rsid w:val="00D05876"/>
    <w:rsid w:val="00D058D7"/>
    <w:rsid w:val="00D05A1E"/>
    <w:rsid w:val="00D05BBD"/>
    <w:rsid w:val="00D05C91"/>
    <w:rsid w:val="00D05E61"/>
    <w:rsid w:val="00D06053"/>
    <w:rsid w:val="00D0615C"/>
    <w:rsid w:val="00D062D8"/>
    <w:rsid w:val="00D06683"/>
    <w:rsid w:val="00D06BA4"/>
    <w:rsid w:val="00D06E41"/>
    <w:rsid w:val="00D072D3"/>
    <w:rsid w:val="00D0757D"/>
    <w:rsid w:val="00D076D4"/>
    <w:rsid w:val="00D078CA"/>
    <w:rsid w:val="00D07953"/>
    <w:rsid w:val="00D07F2C"/>
    <w:rsid w:val="00D100DA"/>
    <w:rsid w:val="00D101EC"/>
    <w:rsid w:val="00D104DC"/>
    <w:rsid w:val="00D1063E"/>
    <w:rsid w:val="00D107E6"/>
    <w:rsid w:val="00D10844"/>
    <w:rsid w:val="00D10B8D"/>
    <w:rsid w:val="00D11008"/>
    <w:rsid w:val="00D1138D"/>
    <w:rsid w:val="00D113C6"/>
    <w:rsid w:val="00D11633"/>
    <w:rsid w:val="00D1163F"/>
    <w:rsid w:val="00D11710"/>
    <w:rsid w:val="00D118D8"/>
    <w:rsid w:val="00D119EC"/>
    <w:rsid w:val="00D122FE"/>
    <w:rsid w:val="00D123A7"/>
    <w:rsid w:val="00D12539"/>
    <w:rsid w:val="00D12CC4"/>
    <w:rsid w:val="00D12ECA"/>
    <w:rsid w:val="00D133BE"/>
    <w:rsid w:val="00D13F7F"/>
    <w:rsid w:val="00D142A9"/>
    <w:rsid w:val="00D142DE"/>
    <w:rsid w:val="00D1487F"/>
    <w:rsid w:val="00D14911"/>
    <w:rsid w:val="00D14A2D"/>
    <w:rsid w:val="00D14CEE"/>
    <w:rsid w:val="00D14E7D"/>
    <w:rsid w:val="00D158FF"/>
    <w:rsid w:val="00D1603C"/>
    <w:rsid w:val="00D16090"/>
    <w:rsid w:val="00D162BC"/>
    <w:rsid w:val="00D162D1"/>
    <w:rsid w:val="00D16335"/>
    <w:rsid w:val="00D1652C"/>
    <w:rsid w:val="00D166B9"/>
    <w:rsid w:val="00D167F6"/>
    <w:rsid w:val="00D168D6"/>
    <w:rsid w:val="00D16C53"/>
    <w:rsid w:val="00D16E68"/>
    <w:rsid w:val="00D17097"/>
    <w:rsid w:val="00D1723B"/>
    <w:rsid w:val="00D17673"/>
    <w:rsid w:val="00D177E4"/>
    <w:rsid w:val="00D17B8B"/>
    <w:rsid w:val="00D17FB6"/>
    <w:rsid w:val="00D20229"/>
    <w:rsid w:val="00D20CC8"/>
    <w:rsid w:val="00D20E2C"/>
    <w:rsid w:val="00D214AE"/>
    <w:rsid w:val="00D214D1"/>
    <w:rsid w:val="00D2167C"/>
    <w:rsid w:val="00D2185F"/>
    <w:rsid w:val="00D21FAD"/>
    <w:rsid w:val="00D225CB"/>
    <w:rsid w:val="00D226F1"/>
    <w:rsid w:val="00D22B24"/>
    <w:rsid w:val="00D22D66"/>
    <w:rsid w:val="00D22F8B"/>
    <w:rsid w:val="00D2333C"/>
    <w:rsid w:val="00D2335F"/>
    <w:rsid w:val="00D2396F"/>
    <w:rsid w:val="00D23E67"/>
    <w:rsid w:val="00D24274"/>
    <w:rsid w:val="00D25089"/>
    <w:rsid w:val="00D2517B"/>
    <w:rsid w:val="00D251B6"/>
    <w:rsid w:val="00D25572"/>
    <w:rsid w:val="00D2559B"/>
    <w:rsid w:val="00D25E1D"/>
    <w:rsid w:val="00D25E29"/>
    <w:rsid w:val="00D2644C"/>
    <w:rsid w:val="00D26782"/>
    <w:rsid w:val="00D26956"/>
    <w:rsid w:val="00D26A9C"/>
    <w:rsid w:val="00D26C2F"/>
    <w:rsid w:val="00D26F9B"/>
    <w:rsid w:val="00D27004"/>
    <w:rsid w:val="00D270DC"/>
    <w:rsid w:val="00D272EB"/>
    <w:rsid w:val="00D273EF"/>
    <w:rsid w:val="00D27591"/>
    <w:rsid w:val="00D27AFF"/>
    <w:rsid w:val="00D27CF3"/>
    <w:rsid w:val="00D30261"/>
    <w:rsid w:val="00D30BFA"/>
    <w:rsid w:val="00D312EB"/>
    <w:rsid w:val="00D31410"/>
    <w:rsid w:val="00D3167E"/>
    <w:rsid w:val="00D31836"/>
    <w:rsid w:val="00D31BEB"/>
    <w:rsid w:val="00D31E5C"/>
    <w:rsid w:val="00D31EFF"/>
    <w:rsid w:val="00D32600"/>
    <w:rsid w:val="00D3261E"/>
    <w:rsid w:val="00D328F0"/>
    <w:rsid w:val="00D32C73"/>
    <w:rsid w:val="00D32EC4"/>
    <w:rsid w:val="00D32ED8"/>
    <w:rsid w:val="00D32F3C"/>
    <w:rsid w:val="00D3324E"/>
    <w:rsid w:val="00D334AD"/>
    <w:rsid w:val="00D334EF"/>
    <w:rsid w:val="00D338B0"/>
    <w:rsid w:val="00D33A45"/>
    <w:rsid w:val="00D34253"/>
    <w:rsid w:val="00D34E45"/>
    <w:rsid w:val="00D34FDF"/>
    <w:rsid w:val="00D351C8"/>
    <w:rsid w:val="00D351D2"/>
    <w:rsid w:val="00D35264"/>
    <w:rsid w:val="00D356CC"/>
    <w:rsid w:val="00D35771"/>
    <w:rsid w:val="00D358E0"/>
    <w:rsid w:val="00D35EC4"/>
    <w:rsid w:val="00D361BA"/>
    <w:rsid w:val="00D364A1"/>
    <w:rsid w:val="00D364CB"/>
    <w:rsid w:val="00D37026"/>
    <w:rsid w:val="00D3702C"/>
    <w:rsid w:val="00D371CF"/>
    <w:rsid w:val="00D37285"/>
    <w:rsid w:val="00D375A5"/>
    <w:rsid w:val="00D375CF"/>
    <w:rsid w:val="00D376A8"/>
    <w:rsid w:val="00D37977"/>
    <w:rsid w:val="00D37E70"/>
    <w:rsid w:val="00D4036A"/>
    <w:rsid w:val="00D40693"/>
    <w:rsid w:val="00D40B61"/>
    <w:rsid w:val="00D40BBB"/>
    <w:rsid w:val="00D40C3F"/>
    <w:rsid w:val="00D41172"/>
    <w:rsid w:val="00D41E25"/>
    <w:rsid w:val="00D41E30"/>
    <w:rsid w:val="00D41ED4"/>
    <w:rsid w:val="00D41FD8"/>
    <w:rsid w:val="00D4255E"/>
    <w:rsid w:val="00D42995"/>
    <w:rsid w:val="00D42E24"/>
    <w:rsid w:val="00D42EDA"/>
    <w:rsid w:val="00D42FAD"/>
    <w:rsid w:val="00D430E1"/>
    <w:rsid w:val="00D4363A"/>
    <w:rsid w:val="00D43EF0"/>
    <w:rsid w:val="00D44135"/>
    <w:rsid w:val="00D44830"/>
    <w:rsid w:val="00D44989"/>
    <w:rsid w:val="00D44AA7"/>
    <w:rsid w:val="00D44D53"/>
    <w:rsid w:val="00D450BE"/>
    <w:rsid w:val="00D456DA"/>
    <w:rsid w:val="00D45CF3"/>
    <w:rsid w:val="00D46009"/>
    <w:rsid w:val="00D46224"/>
    <w:rsid w:val="00D463B6"/>
    <w:rsid w:val="00D465B9"/>
    <w:rsid w:val="00D46670"/>
    <w:rsid w:val="00D46BED"/>
    <w:rsid w:val="00D46EBC"/>
    <w:rsid w:val="00D46FE7"/>
    <w:rsid w:val="00D472C0"/>
    <w:rsid w:val="00D47335"/>
    <w:rsid w:val="00D47822"/>
    <w:rsid w:val="00D47FF1"/>
    <w:rsid w:val="00D50196"/>
    <w:rsid w:val="00D50F03"/>
    <w:rsid w:val="00D51406"/>
    <w:rsid w:val="00D51770"/>
    <w:rsid w:val="00D51EF1"/>
    <w:rsid w:val="00D521A8"/>
    <w:rsid w:val="00D52419"/>
    <w:rsid w:val="00D5250A"/>
    <w:rsid w:val="00D528C3"/>
    <w:rsid w:val="00D52C11"/>
    <w:rsid w:val="00D53028"/>
    <w:rsid w:val="00D53701"/>
    <w:rsid w:val="00D537EE"/>
    <w:rsid w:val="00D53ACB"/>
    <w:rsid w:val="00D53DCF"/>
    <w:rsid w:val="00D53EB7"/>
    <w:rsid w:val="00D53F4A"/>
    <w:rsid w:val="00D5435A"/>
    <w:rsid w:val="00D54716"/>
    <w:rsid w:val="00D54740"/>
    <w:rsid w:val="00D547A3"/>
    <w:rsid w:val="00D54A35"/>
    <w:rsid w:val="00D54CDE"/>
    <w:rsid w:val="00D55099"/>
    <w:rsid w:val="00D553A2"/>
    <w:rsid w:val="00D554EC"/>
    <w:rsid w:val="00D555BF"/>
    <w:rsid w:val="00D557AC"/>
    <w:rsid w:val="00D558FC"/>
    <w:rsid w:val="00D5595B"/>
    <w:rsid w:val="00D559E1"/>
    <w:rsid w:val="00D55D80"/>
    <w:rsid w:val="00D56165"/>
    <w:rsid w:val="00D56429"/>
    <w:rsid w:val="00D565B5"/>
    <w:rsid w:val="00D56764"/>
    <w:rsid w:val="00D56A8F"/>
    <w:rsid w:val="00D56C36"/>
    <w:rsid w:val="00D57017"/>
    <w:rsid w:val="00D57675"/>
    <w:rsid w:val="00D6022B"/>
    <w:rsid w:val="00D607FF"/>
    <w:rsid w:val="00D60B60"/>
    <w:rsid w:val="00D6117A"/>
    <w:rsid w:val="00D613BA"/>
    <w:rsid w:val="00D61CBD"/>
    <w:rsid w:val="00D61D00"/>
    <w:rsid w:val="00D61DDA"/>
    <w:rsid w:val="00D62601"/>
    <w:rsid w:val="00D6279D"/>
    <w:rsid w:val="00D62B99"/>
    <w:rsid w:val="00D62BEF"/>
    <w:rsid w:val="00D62E14"/>
    <w:rsid w:val="00D62EBA"/>
    <w:rsid w:val="00D63038"/>
    <w:rsid w:val="00D64040"/>
    <w:rsid w:val="00D6414A"/>
    <w:rsid w:val="00D642FD"/>
    <w:rsid w:val="00D6464D"/>
    <w:rsid w:val="00D64718"/>
    <w:rsid w:val="00D64DA9"/>
    <w:rsid w:val="00D65239"/>
    <w:rsid w:val="00D6538D"/>
    <w:rsid w:val="00D657BD"/>
    <w:rsid w:val="00D6582B"/>
    <w:rsid w:val="00D658CF"/>
    <w:rsid w:val="00D65EA3"/>
    <w:rsid w:val="00D66089"/>
    <w:rsid w:val="00D66291"/>
    <w:rsid w:val="00D665C9"/>
    <w:rsid w:val="00D66B31"/>
    <w:rsid w:val="00D66D9D"/>
    <w:rsid w:val="00D70334"/>
    <w:rsid w:val="00D707C8"/>
    <w:rsid w:val="00D708DC"/>
    <w:rsid w:val="00D71720"/>
    <w:rsid w:val="00D7173D"/>
    <w:rsid w:val="00D71876"/>
    <w:rsid w:val="00D71D40"/>
    <w:rsid w:val="00D72086"/>
    <w:rsid w:val="00D720B5"/>
    <w:rsid w:val="00D723C9"/>
    <w:rsid w:val="00D7252E"/>
    <w:rsid w:val="00D72C36"/>
    <w:rsid w:val="00D72CD9"/>
    <w:rsid w:val="00D72F74"/>
    <w:rsid w:val="00D7311C"/>
    <w:rsid w:val="00D733E0"/>
    <w:rsid w:val="00D73470"/>
    <w:rsid w:val="00D735E6"/>
    <w:rsid w:val="00D735F6"/>
    <w:rsid w:val="00D73678"/>
    <w:rsid w:val="00D73830"/>
    <w:rsid w:val="00D73BA8"/>
    <w:rsid w:val="00D7400B"/>
    <w:rsid w:val="00D74124"/>
    <w:rsid w:val="00D7412A"/>
    <w:rsid w:val="00D745D6"/>
    <w:rsid w:val="00D7489C"/>
    <w:rsid w:val="00D74B6C"/>
    <w:rsid w:val="00D75B8C"/>
    <w:rsid w:val="00D76143"/>
    <w:rsid w:val="00D7623B"/>
    <w:rsid w:val="00D766D2"/>
    <w:rsid w:val="00D7673B"/>
    <w:rsid w:val="00D76AD1"/>
    <w:rsid w:val="00D76F7D"/>
    <w:rsid w:val="00D77094"/>
    <w:rsid w:val="00D772DC"/>
    <w:rsid w:val="00D77534"/>
    <w:rsid w:val="00D77B4D"/>
    <w:rsid w:val="00D77F2A"/>
    <w:rsid w:val="00D80388"/>
    <w:rsid w:val="00D803C6"/>
    <w:rsid w:val="00D803DA"/>
    <w:rsid w:val="00D80664"/>
    <w:rsid w:val="00D80672"/>
    <w:rsid w:val="00D8071D"/>
    <w:rsid w:val="00D80996"/>
    <w:rsid w:val="00D80A1F"/>
    <w:rsid w:val="00D80A51"/>
    <w:rsid w:val="00D80FDC"/>
    <w:rsid w:val="00D812F0"/>
    <w:rsid w:val="00D8132C"/>
    <w:rsid w:val="00D81502"/>
    <w:rsid w:val="00D8230E"/>
    <w:rsid w:val="00D824E5"/>
    <w:rsid w:val="00D82548"/>
    <w:rsid w:val="00D826E3"/>
    <w:rsid w:val="00D82AEF"/>
    <w:rsid w:val="00D82F5B"/>
    <w:rsid w:val="00D831BF"/>
    <w:rsid w:val="00D832ED"/>
    <w:rsid w:val="00D8332C"/>
    <w:rsid w:val="00D83B4D"/>
    <w:rsid w:val="00D84449"/>
    <w:rsid w:val="00D84B67"/>
    <w:rsid w:val="00D84CBC"/>
    <w:rsid w:val="00D84CE8"/>
    <w:rsid w:val="00D852CE"/>
    <w:rsid w:val="00D853C1"/>
    <w:rsid w:val="00D85757"/>
    <w:rsid w:val="00D85DF0"/>
    <w:rsid w:val="00D85E71"/>
    <w:rsid w:val="00D85FC6"/>
    <w:rsid w:val="00D85FED"/>
    <w:rsid w:val="00D86556"/>
    <w:rsid w:val="00D86777"/>
    <w:rsid w:val="00D872FC"/>
    <w:rsid w:val="00D87A3C"/>
    <w:rsid w:val="00D90189"/>
    <w:rsid w:val="00D905A9"/>
    <w:rsid w:val="00D90959"/>
    <w:rsid w:val="00D914F4"/>
    <w:rsid w:val="00D919AB"/>
    <w:rsid w:val="00D91BDA"/>
    <w:rsid w:val="00D91E14"/>
    <w:rsid w:val="00D91EF5"/>
    <w:rsid w:val="00D9204C"/>
    <w:rsid w:val="00D9227D"/>
    <w:rsid w:val="00D92287"/>
    <w:rsid w:val="00D922A0"/>
    <w:rsid w:val="00D92312"/>
    <w:rsid w:val="00D92739"/>
    <w:rsid w:val="00D92AE8"/>
    <w:rsid w:val="00D9349B"/>
    <w:rsid w:val="00D937E3"/>
    <w:rsid w:val="00D938FD"/>
    <w:rsid w:val="00D939A0"/>
    <w:rsid w:val="00D93C1A"/>
    <w:rsid w:val="00D93CDB"/>
    <w:rsid w:val="00D93D70"/>
    <w:rsid w:val="00D9430F"/>
    <w:rsid w:val="00D94547"/>
    <w:rsid w:val="00D9482C"/>
    <w:rsid w:val="00D948A2"/>
    <w:rsid w:val="00D94B77"/>
    <w:rsid w:val="00D94E88"/>
    <w:rsid w:val="00D9561B"/>
    <w:rsid w:val="00D95DE4"/>
    <w:rsid w:val="00D95E82"/>
    <w:rsid w:val="00D96228"/>
    <w:rsid w:val="00D968B6"/>
    <w:rsid w:val="00D96B8F"/>
    <w:rsid w:val="00D96C22"/>
    <w:rsid w:val="00D96CA7"/>
    <w:rsid w:val="00D96D3D"/>
    <w:rsid w:val="00D96E02"/>
    <w:rsid w:val="00D96F2B"/>
    <w:rsid w:val="00D9718C"/>
    <w:rsid w:val="00D97A55"/>
    <w:rsid w:val="00D97B4F"/>
    <w:rsid w:val="00D97C7D"/>
    <w:rsid w:val="00D97D13"/>
    <w:rsid w:val="00D97D67"/>
    <w:rsid w:val="00D97DED"/>
    <w:rsid w:val="00DA0051"/>
    <w:rsid w:val="00DA0FD8"/>
    <w:rsid w:val="00DA12F7"/>
    <w:rsid w:val="00DA141B"/>
    <w:rsid w:val="00DA1864"/>
    <w:rsid w:val="00DA2170"/>
    <w:rsid w:val="00DA2388"/>
    <w:rsid w:val="00DA23BE"/>
    <w:rsid w:val="00DA2578"/>
    <w:rsid w:val="00DA2659"/>
    <w:rsid w:val="00DA26A0"/>
    <w:rsid w:val="00DA26A8"/>
    <w:rsid w:val="00DA2780"/>
    <w:rsid w:val="00DA2E90"/>
    <w:rsid w:val="00DA3345"/>
    <w:rsid w:val="00DA469F"/>
    <w:rsid w:val="00DA4839"/>
    <w:rsid w:val="00DA48AE"/>
    <w:rsid w:val="00DA4B05"/>
    <w:rsid w:val="00DA5250"/>
    <w:rsid w:val="00DA5742"/>
    <w:rsid w:val="00DA584E"/>
    <w:rsid w:val="00DA6D92"/>
    <w:rsid w:val="00DA6F2B"/>
    <w:rsid w:val="00DA725D"/>
    <w:rsid w:val="00DA7313"/>
    <w:rsid w:val="00DA74C1"/>
    <w:rsid w:val="00DA7503"/>
    <w:rsid w:val="00DA785A"/>
    <w:rsid w:val="00DA7920"/>
    <w:rsid w:val="00DA7DE8"/>
    <w:rsid w:val="00DA7ED2"/>
    <w:rsid w:val="00DB0425"/>
    <w:rsid w:val="00DB06D7"/>
    <w:rsid w:val="00DB086E"/>
    <w:rsid w:val="00DB0891"/>
    <w:rsid w:val="00DB10BF"/>
    <w:rsid w:val="00DB1454"/>
    <w:rsid w:val="00DB2C0B"/>
    <w:rsid w:val="00DB3257"/>
    <w:rsid w:val="00DB344F"/>
    <w:rsid w:val="00DB34E8"/>
    <w:rsid w:val="00DB35E7"/>
    <w:rsid w:val="00DB3A04"/>
    <w:rsid w:val="00DB3BE9"/>
    <w:rsid w:val="00DB3E97"/>
    <w:rsid w:val="00DB461D"/>
    <w:rsid w:val="00DB4E7D"/>
    <w:rsid w:val="00DB523F"/>
    <w:rsid w:val="00DB5303"/>
    <w:rsid w:val="00DB5748"/>
    <w:rsid w:val="00DB5BCC"/>
    <w:rsid w:val="00DB5E11"/>
    <w:rsid w:val="00DB5F54"/>
    <w:rsid w:val="00DB65A4"/>
    <w:rsid w:val="00DB6658"/>
    <w:rsid w:val="00DB6930"/>
    <w:rsid w:val="00DB6953"/>
    <w:rsid w:val="00DB6ACB"/>
    <w:rsid w:val="00DB6D88"/>
    <w:rsid w:val="00DB6DE5"/>
    <w:rsid w:val="00DB6F99"/>
    <w:rsid w:val="00DB7472"/>
    <w:rsid w:val="00DB75C7"/>
    <w:rsid w:val="00DB7607"/>
    <w:rsid w:val="00DB7726"/>
    <w:rsid w:val="00DB7E26"/>
    <w:rsid w:val="00DC0061"/>
    <w:rsid w:val="00DC0947"/>
    <w:rsid w:val="00DC0D0A"/>
    <w:rsid w:val="00DC109B"/>
    <w:rsid w:val="00DC1165"/>
    <w:rsid w:val="00DC162F"/>
    <w:rsid w:val="00DC16BB"/>
    <w:rsid w:val="00DC1EB5"/>
    <w:rsid w:val="00DC2A17"/>
    <w:rsid w:val="00DC2C3B"/>
    <w:rsid w:val="00DC2EE0"/>
    <w:rsid w:val="00DC2FDE"/>
    <w:rsid w:val="00DC319F"/>
    <w:rsid w:val="00DC3356"/>
    <w:rsid w:val="00DC39CC"/>
    <w:rsid w:val="00DC3E40"/>
    <w:rsid w:val="00DC3E7C"/>
    <w:rsid w:val="00DC4334"/>
    <w:rsid w:val="00DC4D78"/>
    <w:rsid w:val="00DC5F25"/>
    <w:rsid w:val="00DC62CE"/>
    <w:rsid w:val="00DC6654"/>
    <w:rsid w:val="00DC687B"/>
    <w:rsid w:val="00DC6A15"/>
    <w:rsid w:val="00DC6FC2"/>
    <w:rsid w:val="00DC739F"/>
    <w:rsid w:val="00DC741E"/>
    <w:rsid w:val="00DC762E"/>
    <w:rsid w:val="00DC7B6F"/>
    <w:rsid w:val="00DC7D09"/>
    <w:rsid w:val="00DC7D20"/>
    <w:rsid w:val="00DC7DDF"/>
    <w:rsid w:val="00DC7F40"/>
    <w:rsid w:val="00DD126D"/>
    <w:rsid w:val="00DD160D"/>
    <w:rsid w:val="00DD1FDF"/>
    <w:rsid w:val="00DD20D2"/>
    <w:rsid w:val="00DD2295"/>
    <w:rsid w:val="00DD2324"/>
    <w:rsid w:val="00DD242D"/>
    <w:rsid w:val="00DD297A"/>
    <w:rsid w:val="00DD2F8A"/>
    <w:rsid w:val="00DD31B5"/>
    <w:rsid w:val="00DD32CF"/>
    <w:rsid w:val="00DD33E8"/>
    <w:rsid w:val="00DD35C1"/>
    <w:rsid w:val="00DD3F05"/>
    <w:rsid w:val="00DD3F85"/>
    <w:rsid w:val="00DD410F"/>
    <w:rsid w:val="00DD4250"/>
    <w:rsid w:val="00DD444A"/>
    <w:rsid w:val="00DD45B7"/>
    <w:rsid w:val="00DD4D60"/>
    <w:rsid w:val="00DD533A"/>
    <w:rsid w:val="00DD53F4"/>
    <w:rsid w:val="00DD5509"/>
    <w:rsid w:val="00DD56F0"/>
    <w:rsid w:val="00DD58C7"/>
    <w:rsid w:val="00DD5B17"/>
    <w:rsid w:val="00DD5C2C"/>
    <w:rsid w:val="00DD5CD0"/>
    <w:rsid w:val="00DD5D48"/>
    <w:rsid w:val="00DD60AE"/>
    <w:rsid w:val="00DD67A3"/>
    <w:rsid w:val="00DD68AA"/>
    <w:rsid w:val="00DD69C2"/>
    <w:rsid w:val="00DD6AC5"/>
    <w:rsid w:val="00DD6C3E"/>
    <w:rsid w:val="00DD6E86"/>
    <w:rsid w:val="00DD6EDD"/>
    <w:rsid w:val="00DD6EE1"/>
    <w:rsid w:val="00DD75ED"/>
    <w:rsid w:val="00DD77A0"/>
    <w:rsid w:val="00DD7865"/>
    <w:rsid w:val="00DD7945"/>
    <w:rsid w:val="00DD79AC"/>
    <w:rsid w:val="00DD7E2C"/>
    <w:rsid w:val="00DD7F71"/>
    <w:rsid w:val="00DE010E"/>
    <w:rsid w:val="00DE0308"/>
    <w:rsid w:val="00DE042D"/>
    <w:rsid w:val="00DE0430"/>
    <w:rsid w:val="00DE0664"/>
    <w:rsid w:val="00DE0EE2"/>
    <w:rsid w:val="00DE1856"/>
    <w:rsid w:val="00DE1E90"/>
    <w:rsid w:val="00DE2609"/>
    <w:rsid w:val="00DE26B2"/>
    <w:rsid w:val="00DE2844"/>
    <w:rsid w:val="00DE28B3"/>
    <w:rsid w:val="00DE28EC"/>
    <w:rsid w:val="00DE2A3D"/>
    <w:rsid w:val="00DE2EB0"/>
    <w:rsid w:val="00DE2F91"/>
    <w:rsid w:val="00DE322D"/>
    <w:rsid w:val="00DE3266"/>
    <w:rsid w:val="00DE3539"/>
    <w:rsid w:val="00DE3766"/>
    <w:rsid w:val="00DE37E4"/>
    <w:rsid w:val="00DE3A1F"/>
    <w:rsid w:val="00DE3C17"/>
    <w:rsid w:val="00DE3D58"/>
    <w:rsid w:val="00DE4023"/>
    <w:rsid w:val="00DE4200"/>
    <w:rsid w:val="00DE461F"/>
    <w:rsid w:val="00DE468B"/>
    <w:rsid w:val="00DE4DAC"/>
    <w:rsid w:val="00DE4EE3"/>
    <w:rsid w:val="00DE4F58"/>
    <w:rsid w:val="00DE559E"/>
    <w:rsid w:val="00DE591A"/>
    <w:rsid w:val="00DE61B0"/>
    <w:rsid w:val="00DE66B6"/>
    <w:rsid w:val="00DE6A56"/>
    <w:rsid w:val="00DE6AE8"/>
    <w:rsid w:val="00DE6BF4"/>
    <w:rsid w:val="00DE6E6B"/>
    <w:rsid w:val="00DE73BC"/>
    <w:rsid w:val="00DE75A4"/>
    <w:rsid w:val="00DE75E4"/>
    <w:rsid w:val="00DE771D"/>
    <w:rsid w:val="00DE797F"/>
    <w:rsid w:val="00DE7ABF"/>
    <w:rsid w:val="00DF013C"/>
    <w:rsid w:val="00DF039E"/>
    <w:rsid w:val="00DF0678"/>
    <w:rsid w:val="00DF099E"/>
    <w:rsid w:val="00DF09A8"/>
    <w:rsid w:val="00DF0C3A"/>
    <w:rsid w:val="00DF1064"/>
    <w:rsid w:val="00DF1108"/>
    <w:rsid w:val="00DF11D1"/>
    <w:rsid w:val="00DF11FD"/>
    <w:rsid w:val="00DF12EE"/>
    <w:rsid w:val="00DF2035"/>
    <w:rsid w:val="00DF24DE"/>
    <w:rsid w:val="00DF279F"/>
    <w:rsid w:val="00DF2A87"/>
    <w:rsid w:val="00DF2BD9"/>
    <w:rsid w:val="00DF2D6E"/>
    <w:rsid w:val="00DF2FC5"/>
    <w:rsid w:val="00DF304B"/>
    <w:rsid w:val="00DF341B"/>
    <w:rsid w:val="00DF366D"/>
    <w:rsid w:val="00DF38A5"/>
    <w:rsid w:val="00DF3BA6"/>
    <w:rsid w:val="00DF3F79"/>
    <w:rsid w:val="00DF427D"/>
    <w:rsid w:val="00DF4CCA"/>
    <w:rsid w:val="00DF506F"/>
    <w:rsid w:val="00DF51BB"/>
    <w:rsid w:val="00DF5330"/>
    <w:rsid w:val="00DF53B6"/>
    <w:rsid w:val="00DF53F7"/>
    <w:rsid w:val="00DF5488"/>
    <w:rsid w:val="00DF5A65"/>
    <w:rsid w:val="00DF5CE3"/>
    <w:rsid w:val="00DF5D39"/>
    <w:rsid w:val="00DF5F6B"/>
    <w:rsid w:val="00DF5FC7"/>
    <w:rsid w:val="00DF600C"/>
    <w:rsid w:val="00DF66C9"/>
    <w:rsid w:val="00DF6A70"/>
    <w:rsid w:val="00DF6B3C"/>
    <w:rsid w:val="00DF6E28"/>
    <w:rsid w:val="00DF7453"/>
    <w:rsid w:val="00DF75C6"/>
    <w:rsid w:val="00DF77FB"/>
    <w:rsid w:val="00DF7FA8"/>
    <w:rsid w:val="00E00122"/>
    <w:rsid w:val="00E002F0"/>
    <w:rsid w:val="00E00552"/>
    <w:rsid w:val="00E005C6"/>
    <w:rsid w:val="00E0075C"/>
    <w:rsid w:val="00E0089B"/>
    <w:rsid w:val="00E00A48"/>
    <w:rsid w:val="00E00D9A"/>
    <w:rsid w:val="00E01711"/>
    <w:rsid w:val="00E01E6B"/>
    <w:rsid w:val="00E02859"/>
    <w:rsid w:val="00E02F91"/>
    <w:rsid w:val="00E031DE"/>
    <w:rsid w:val="00E03618"/>
    <w:rsid w:val="00E0377D"/>
    <w:rsid w:val="00E0378E"/>
    <w:rsid w:val="00E03BFB"/>
    <w:rsid w:val="00E03D05"/>
    <w:rsid w:val="00E03DB8"/>
    <w:rsid w:val="00E047DE"/>
    <w:rsid w:val="00E0483E"/>
    <w:rsid w:val="00E0491B"/>
    <w:rsid w:val="00E04B32"/>
    <w:rsid w:val="00E04D80"/>
    <w:rsid w:val="00E04E86"/>
    <w:rsid w:val="00E05089"/>
    <w:rsid w:val="00E0570A"/>
    <w:rsid w:val="00E05E1D"/>
    <w:rsid w:val="00E05E43"/>
    <w:rsid w:val="00E05F73"/>
    <w:rsid w:val="00E0677A"/>
    <w:rsid w:val="00E06A37"/>
    <w:rsid w:val="00E0771F"/>
    <w:rsid w:val="00E07B7C"/>
    <w:rsid w:val="00E07BDD"/>
    <w:rsid w:val="00E07C34"/>
    <w:rsid w:val="00E10001"/>
    <w:rsid w:val="00E1078B"/>
    <w:rsid w:val="00E1167C"/>
    <w:rsid w:val="00E11AFA"/>
    <w:rsid w:val="00E11BEC"/>
    <w:rsid w:val="00E11C7E"/>
    <w:rsid w:val="00E11D61"/>
    <w:rsid w:val="00E11F25"/>
    <w:rsid w:val="00E1250E"/>
    <w:rsid w:val="00E127C6"/>
    <w:rsid w:val="00E128D4"/>
    <w:rsid w:val="00E12A39"/>
    <w:rsid w:val="00E133DE"/>
    <w:rsid w:val="00E13869"/>
    <w:rsid w:val="00E13D1E"/>
    <w:rsid w:val="00E13E1B"/>
    <w:rsid w:val="00E13F5C"/>
    <w:rsid w:val="00E1432A"/>
    <w:rsid w:val="00E1455D"/>
    <w:rsid w:val="00E14850"/>
    <w:rsid w:val="00E148B2"/>
    <w:rsid w:val="00E149BD"/>
    <w:rsid w:val="00E14B75"/>
    <w:rsid w:val="00E14D19"/>
    <w:rsid w:val="00E15087"/>
    <w:rsid w:val="00E151FE"/>
    <w:rsid w:val="00E1536A"/>
    <w:rsid w:val="00E154E8"/>
    <w:rsid w:val="00E1588B"/>
    <w:rsid w:val="00E15ADC"/>
    <w:rsid w:val="00E161BE"/>
    <w:rsid w:val="00E16F8A"/>
    <w:rsid w:val="00E17758"/>
    <w:rsid w:val="00E17A30"/>
    <w:rsid w:val="00E17B7E"/>
    <w:rsid w:val="00E17C20"/>
    <w:rsid w:val="00E17D3A"/>
    <w:rsid w:val="00E17D68"/>
    <w:rsid w:val="00E17DD5"/>
    <w:rsid w:val="00E2047E"/>
    <w:rsid w:val="00E2076A"/>
    <w:rsid w:val="00E208EE"/>
    <w:rsid w:val="00E2104C"/>
    <w:rsid w:val="00E213BE"/>
    <w:rsid w:val="00E21655"/>
    <w:rsid w:val="00E21895"/>
    <w:rsid w:val="00E218C4"/>
    <w:rsid w:val="00E21A17"/>
    <w:rsid w:val="00E21D7B"/>
    <w:rsid w:val="00E21F46"/>
    <w:rsid w:val="00E220C4"/>
    <w:rsid w:val="00E220E1"/>
    <w:rsid w:val="00E22202"/>
    <w:rsid w:val="00E226FA"/>
    <w:rsid w:val="00E22A66"/>
    <w:rsid w:val="00E22D75"/>
    <w:rsid w:val="00E23093"/>
    <w:rsid w:val="00E23337"/>
    <w:rsid w:val="00E23D41"/>
    <w:rsid w:val="00E23D8C"/>
    <w:rsid w:val="00E24109"/>
    <w:rsid w:val="00E24132"/>
    <w:rsid w:val="00E2416F"/>
    <w:rsid w:val="00E241D1"/>
    <w:rsid w:val="00E24A51"/>
    <w:rsid w:val="00E24B0D"/>
    <w:rsid w:val="00E24B95"/>
    <w:rsid w:val="00E24D8B"/>
    <w:rsid w:val="00E2500B"/>
    <w:rsid w:val="00E252B3"/>
    <w:rsid w:val="00E2553A"/>
    <w:rsid w:val="00E2615A"/>
    <w:rsid w:val="00E2620C"/>
    <w:rsid w:val="00E262F7"/>
    <w:rsid w:val="00E262FA"/>
    <w:rsid w:val="00E26370"/>
    <w:rsid w:val="00E26546"/>
    <w:rsid w:val="00E265F1"/>
    <w:rsid w:val="00E2698D"/>
    <w:rsid w:val="00E26B6F"/>
    <w:rsid w:val="00E26EBA"/>
    <w:rsid w:val="00E271C4"/>
    <w:rsid w:val="00E27978"/>
    <w:rsid w:val="00E27AFE"/>
    <w:rsid w:val="00E3016C"/>
    <w:rsid w:val="00E307C2"/>
    <w:rsid w:val="00E30EEB"/>
    <w:rsid w:val="00E3109A"/>
    <w:rsid w:val="00E310D8"/>
    <w:rsid w:val="00E3132A"/>
    <w:rsid w:val="00E31619"/>
    <w:rsid w:val="00E31889"/>
    <w:rsid w:val="00E318C4"/>
    <w:rsid w:val="00E31FBB"/>
    <w:rsid w:val="00E3207E"/>
    <w:rsid w:val="00E3225B"/>
    <w:rsid w:val="00E3234C"/>
    <w:rsid w:val="00E323A0"/>
    <w:rsid w:val="00E32401"/>
    <w:rsid w:val="00E32679"/>
    <w:rsid w:val="00E3269F"/>
    <w:rsid w:val="00E32827"/>
    <w:rsid w:val="00E32892"/>
    <w:rsid w:val="00E32A1C"/>
    <w:rsid w:val="00E32BE8"/>
    <w:rsid w:val="00E330F7"/>
    <w:rsid w:val="00E33322"/>
    <w:rsid w:val="00E33701"/>
    <w:rsid w:val="00E3382C"/>
    <w:rsid w:val="00E338B8"/>
    <w:rsid w:val="00E339B0"/>
    <w:rsid w:val="00E33BC9"/>
    <w:rsid w:val="00E33D54"/>
    <w:rsid w:val="00E34121"/>
    <w:rsid w:val="00E34220"/>
    <w:rsid w:val="00E34455"/>
    <w:rsid w:val="00E34710"/>
    <w:rsid w:val="00E34988"/>
    <w:rsid w:val="00E34A34"/>
    <w:rsid w:val="00E36131"/>
    <w:rsid w:val="00E366D0"/>
    <w:rsid w:val="00E368A7"/>
    <w:rsid w:val="00E36D2C"/>
    <w:rsid w:val="00E36D45"/>
    <w:rsid w:val="00E370FF"/>
    <w:rsid w:val="00E3726E"/>
    <w:rsid w:val="00E37780"/>
    <w:rsid w:val="00E37848"/>
    <w:rsid w:val="00E378B7"/>
    <w:rsid w:val="00E378FD"/>
    <w:rsid w:val="00E400E2"/>
    <w:rsid w:val="00E40119"/>
    <w:rsid w:val="00E403A3"/>
    <w:rsid w:val="00E406CF"/>
    <w:rsid w:val="00E40C8D"/>
    <w:rsid w:val="00E40D51"/>
    <w:rsid w:val="00E40ECA"/>
    <w:rsid w:val="00E40FEC"/>
    <w:rsid w:val="00E41721"/>
    <w:rsid w:val="00E4180F"/>
    <w:rsid w:val="00E41927"/>
    <w:rsid w:val="00E419DE"/>
    <w:rsid w:val="00E41B8E"/>
    <w:rsid w:val="00E42152"/>
    <w:rsid w:val="00E422DB"/>
    <w:rsid w:val="00E42C2C"/>
    <w:rsid w:val="00E42D1D"/>
    <w:rsid w:val="00E4373F"/>
    <w:rsid w:val="00E437A2"/>
    <w:rsid w:val="00E4380B"/>
    <w:rsid w:val="00E43876"/>
    <w:rsid w:val="00E438A4"/>
    <w:rsid w:val="00E44090"/>
    <w:rsid w:val="00E4526C"/>
    <w:rsid w:val="00E45442"/>
    <w:rsid w:val="00E454A0"/>
    <w:rsid w:val="00E45538"/>
    <w:rsid w:val="00E45787"/>
    <w:rsid w:val="00E45EAB"/>
    <w:rsid w:val="00E45F3A"/>
    <w:rsid w:val="00E461BF"/>
    <w:rsid w:val="00E46407"/>
    <w:rsid w:val="00E464FE"/>
    <w:rsid w:val="00E46AB4"/>
    <w:rsid w:val="00E46DF4"/>
    <w:rsid w:val="00E46DFF"/>
    <w:rsid w:val="00E46F0C"/>
    <w:rsid w:val="00E47571"/>
    <w:rsid w:val="00E478BA"/>
    <w:rsid w:val="00E50304"/>
    <w:rsid w:val="00E50CB0"/>
    <w:rsid w:val="00E51051"/>
    <w:rsid w:val="00E51097"/>
    <w:rsid w:val="00E5147B"/>
    <w:rsid w:val="00E51667"/>
    <w:rsid w:val="00E517B9"/>
    <w:rsid w:val="00E51B8A"/>
    <w:rsid w:val="00E51C94"/>
    <w:rsid w:val="00E51E90"/>
    <w:rsid w:val="00E52136"/>
    <w:rsid w:val="00E52166"/>
    <w:rsid w:val="00E52264"/>
    <w:rsid w:val="00E5294E"/>
    <w:rsid w:val="00E52D6E"/>
    <w:rsid w:val="00E52DB4"/>
    <w:rsid w:val="00E52F5A"/>
    <w:rsid w:val="00E53006"/>
    <w:rsid w:val="00E5306B"/>
    <w:rsid w:val="00E530C6"/>
    <w:rsid w:val="00E531A8"/>
    <w:rsid w:val="00E53389"/>
    <w:rsid w:val="00E534AF"/>
    <w:rsid w:val="00E534FA"/>
    <w:rsid w:val="00E53500"/>
    <w:rsid w:val="00E535DB"/>
    <w:rsid w:val="00E53742"/>
    <w:rsid w:val="00E53A1D"/>
    <w:rsid w:val="00E53C14"/>
    <w:rsid w:val="00E54250"/>
    <w:rsid w:val="00E5443E"/>
    <w:rsid w:val="00E544EC"/>
    <w:rsid w:val="00E54622"/>
    <w:rsid w:val="00E5482F"/>
    <w:rsid w:val="00E54BDA"/>
    <w:rsid w:val="00E552D6"/>
    <w:rsid w:val="00E55E08"/>
    <w:rsid w:val="00E55ED9"/>
    <w:rsid w:val="00E55FDE"/>
    <w:rsid w:val="00E561F5"/>
    <w:rsid w:val="00E56217"/>
    <w:rsid w:val="00E565E1"/>
    <w:rsid w:val="00E56C5E"/>
    <w:rsid w:val="00E56C92"/>
    <w:rsid w:val="00E5700B"/>
    <w:rsid w:val="00E57013"/>
    <w:rsid w:val="00E57038"/>
    <w:rsid w:val="00E57D00"/>
    <w:rsid w:val="00E57E44"/>
    <w:rsid w:val="00E57F31"/>
    <w:rsid w:val="00E600E7"/>
    <w:rsid w:val="00E605E7"/>
    <w:rsid w:val="00E6121D"/>
    <w:rsid w:val="00E6144B"/>
    <w:rsid w:val="00E615C8"/>
    <w:rsid w:val="00E619CC"/>
    <w:rsid w:val="00E61BE3"/>
    <w:rsid w:val="00E61FF3"/>
    <w:rsid w:val="00E623AC"/>
    <w:rsid w:val="00E6255D"/>
    <w:rsid w:val="00E6304C"/>
    <w:rsid w:val="00E631A7"/>
    <w:rsid w:val="00E631C4"/>
    <w:rsid w:val="00E632DE"/>
    <w:rsid w:val="00E63AA7"/>
    <w:rsid w:val="00E63AE9"/>
    <w:rsid w:val="00E64547"/>
    <w:rsid w:val="00E646E1"/>
    <w:rsid w:val="00E64836"/>
    <w:rsid w:val="00E6486F"/>
    <w:rsid w:val="00E64880"/>
    <w:rsid w:val="00E64974"/>
    <w:rsid w:val="00E64E1F"/>
    <w:rsid w:val="00E65169"/>
    <w:rsid w:val="00E65288"/>
    <w:rsid w:val="00E652A8"/>
    <w:rsid w:val="00E65681"/>
    <w:rsid w:val="00E656C4"/>
    <w:rsid w:val="00E6593C"/>
    <w:rsid w:val="00E65A9E"/>
    <w:rsid w:val="00E65B30"/>
    <w:rsid w:val="00E660CB"/>
    <w:rsid w:val="00E66167"/>
    <w:rsid w:val="00E663D6"/>
    <w:rsid w:val="00E663DF"/>
    <w:rsid w:val="00E66623"/>
    <w:rsid w:val="00E667A9"/>
    <w:rsid w:val="00E667E9"/>
    <w:rsid w:val="00E668C3"/>
    <w:rsid w:val="00E66A8B"/>
    <w:rsid w:val="00E6708E"/>
    <w:rsid w:val="00E6737D"/>
    <w:rsid w:val="00E67551"/>
    <w:rsid w:val="00E67655"/>
    <w:rsid w:val="00E700E2"/>
    <w:rsid w:val="00E7021F"/>
    <w:rsid w:val="00E70AF6"/>
    <w:rsid w:val="00E71251"/>
    <w:rsid w:val="00E71275"/>
    <w:rsid w:val="00E71BB6"/>
    <w:rsid w:val="00E72BB0"/>
    <w:rsid w:val="00E72BEB"/>
    <w:rsid w:val="00E72D05"/>
    <w:rsid w:val="00E72E9C"/>
    <w:rsid w:val="00E73054"/>
    <w:rsid w:val="00E73098"/>
    <w:rsid w:val="00E7312A"/>
    <w:rsid w:val="00E73234"/>
    <w:rsid w:val="00E73379"/>
    <w:rsid w:val="00E73601"/>
    <w:rsid w:val="00E737BF"/>
    <w:rsid w:val="00E7384A"/>
    <w:rsid w:val="00E73AF2"/>
    <w:rsid w:val="00E73C76"/>
    <w:rsid w:val="00E73DAE"/>
    <w:rsid w:val="00E73FEC"/>
    <w:rsid w:val="00E74185"/>
    <w:rsid w:val="00E7430F"/>
    <w:rsid w:val="00E74351"/>
    <w:rsid w:val="00E743F9"/>
    <w:rsid w:val="00E74557"/>
    <w:rsid w:val="00E745A1"/>
    <w:rsid w:val="00E74C20"/>
    <w:rsid w:val="00E74CEA"/>
    <w:rsid w:val="00E74D63"/>
    <w:rsid w:val="00E7506B"/>
    <w:rsid w:val="00E752B3"/>
    <w:rsid w:val="00E75889"/>
    <w:rsid w:val="00E75A1A"/>
    <w:rsid w:val="00E75D2F"/>
    <w:rsid w:val="00E75D34"/>
    <w:rsid w:val="00E75D85"/>
    <w:rsid w:val="00E760C4"/>
    <w:rsid w:val="00E76155"/>
    <w:rsid w:val="00E7627F"/>
    <w:rsid w:val="00E76485"/>
    <w:rsid w:val="00E764C1"/>
    <w:rsid w:val="00E767D4"/>
    <w:rsid w:val="00E7729E"/>
    <w:rsid w:val="00E77424"/>
    <w:rsid w:val="00E77A20"/>
    <w:rsid w:val="00E80088"/>
    <w:rsid w:val="00E80808"/>
    <w:rsid w:val="00E8109B"/>
    <w:rsid w:val="00E81240"/>
    <w:rsid w:val="00E81998"/>
    <w:rsid w:val="00E81A27"/>
    <w:rsid w:val="00E8248D"/>
    <w:rsid w:val="00E827C5"/>
    <w:rsid w:val="00E827C9"/>
    <w:rsid w:val="00E82BA9"/>
    <w:rsid w:val="00E82CCA"/>
    <w:rsid w:val="00E82EFA"/>
    <w:rsid w:val="00E832D4"/>
    <w:rsid w:val="00E8365E"/>
    <w:rsid w:val="00E83FCE"/>
    <w:rsid w:val="00E845F5"/>
    <w:rsid w:val="00E84883"/>
    <w:rsid w:val="00E84A4F"/>
    <w:rsid w:val="00E84E2A"/>
    <w:rsid w:val="00E84F12"/>
    <w:rsid w:val="00E84F37"/>
    <w:rsid w:val="00E852FB"/>
    <w:rsid w:val="00E8563E"/>
    <w:rsid w:val="00E85678"/>
    <w:rsid w:val="00E85AFE"/>
    <w:rsid w:val="00E8650A"/>
    <w:rsid w:val="00E8664A"/>
    <w:rsid w:val="00E868E0"/>
    <w:rsid w:val="00E86A5A"/>
    <w:rsid w:val="00E86B35"/>
    <w:rsid w:val="00E86C9B"/>
    <w:rsid w:val="00E86C9D"/>
    <w:rsid w:val="00E87738"/>
    <w:rsid w:val="00E87841"/>
    <w:rsid w:val="00E87A91"/>
    <w:rsid w:val="00E87B2C"/>
    <w:rsid w:val="00E87B69"/>
    <w:rsid w:val="00E87C6A"/>
    <w:rsid w:val="00E87DE9"/>
    <w:rsid w:val="00E90D7A"/>
    <w:rsid w:val="00E91526"/>
    <w:rsid w:val="00E91769"/>
    <w:rsid w:val="00E917E1"/>
    <w:rsid w:val="00E91906"/>
    <w:rsid w:val="00E91DCA"/>
    <w:rsid w:val="00E92004"/>
    <w:rsid w:val="00E924C8"/>
    <w:rsid w:val="00E92754"/>
    <w:rsid w:val="00E92A2F"/>
    <w:rsid w:val="00E92ECA"/>
    <w:rsid w:val="00E930CD"/>
    <w:rsid w:val="00E932CA"/>
    <w:rsid w:val="00E93535"/>
    <w:rsid w:val="00E9364F"/>
    <w:rsid w:val="00E938CD"/>
    <w:rsid w:val="00E93946"/>
    <w:rsid w:val="00E93AB1"/>
    <w:rsid w:val="00E93C25"/>
    <w:rsid w:val="00E93FDC"/>
    <w:rsid w:val="00E94935"/>
    <w:rsid w:val="00E94C93"/>
    <w:rsid w:val="00E94D31"/>
    <w:rsid w:val="00E950CC"/>
    <w:rsid w:val="00E9548F"/>
    <w:rsid w:val="00E95FCC"/>
    <w:rsid w:val="00E96249"/>
    <w:rsid w:val="00E963FA"/>
    <w:rsid w:val="00E965DA"/>
    <w:rsid w:val="00E968E1"/>
    <w:rsid w:val="00E96F51"/>
    <w:rsid w:val="00E9756F"/>
    <w:rsid w:val="00E97709"/>
    <w:rsid w:val="00EA0294"/>
    <w:rsid w:val="00EA0428"/>
    <w:rsid w:val="00EA04EC"/>
    <w:rsid w:val="00EA0636"/>
    <w:rsid w:val="00EA0818"/>
    <w:rsid w:val="00EA0A83"/>
    <w:rsid w:val="00EA0CFD"/>
    <w:rsid w:val="00EA137A"/>
    <w:rsid w:val="00EA1C20"/>
    <w:rsid w:val="00EA1C64"/>
    <w:rsid w:val="00EA1DCD"/>
    <w:rsid w:val="00EA22E5"/>
    <w:rsid w:val="00EA24C4"/>
    <w:rsid w:val="00EA25F1"/>
    <w:rsid w:val="00EA28E5"/>
    <w:rsid w:val="00EA3326"/>
    <w:rsid w:val="00EA3758"/>
    <w:rsid w:val="00EA399D"/>
    <w:rsid w:val="00EA3B2E"/>
    <w:rsid w:val="00EA3C41"/>
    <w:rsid w:val="00EA3D56"/>
    <w:rsid w:val="00EA4266"/>
    <w:rsid w:val="00EA48A2"/>
    <w:rsid w:val="00EA494F"/>
    <w:rsid w:val="00EA496A"/>
    <w:rsid w:val="00EA4A99"/>
    <w:rsid w:val="00EA4B36"/>
    <w:rsid w:val="00EA4DA3"/>
    <w:rsid w:val="00EA5025"/>
    <w:rsid w:val="00EA532A"/>
    <w:rsid w:val="00EA5429"/>
    <w:rsid w:val="00EA5EB6"/>
    <w:rsid w:val="00EA61CE"/>
    <w:rsid w:val="00EA64DD"/>
    <w:rsid w:val="00EA650B"/>
    <w:rsid w:val="00EA679A"/>
    <w:rsid w:val="00EA69DA"/>
    <w:rsid w:val="00EA6A63"/>
    <w:rsid w:val="00EA6B0D"/>
    <w:rsid w:val="00EA6FC3"/>
    <w:rsid w:val="00EB0236"/>
    <w:rsid w:val="00EB0467"/>
    <w:rsid w:val="00EB064E"/>
    <w:rsid w:val="00EB0AB5"/>
    <w:rsid w:val="00EB0F74"/>
    <w:rsid w:val="00EB0F81"/>
    <w:rsid w:val="00EB1338"/>
    <w:rsid w:val="00EB17ED"/>
    <w:rsid w:val="00EB1831"/>
    <w:rsid w:val="00EB1B25"/>
    <w:rsid w:val="00EB1B3E"/>
    <w:rsid w:val="00EB1BA2"/>
    <w:rsid w:val="00EB1E23"/>
    <w:rsid w:val="00EB27E8"/>
    <w:rsid w:val="00EB317B"/>
    <w:rsid w:val="00EB3235"/>
    <w:rsid w:val="00EB3F73"/>
    <w:rsid w:val="00EB4526"/>
    <w:rsid w:val="00EB460C"/>
    <w:rsid w:val="00EB4D8C"/>
    <w:rsid w:val="00EB6296"/>
    <w:rsid w:val="00EB65E6"/>
    <w:rsid w:val="00EB6863"/>
    <w:rsid w:val="00EB6A81"/>
    <w:rsid w:val="00EB6F6A"/>
    <w:rsid w:val="00EB7192"/>
    <w:rsid w:val="00EB7480"/>
    <w:rsid w:val="00EB7612"/>
    <w:rsid w:val="00EB7658"/>
    <w:rsid w:val="00EC0257"/>
    <w:rsid w:val="00EC0AEC"/>
    <w:rsid w:val="00EC0AFC"/>
    <w:rsid w:val="00EC0B72"/>
    <w:rsid w:val="00EC160F"/>
    <w:rsid w:val="00EC1852"/>
    <w:rsid w:val="00EC1F5F"/>
    <w:rsid w:val="00EC2332"/>
    <w:rsid w:val="00EC2444"/>
    <w:rsid w:val="00EC2950"/>
    <w:rsid w:val="00EC2B1D"/>
    <w:rsid w:val="00EC2B94"/>
    <w:rsid w:val="00EC2D22"/>
    <w:rsid w:val="00EC2D33"/>
    <w:rsid w:val="00EC2D46"/>
    <w:rsid w:val="00EC3C05"/>
    <w:rsid w:val="00EC3CA7"/>
    <w:rsid w:val="00EC3CCB"/>
    <w:rsid w:val="00EC3F3F"/>
    <w:rsid w:val="00EC3F70"/>
    <w:rsid w:val="00EC46C9"/>
    <w:rsid w:val="00EC48F6"/>
    <w:rsid w:val="00EC4EF8"/>
    <w:rsid w:val="00EC511B"/>
    <w:rsid w:val="00EC5128"/>
    <w:rsid w:val="00EC5178"/>
    <w:rsid w:val="00EC568B"/>
    <w:rsid w:val="00EC5819"/>
    <w:rsid w:val="00EC5CF4"/>
    <w:rsid w:val="00EC5FBB"/>
    <w:rsid w:val="00EC60F4"/>
    <w:rsid w:val="00EC6631"/>
    <w:rsid w:val="00EC6C8A"/>
    <w:rsid w:val="00EC6CE6"/>
    <w:rsid w:val="00EC6E41"/>
    <w:rsid w:val="00EC7161"/>
    <w:rsid w:val="00EC73AC"/>
    <w:rsid w:val="00EC780C"/>
    <w:rsid w:val="00EC7821"/>
    <w:rsid w:val="00EC7A61"/>
    <w:rsid w:val="00ED02B0"/>
    <w:rsid w:val="00ED05CD"/>
    <w:rsid w:val="00ED05E4"/>
    <w:rsid w:val="00ED0888"/>
    <w:rsid w:val="00ED0EC2"/>
    <w:rsid w:val="00ED0F54"/>
    <w:rsid w:val="00ED1136"/>
    <w:rsid w:val="00ED12A4"/>
    <w:rsid w:val="00ED1A8A"/>
    <w:rsid w:val="00ED20DB"/>
    <w:rsid w:val="00ED2233"/>
    <w:rsid w:val="00ED268D"/>
    <w:rsid w:val="00ED284B"/>
    <w:rsid w:val="00ED2C6C"/>
    <w:rsid w:val="00ED2C6E"/>
    <w:rsid w:val="00ED2DC0"/>
    <w:rsid w:val="00ED33F2"/>
    <w:rsid w:val="00ED377F"/>
    <w:rsid w:val="00ED3820"/>
    <w:rsid w:val="00ED3DF1"/>
    <w:rsid w:val="00ED4466"/>
    <w:rsid w:val="00ED4594"/>
    <w:rsid w:val="00ED497C"/>
    <w:rsid w:val="00ED4C61"/>
    <w:rsid w:val="00ED4D55"/>
    <w:rsid w:val="00ED538F"/>
    <w:rsid w:val="00ED5683"/>
    <w:rsid w:val="00ED61B8"/>
    <w:rsid w:val="00ED66F5"/>
    <w:rsid w:val="00ED6BEF"/>
    <w:rsid w:val="00ED7136"/>
    <w:rsid w:val="00ED72A2"/>
    <w:rsid w:val="00ED7673"/>
    <w:rsid w:val="00ED7803"/>
    <w:rsid w:val="00ED7E90"/>
    <w:rsid w:val="00EE020F"/>
    <w:rsid w:val="00EE04B2"/>
    <w:rsid w:val="00EE0829"/>
    <w:rsid w:val="00EE089A"/>
    <w:rsid w:val="00EE08BC"/>
    <w:rsid w:val="00EE0A52"/>
    <w:rsid w:val="00EE0E18"/>
    <w:rsid w:val="00EE0E1B"/>
    <w:rsid w:val="00EE126C"/>
    <w:rsid w:val="00EE17CD"/>
    <w:rsid w:val="00EE1AE3"/>
    <w:rsid w:val="00EE1D9C"/>
    <w:rsid w:val="00EE21A3"/>
    <w:rsid w:val="00EE2221"/>
    <w:rsid w:val="00EE2448"/>
    <w:rsid w:val="00EE25A7"/>
    <w:rsid w:val="00EE2903"/>
    <w:rsid w:val="00EE29D0"/>
    <w:rsid w:val="00EE2B7A"/>
    <w:rsid w:val="00EE3233"/>
    <w:rsid w:val="00EE3B3C"/>
    <w:rsid w:val="00EE3BB6"/>
    <w:rsid w:val="00EE3C5F"/>
    <w:rsid w:val="00EE3DA3"/>
    <w:rsid w:val="00EE3E87"/>
    <w:rsid w:val="00EE3F5C"/>
    <w:rsid w:val="00EE42E5"/>
    <w:rsid w:val="00EE431F"/>
    <w:rsid w:val="00EE4372"/>
    <w:rsid w:val="00EE44F5"/>
    <w:rsid w:val="00EE47BF"/>
    <w:rsid w:val="00EE50BC"/>
    <w:rsid w:val="00EE5330"/>
    <w:rsid w:val="00EE5659"/>
    <w:rsid w:val="00EE581A"/>
    <w:rsid w:val="00EE5950"/>
    <w:rsid w:val="00EE5970"/>
    <w:rsid w:val="00EE5A6B"/>
    <w:rsid w:val="00EE5CD8"/>
    <w:rsid w:val="00EE5CE1"/>
    <w:rsid w:val="00EE5E7E"/>
    <w:rsid w:val="00EE6132"/>
    <w:rsid w:val="00EE6B2F"/>
    <w:rsid w:val="00EE7457"/>
    <w:rsid w:val="00EE7545"/>
    <w:rsid w:val="00EE7690"/>
    <w:rsid w:val="00EE79FD"/>
    <w:rsid w:val="00EED753"/>
    <w:rsid w:val="00EF0110"/>
    <w:rsid w:val="00EF05AB"/>
    <w:rsid w:val="00EF09E5"/>
    <w:rsid w:val="00EF0A7C"/>
    <w:rsid w:val="00EF0B7F"/>
    <w:rsid w:val="00EF1149"/>
    <w:rsid w:val="00EF164D"/>
    <w:rsid w:val="00EF179B"/>
    <w:rsid w:val="00EF190A"/>
    <w:rsid w:val="00EF1BC6"/>
    <w:rsid w:val="00EF1BDB"/>
    <w:rsid w:val="00EF1C9E"/>
    <w:rsid w:val="00EF1DAC"/>
    <w:rsid w:val="00EF242D"/>
    <w:rsid w:val="00EF2B81"/>
    <w:rsid w:val="00EF2C66"/>
    <w:rsid w:val="00EF2E89"/>
    <w:rsid w:val="00EF2F63"/>
    <w:rsid w:val="00EF3560"/>
    <w:rsid w:val="00EF35B1"/>
    <w:rsid w:val="00EF38D8"/>
    <w:rsid w:val="00EF3970"/>
    <w:rsid w:val="00EF3CC9"/>
    <w:rsid w:val="00EF3D9D"/>
    <w:rsid w:val="00EF3DA2"/>
    <w:rsid w:val="00EF4123"/>
    <w:rsid w:val="00EF4298"/>
    <w:rsid w:val="00EF4342"/>
    <w:rsid w:val="00EF4CC1"/>
    <w:rsid w:val="00EF4CE7"/>
    <w:rsid w:val="00EF5372"/>
    <w:rsid w:val="00EF5859"/>
    <w:rsid w:val="00EF5953"/>
    <w:rsid w:val="00EF5D6F"/>
    <w:rsid w:val="00EF61B0"/>
    <w:rsid w:val="00EF62D1"/>
    <w:rsid w:val="00EF6828"/>
    <w:rsid w:val="00EF6B68"/>
    <w:rsid w:val="00EF7306"/>
    <w:rsid w:val="00EF7427"/>
    <w:rsid w:val="00EF78EC"/>
    <w:rsid w:val="00EF7C7F"/>
    <w:rsid w:val="00EF7F27"/>
    <w:rsid w:val="00F0040B"/>
    <w:rsid w:val="00F00768"/>
    <w:rsid w:val="00F007C3"/>
    <w:rsid w:val="00F00C0E"/>
    <w:rsid w:val="00F01133"/>
    <w:rsid w:val="00F016A9"/>
    <w:rsid w:val="00F022F2"/>
    <w:rsid w:val="00F0297C"/>
    <w:rsid w:val="00F02A85"/>
    <w:rsid w:val="00F02AFD"/>
    <w:rsid w:val="00F02B03"/>
    <w:rsid w:val="00F02FE0"/>
    <w:rsid w:val="00F0368A"/>
    <w:rsid w:val="00F036A3"/>
    <w:rsid w:val="00F03E5D"/>
    <w:rsid w:val="00F03E95"/>
    <w:rsid w:val="00F03FFF"/>
    <w:rsid w:val="00F04144"/>
    <w:rsid w:val="00F0480C"/>
    <w:rsid w:val="00F0481C"/>
    <w:rsid w:val="00F048A3"/>
    <w:rsid w:val="00F049E4"/>
    <w:rsid w:val="00F0521A"/>
    <w:rsid w:val="00F0561B"/>
    <w:rsid w:val="00F056E6"/>
    <w:rsid w:val="00F059EA"/>
    <w:rsid w:val="00F05C5A"/>
    <w:rsid w:val="00F05CA8"/>
    <w:rsid w:val="00F05F21"/>
    <w:rsid w:val="00F05F5B"/>
    <w:rsid w:val="00F06595"/>
    <w:rsid w:val="00F065BE"/>
    <w:rsid w:val="00F06CA8"/>
    <w:rsid w:val="00F07298"/>
    <w:rsid w:val="00F074D8"/>
    <w:rsid w:val="00F0757E"/>
    <w:rsid w:val="00F0780C"/>
    <w:rsid w:val="00F07A54"/>
    <w:rsid w:val="00F1006D"/>
    <w:rsid w:val="00F109CC"/>
    <w:rsid w:val="00F10D3A"/>
    <w:rsid w:val="00F1129F"/>
    <w:rsid w:val="00F11818"/>
    <w:rsid w:val="00F11CF8"/>
    <w:rsid w:val="00F11D47"/>
    <w:rsid w:val="00F11DB5"/>
    <w:rsid w:val="00F1240F"/>
    <w:rsid w:val="00F125A7"/>
    <w:rsid w:val="00F12641"/>
    <w:rsid w:val="00F128D5"/>
    <w:rsid w:val="00F12978"/>
    <w:rsid w:val="00F12A99"/>
    <w:rsid w:val="00F12B0D"/>
    <w:rsid w:val="00F12C55"/>
    <w:rsid w:val="00F13CB6"/>
    <w:rsid w:val="00F13E9E"/>
    <w:rsid w:val="00F13F26"/>
    <w:rsid w:val="00F14172"/>
    <w:rsid w:val="00F1426B"/>
    <w:rsid w:val="00F143A7"/>
    <w:rsid w:val="00F14483"/>
    <w:rsid w:val="00F14B53"/>
    <w:rsid w:val="00F150C6"/>
    <w:rsid w:val="00F15556"/>
    <w:rsid w:val="00F1584F"/>
    <w:rsid w:val="00F15893"/>
    <w:rsid w:val="00F15A69"/>
    <w:rsid w:val="00F15E29"/>
    <w:rsid w:val="00F162D7"/>
    <w:rsid w:val="00F1677B"/>
    <w:rsid w:val="00F167C4"/>
    <w:rsid w:val="00F16D1C"/>
    <w:rsid w:val="00F17103"/>
    <w:rsid w:val="00F178AF"/>
    <w:rsid w:val="00F2012E"/>
    <w:rsid w:val="00F2016E"/>
    <w:rsid w:val="00F20258"/>
    <w:rsid w:val="00F204A6"/>
    <w:rsid w:val="00F20BE8"/>
    <w:rsid w:val="00F20D37"/>
    <w:rsid w:val="00F2141A"/>
    <w:rsid w:val="00F215E1"/>
    <w:rsid w:val="00F217E8"/>
    <w:rsid w:val="00F21A6A"/>
    <w:rsid w:val="00F21C11"/>
    <w:rsid w:val="00F21C40"/>
    <w:rsid w:val="00F21EEE"/>
    <w:rsid w:val="00F22194"/>
    <w:rsid w:val="00F22244"/>
    <w:rsid w:val="00F22574"/>
    <w:rsid w:val="00F227A0"/>
    <w:rsid w:val="00F22A26"/>
    <w:rsid w:val="00F234DE"/>
    <w:rsid w:val="00F23B51"/>
    <w:rsid w:val="00F23BF1"/>
    <w:rsid w:val="00F24064"/>
    <w:rsid w:val="00F241A2"/>
    <w:rsid w:val="00F24326"/>
    <w:rsid w:val="00F24886"/>
    <w:rsid w:val="00F24A44"/>
    <w:rsid w:val="00F24C95"/>
    <w:rsid w:val="00F24CD3"/>
    <w:rsid w:val="00F24E34"/>
    <w:rsid w:val="00F25660"/>
    <w:rsid w:val="00F25F86"/>
    <w:rsid w:val="00F260D3"/>
    <w:rsid w:val="00F261A0"/>
    <w:rsid w:val="00F26281"/>
    <w:rsid w:val="00F262DB"/>
    <w:rsid w:val="00F26340"/>
    <w:rsid w:val="00F26700"/>
    <w:rsid w:val="00F26795"/>
    <w:rsid w:val="00F268BD"/>
    <w:rsid w:val="00F268FA"/>
    <w:rsid w:val="00F26B9D"/>
    <w:rsid w:val="00F26BBC"/>
    <w:rsid w:val="00F27184"/>
    <w:rsid w:val="00F272DA"/>
    <w:rsid w:val="00F272F7"/>
    <w:rsid w:val="00F2755A"/>
    <w:rsid w:val="00F2756B"/>
    <w:rsid w:val="00F27592"/>
    <w:rsid w:val="00F276E5"/>
    <w:rsid w:val="00F2787D"/>
    <w:rsid w:val="00F27B9A"/>
    <w:rsid w:val="00F27BD6"/>
    <w:rsid w:val="00F27D2F"/>
    <w:rsid w:val="00F30319"/>
    <w:rsid w:val="00F3096E"/>
    <w:rsid w:val="00F30BF0"/>
    <w:rsid w:val="00F31099"/>
    <w:rsid w:val="00F31185"/>
    <w:rsid w:val="00F314D7"/>
    <w:rsid w:val="00F31519"/>
    <w:rsid w:val="00F31B8C"/>
    <w:rsid w:val="00F32115"/>
    <w:rsid w:val="00F3233C"/>
    <w:rsid w:val="00F32496"/>
    <w:rsid w:val="00F32728"/>
    <w:rsid w:val="00F32C2D"/>
    <w:rsid w:val="00F33181"/>
    <w:rsid w:val="00F333A8"/>
    <w:rsid w:val="00F33582"/>
    <w:rsid w:val="00F33679"/>
    <w:rsid w:val="00F337F8"/>
    <w:rsid w:val="00F33F3F"/>
    <w:rsid w:val="00F34A62"/>
    <w:rsid w:val="00F34D2F"/>
    <w:rsid w:val="00F34DD4"/>
    <w:rsid w:val="00F3530F"/>
    <w:rsid w:val="00F3533F"/>
    <w:rsid w:val="00F35487"/>
    <w:rsid w:val="00F35489"/>
    <w:rsid w:val="00F3554F"/>
    <w:rsid w:val="00F35B18"/>
    <w:rsid w:val="00F35FC1"/>
    <w:rsid w:val="00F3605A"/>
    <w:rsid w:val="00F36146"/>
    <w:rsid w:val="00F3690F"/>
    <w:rsid w:val="00F3697B"/>
    <w:rsid w:val="00F36ADC"/>
    <w:rsid w:val="00F36B17"/>
    <w:rsid w:val="00F36D88"/>
    <w:rsid w:val="00F36E49"/>
    <w:rsid w:val="00F36FC3"/>
    <w:rsid w:val="00F3704E"/>
    <w:rsid w:val="00F3708E"/>
    <w:rsid w:val="00F3715D"/>
    <w:rsid w:val="00F3738B"/>
    <w:rsid w:val="00F37391"/>
    <w:rsid w:val="00F373B7"/>
    <w:rsid w:val="00F373E0"/>
    <w:rsid w:val="00F3744C"/>
    <w:rsid w:val="00F402F8"/>
    <w:rsid w:val="00F40306"/>
    <w:rsid w:val="00F403D4"/>
    <w:rsid w:val="00F4047D"/>
    <w:rsid w:val="00F405A2"/>
    <w:rsid w:val="00F4072D"/>
    <w:rsid w:val="00F40774"/>
    <w:rsid w:val="00F407EF"/>
    <w:rsid w:val="00F40901"/>
    <w:rsid w:val="00F40B11"/>
    <w:rsid w:val="00F4121E"/>
    <w:rsid w:val="00F41D23"/>
    <w:rsid w:val="00F41E5A"/>
    <w:rsid w:val="00F4230B"/>
    <w:rsid w:val="00F42A6F"/>
    <w:rsid w:val="00F42CDC"/>
    <w:rsid w:val="00F43001"/>
    <w:rsid w:val="00F43029"/>
    <w:rsid w:val="00F4314A"/>
    <w:rsid w:val="00F4346C"/>
    <w:rsid w:val="00F4386D"/>
    <w:rsid w:val="00F43A9F"/>
    <w:rsid w:val="00F43D32"/>
    <w:rsid w:val="00F43F0E"/>
    <w:rsid w:val="00F44525"/>
    <w:rsid w:val="00F44940"/>
    <w:rsid w:val="00F44995"/>
    <w:rsid w:val="00F44C70"/>
    <w:rsid w:val="00F44D4A"/>
    <w:rsid w:val="00F44D5E"/>
    <w:rsid w:val="00F44EB1"/>
    <w:rsid w:val="00F44ED8"/>
    <w:rsid w:val="00F44F4A"/>
    <w:rsid w:val="00F453AC"/>
    <w:rsid w:val="00F45410"/>
    <w:rsid w:val="00F454D8"/>
    <w:rsid w:val="00F455EF"/>
    <w:rsid w:val="00F45B92"/>
    <w:rsid w:val="00F45CF1"/>
    <w:rsid w:val="00F46071"/>
    <w:rsid w:val="00F46548"/>
    <w:rsid w:val="00F4664F"/>
    <w:rsid w:val="00F469D3"/>
    <w:rsid w:val="00F47018"/>
    <w:rsid w:val="00F47754"/>
    <w:rsid w:val="00F47C6E"/>
    <w:rsid w:val="00F50423"/>
    <w:rsid w:val="00F5059A"/>
    <w:rsid w:val="00F507B8"/>
    <w:rsid w:val="00F50974"/>
    <w:rsid w:val="00F50B76"/>
    <w:rsid w:val="00F50F76"/>
    <w:rsid w:val="00F51BCA"/>
    <w:rsid w:val="00F52202"/>
    <w:rsid w:val="00F5224F"/>
    <w:rsid w:val="00F523EA"/>
    <w:rsid w:val="00F524E5"/>
    <w:rsid w:val="00F52609"/>
    <w:rsid w:val="00F52639"/>
    <w:rsid w:val="00F52683"/>
    <w:rsid w:val="00F527E6"/>
    <w:rsid w:val="00F52FB7"/>
    <w:rsid w:val="00F532D1"/>
    <w:rsid w:val="00F536AB"/>
    <w:rsid w:val="00F53864"/>
    <w:rsid w:val="00F539F2"/>
    <w:rsid w:val="00F53AF0"/>
    <w:rsid w:val="00F53EC2"/>
    <w:rsid w:val="00F53EFF"/>
    <w:rsid w:val="00F54051"/>
    <w:rsid w:val="00F54091"/>
    <w:rsid w:val="00F543EB"/>
    <w:rsid w:val="00F544B8"/>
    <w:rsid w:val="00F54575"/>
    <w:rsid w:val="00F54828"/>
    <w:rsid w:val="00F54D8A"/>
    <w:rsid w:val="00F55037"/>
    <w:rsid w:val="00F5559E"/>
    <w:rsid w:val="00F557AD"/>
    <w:rsid w:val="00F564AA"/>
    <w:rsid w:val="00F565C9"/>
    <w:rsid w:val="00F566AD"/>
    <w:rsid w:val="00F56778"/>
    <w:rsid w:val="00F5685C"/>
    <w:rsid w:val="00F568DB"/>
    <w:rsid w:val="00F56AC9"/>
    <w:rsid w:val="00F574BC"/>
    <w:rsid w:val="00F57A4E"/>
    <w:rsid w:val="00F60682"/>
    <w:rsid w:val="00F6089C"/>
    <w:rsid w:val="00F60C86"/>
    <w:rsid w:val="00F60CD6"/>
    <w:rsid w:val="00F61548"/>
    <w:rsid w:val="00F6165C"/>
    <w:rsid w:val="00F6166C"/>
    <w:rsid w:val="00F62464"/>
    <w:rsid w:val="00F626B0"/>
    <w:rsid w:val="00F63C84"/>
    <w:rsid w:val="00F63F52"/>
    <w:rsid w:val="00F64554"/>
    <w:rsid w:val="00F64772"/>
    <w:rsid w:val="00F64CEB"/>
    <w:rsid w:val="00F64F72"/>
    <w:rsid w:val="00F64FF9"/>
    <w:rsid w:val="00F65174"/>
    <w:rsid w:val="00F65BC8"/>
    <w:rsid w:val="00F65C96"/>
    <w:rsid w:val="00F65FFC"/>
    <w:rsid w:val="00F6605E"/>
    <w:rsid w:val="00F660FD"/>
    <w:rsid w:val="00F663DF"/>
    <w:rsid w:val="00F66627"/>
    <w:rsid w:val="00F66987"/>
    <w:rsid w:val="00F669CD"/>
    <w:rsid w:val="00F66AF3"/>
    <w:rsid w:val="00F6701E"/>
    <w:rsid w:val="00F6721C"/>
    <w:rsid w:val="00F6723F"/>
    <w:rsid w:val="00F678EF"/>
    <w:rsid w:val="00F67F8E"/>
    <w:rsid w:val="00F70D01"/>
    <w:rsid w:val="00F70E78"/>
    <w:rsid w:val="00F71181"/>
    <w:rsid w:val="00F71692"/>
    <w:rsid w:val="00F71D42"/>
    <w:rsid w:val="00F723E9"/>
    <w:rsid w:val="00F72953"/>
    <w:rsid w:val="00F72BC6"/>
    <w:rsid w:val="00F72EB5"/>
    <w:rsid w:val="00F72F83"/>
    <w:rsid w:val="00F731D0"/>
    <w:rsid w:val="00F732F9"/>
    <w:rsid w:val="00F73363"/>
    <w:rsid w:val="00F733A0"/>
    <w:rsid w:val="00F73526"/>
    <w:rsid w:val="00F7354E"/>
    <w:rsid w:val="00F7382A"/>
    <w:rsid w:val="00F7388D"/>
    <w:rsid w:val="00F73E2E"/>
    <w:rsid w:val="00F73F0C"/>
    <w:rsid w:val="00F74135"/>
    <w:rsid w:val="00F74168"/>
    <w:rsid w:val="00F7456B"/>
    <w:rsid w:val="00F745D0"/>
    <w:rsid w:val="00F74CF8"/>
    <w:rsid w:val="00F7513E"/>
    <w:rsid w:val="00F751F3"/>
    <w:rsid w:val="00F7565F"/>
    <w:rsid w:val="00F756B6"/>
    <w:rsid w:val="00F75D72"/>
    <w:rsid w:val="00F762B2"/>
    <w:rsid w:val="00F7647D"/>
    <w:rsid w:val="00F768A9"/>
    <w:rsid w:val="00F76EB5"/>
    <w:rsid w:val="00F76FAD"/>
    <w:rsid w:val="00F77565"/>
    <w:rsid w:val="00F776A1"/>
    <w:rsid w:val="00F77AB2"/>
    <w:rsid w:val="00F77AE9"/>
    <w:rsid w:val="00F77BBC"/>
    <w:rsid w:val="00F77DD6"/>
    <w:rsid w:val="00F77F57"/>
    <w:rsid w:val="00F804A9"/>
    <w:rsid w:val="00F8054B"/>
    <w:rsid w:val="00F805CF"/>
    <w:rsid w:val="00F80A03"/>
    <w:rsid w:val="00F81AED"/>
    <w:rsid w:val="00F81B96"/>
    <w:rsid w:val="00F828FB"/>
    <w:rsid w:val="00F82B8B"/>
    <w:rsid w:val="00F82C34"/>
    <w:rsid w:val="00F82DD6"/>
    <w:rsid w:val="00F82E2A"/>
    <w:rsid w:val="00F83397"/>
    <w:rsid w:val="00F83527"/>
    <w:rsid w:val="00F83BDD"/>
    <w:rsid w:val="00F83D25"/>
    <w:rsid w:val="00F8412B"/>
    <w:rsid w:val="00F8427C"/>
    <w:rsid w:val="00F84586"/>
    <w:rsid w:val="00F846C2"/>
    <w:rsid w:val="00F847B7"/>
    <w:rsid w:val="00F84A71"/>
    <w:rsid w:val="00F84AD3"/>
    <w:rsid w:val="00F84BAC"/>
    <w:rsid w:val="00F850E7"/>
    <w:rsid w:val="00F852AA"/>
    <w:rsid w:val="00F852B6"/>
    <w:rsid w:val="00F85690"/>
    <w:rsid w:val="00F856F0"/>
    <w:rsid w:val="00F857ED"/>
    <w:rsid w:val="00F859EA"/>
    <w:rsid w:val="00F85A4F"/>
    <w:rsid w:val="00F85A7A"/>
    <w:rsid w:val="00F86992"/>
    <w:rsid w:val="00F86D20"/>
    <w:rsid w:val="00F8709B"/>
    <w:rsid w:val="00F87396"/>
    <w:rsid w:val="00F8790B"/>
    <w:rsid w:val="00F87C2A"/>
    <w:rsid w:val="00F9021F"/>
    <w:rsid w:val="00F90471"/>
    <w:rsid w:val="00F90665"/>
    <w:rsid w:val="00F906A1"/>
    <w:rsid w:val="00F9080D"/>
    <w:rsid w:val="00F908B6"/>
    <w:rsid w:val="00F908C5"/>
    <w:rsid w:val="00F90B07"/>
    <w:rsid w:val="00F90E6A"/>
    <w:rsid w:val="00F90F74"/>
    <w:rsid w:val="00F911A7"/>
    <w:rsid w:val="00F912AA"/>
    <w:rsid w:val="00F91363"/>
    <w:rsid w:val="00F91409"/>
    <w:rsid w:val="00F9178F"/>
    <w:rsid w:val="00F918B4"/>
    <w:rsid w:val="00F919D0"/>
    <w:rsid w:val="00F91B30"/>
    <w:rsid w:val="00F91D0B"/>
    <w:rsid w:val="00F92403"/>
    <w:rsid w:val="00F9296C"/>
    <w:rsid w:val="00F92EAC"/>
    <w:rsid w:val="00F93897"/>
    <w:rsid w:val="00F938C0"/>
    <w:rsid w:val="00F9401E"/>
    <w:rsid w:val="00F94256"/>
    <w:rsid w:val="00F952CD"/>
    <w:rsid w:val="00F95447"/>
    <w:rsid w:val="00F95635"/>
    <w:rsid w:val="00F95E7A"/>
    <w:rsid w:val="00F96E01"/>
    <w:rsid w:val="00F96E6B"/>
    <w:rsid w:val="00F96E86"/>
    <w:rsid w:val="00F96F84"/>
    <w:rsid w:val="00F970B5"/>
    <w:rsid w:val="00F972C9"/>
    <w:rsid w:val="00F972FE"/>
    <w:rsid w:val="00F97309"/>
    <w:rsid w:val="00F9795E"/>
    <w:rsid w:val="00FA0428"/>
    <w:rsid w:val="00FA045B"/>
    <w:rsid w:val="00FA06C1"/>
    <w:rsid w:val="00FA08F2"/>
    <w:rsid w:val="00FA0BAF"/>
    <w:rsid w:val="00FA0C3F"/>
    <w:rsid w:val="00FA0D60"/>
    <w:rsid w:val="00FA0DEA"/>
    <w:rsid w:val="00FA0E73"/>
    <w:rsid w:val="00FA0FD0"/>
    <w:rsid w:val="00FA11EA"/>
    <w:rsid w:val="00FA1B3A"/>
    <w:rsid w:val="00FA1C7E"/>
    <w:rsid w:val="00FA1F6D"/>
    <w:rsid w:val="00FA2328"/>
    <w:rsid w:val="00FA23EA"/>
    <w:rsid w:val="00FA279A"/>
    <w:rsid w:val="00FA285D"/>
    <w:rsid w:val="00FA3029"/>
    <w:rsid w:val="00FA30EC"/>
    <w:rsid w:val="00FA3241"/>
    <w:rsid w:val="00FA354B"/>
    <w:rsid w:val="00FA368C"/>
    <w:rsid w:val="00FA36F1"/>
    <w:rsid w:val="00FA39DD"/>
    <w:rsid w:val="00FA4AA1"/>
    <w:rsid w:val="00FA4ACF"/>
    <w:rsid w:val="00FA4F27"/>
    <w:rsid w:val="00FA4F7B"/>
    <w:rsid w:val="00FA5006"/>
    <w:rsid w:val="00FA50D0"/>
    <w:rsid w:val="00FA50DF"/>
    <w:rsid w:val="00FA5390"/>
    <w:rsid w:val="00FA53DC"/>
    <w:rsid w:val="00FA5E13"/>
    <w:rsid w:val="00FA5F7D"/>
    <w:rsid w:val="00FA68A2"/>
    <w:rsid w:val="00FA6A50"/>
    <w:rsid w:val="00FA6CEC"/>
    <w:rsid w:val="00FA6E6F"/>
    <w:rsid w:val="00FA6FA8"/>
    <w:rsid w:val="00FA6FD0"/>
    <w:rsid w:val="00FA7060"/>
    <w:rsid w:val="00FA7157"/>
    <w:rsid w:val="00FA7316"/>
    <w:rsid w:val="00FA757B"/>
    <w:rsid w:val="00FA7D6C"/>
    <w:rsid w:val="00FA7F29"/>
    <w:rsid w:val="00FB005F"/>
    <w:rsid w:val="00FB0078"/>
    <w:rsid w:val="00FB0647"/>
    <w:rsid w:val="00FB0682"/>
    <w:rsid w:val="00FB083C"/>
    <w:rsid w:val="00FB0B59"/>
    <w:rsid w:val="00FB0E61"/>
    <w:rsid w:val="00FB0F99"/>
    <w:rsid w:val="00FB10BE"/>
    <w:rsid w:val="00FB110D"/>
    <w:rsid w:val="00FB128A"/>
    <w:rsid w:val="00FB1BB3"/>
    <w:rsid w:val="00FB2632"/>
    <w:rsid w:val="00FB29A5"/>
    <w:rsid w:val="00FB2F01"/>
    <w:rsid w:val="00FB339F"/>
    <w:rsid w:val="00FB37A0"/>
    <w:rsid w:val="00FB3A46"/>
    <w:rsid w:val="00FB3D23"/>
    <w:rsid w:val="00FB3D44"/>
    <w:rsid w:val="00FB3E38"/>
    <w:rsid w:val="00FB4300"/>
    <w:rsid w:val="00FB4614"/>
    <w:rsid w:val="00FB4E37"/>
    <w:rsid w:val="00FB4E90"/>
    <w:rsid w:val="00FB4F5D"/>
    <w:rsid w:val="00FB517A"/>
    <w:rsid w:val="00FB5401"/>
    <w:rsid w:val="00FB57A2"/>
    <w:rsid w:val="00FB57BF"/>
    <w:rsid w:val="00FB598C"/>
    <w:rsid w:val="00FB5B8E"/>
    <w:rsid w:val="00FB5C16"/>
    <w:rsid w:val="00FB5E7F"/>
    <w:rsid w:val="00FB6018"/>
    <w:rsid w:val="00FB61A3"/>
    <w:rsid w:val="00FB624A"/>
    <w:rsid w:val="00FB64C7"/>
    <w:rsid w:val="00FB6A84"/>
    <w:rsid w:val="00FB74EF"/>
    <w:rsid w:val="00FB78B6"/>
    <w:rsid w:val="00FB7D99"/>
    <w:rsid w:val="00FB7FA7"/>
    <w:rsid w:val="00FC00D8"/>
    <w:rsid w:val="00FC0155"/>
    <w:rsid w:val="00FC03EC"/>
    <w:rsid w:val="00FC0531"/>
    <w:rsid w:val="00FC0660"/>
    <w:rsid w:val="00FC09F5"/>
    <w:rsid w:val="00FC0A83"/>
    <w:rsid w:val="00FC1098"/>
    <w:rsid w:val="00FC16AB"/>
    <w:rsid w:val="00FC1807"/>
    <w:rsid w:val="00FC1F0A"/>
    <w:rsid w:val="00FC203A"/>
    <w:rsid w:val="00FC20F6"/>
    <w:rsid w:val="00FC2297"/>
    <w:rsid w:val="00FC2E50"/>
    <w:rsid w:val="00FC2E83"/>
    <w:rsid w:val="00FC2FE6"/>
    <w:rsid w:val="00FC33D4"/>
    <w:rsid w:val="00FC34A7"/>
    <w:rsid w:val="00FC4009"/>
    <w:rsid w:val="00FC46B4"/>
    <w:rsid w:val="00FC4CDE"/>
    <w:rsid w:val="00FC4D62"/>
    <w:rsid w:val="00FC5519"/>
    <w:rsid w:val="00FC5679"/>
    <w:rsid w:val="00FC56DA"/>
    <w:rsid w:val="00FC5850"/>
    <w:rsid w:val="00FC5A71"/>
    <w:rsid w:val="00FC62BB"/>
    <w:rsid w:val="00FC6574"/>
    <w:rsid w:val="00FC6C1E"/>
    <w:rsid w:val="00FC73F0"/>
    <w:rsid w:val="00FC7BC2"/>
    <w:rsid w:val="00FC7DB4"/>
    <w:rsid w:val="00FC7E53"/>
    <w:rsid w:val="00FD0178"/>
    <w:rsid w:val="00FD033E"/>
    <w:rsid w:val="00FD03AC"/>
    <w:rsid w:val="00FD0413"/>
    <w:rsid w:val="00FD0546"/>
    <w:rsid w:val="00FD0628"/>
    <w:rsid w:val="00FD06AC"/>
    <w:rsid w:val="00FD14FA"/>
    <w:rsid w:val="00FD176D"/>
    <w:rsid w:val="00FD1897"/>
    <w:rsid w:val="00FD1B47"/>
    <w:rsid w:val="00FD1E5C"/>
    <w:rsid w:val="00FD2011"/>
    <w:rsid w:val="00FD2355"/>
    <w:rsid w:val="00FD2951"/>
    <w:rsid w:val="00FD3607"/>
    <w:rsid w:val="00FD361B"/>
    <w:rsid w:val="00FD3F5D"/>
    <w:rsid w:val="00FD44F7"/>
    <w:rsid w:val="00FD4623"/>
    <w:rsid w:val="00FD480F"/>
    <w:rsid w:val="00FD4DAE"/>
    <w:rsid w:val="00FD4DCD"/>
    <w:rsid w:val="00FD52E4"/>
    <w:rsid w:val="00FD550A"/>
    <w:rsid w:val="00FD55CF"/>
    <w:rsid w:val="00FD5756"/>
    <w:rsid w:val="00FD59A3"/>
    <w:rsid w:val="00FD5C04"/>
    <w:rsid w:val="00FD5EC2"/>
    <w:rsid w:val="00FD6581"/>
    <w:rsid w:val="00FD6A79"/>
    <w:rsid w:val="00FD6DBD"/>
    <w:rsid w:val="00FD6EE6"/>
    <w:rsid w:val="00FD72AE"/>
    <w:rsid w:val="00FD795D"/>
    <w:rsid w:val="00FD7F1B"/>
    <w:rsid w:val="00FE00CE"/>
    <w:rsid w:val="00FE06A4"/>
    <w:rsid w:val="00FE0B44"/>
    <w:rsid w:val="00FE0D7A"/>
    <w:rsid w:val="00FE1086"/>
    <w:rsid w:val="00FE1203"/>
    <w:rsid w:val="00FE1268"/>
    <w:rsid w:val="00FE2387"/>
    <w:rsid w:val="00FE2613"/>
    <w:rsid w:val="00FE262F"/>
    <w:rsid w:val="00FE2E15"/>
    <w:rsid w:val="00FE3077"/>
    <w:rsid w:val="00FE30E0"/>
    <w:rsid w:val="00FE3451"/>
    <w:rsid w:val="00FE3495"/>
    <w:rsid w:val="00FE34E7"/>
    <w:rsid w:val="00FE34F9"/>
    <w:rsid w:val="00FE350B"/>
    <w:rsid w:val="00FE3737"/>
    <w:rsid w:val="00FE3951"/>
    <w:rsid w:val="00FE3967"/>
    <w:rsid w:val="00FE3974"/>
    <w:rsid w:val="00FE3980"/>
    <w:rsid w:val="00FE3BDE"/>
    <w:rsid w:val="00FE3C09"/>
    <w:rsid w:val="00FE4307"/>
    <w:rsid w:val="00FE448F"/>
    <w:rsid w:val="00FE44C2"/>
    <w:rsid w:val="00FE46CB"/>
    <w:rsid w:val="00FE5212"/>
    <w:rsid w:val="00FE5C4D"/>
    <w:rsid w:val="00FE5DE8"/>
    <w:rsid w:val="00FE701B"/>
    <w:rsid w:val="00FE708A"/>
    <w:rsid w:val="00FE71C5"/>
    <w:rsid w:val="00FE72CA"/>
    <w:rsid w:val="00FE7363"/>
    <w:rsid w:val="00FE740A"/>
    <w:rsid w:val="00FE75FD"/>
    <w:rsid w:val="00FE777A"/>
    <w:rsid w:val="00FE7D48"/>
    <w:rsid w:val="00FE7D81"/>
    <w:rsid w:val="00FF074D"/>
    <w:rsid w:val="00FF0BE4"/>
    <w:rsid w:val="00FF0C84"/>
    <w:rsid w:val="00FF0CCF"/>
    <w:rsid w:val="00FF0D3A"/>
    <w:rsid w:val="00FF0DAC"/>
    <w:rsid w:val="00FF1211"/>
    <w:rsid w:val="00FF1325"/>
    <w:rsid w:val="00FF1481"/>
    <w:rsid w:val="00FF169C"/>
    <w:rsid w:val="00FF1706"/>
    <w:rsid w:val="00FF1C48"/>
    <w:rsid w:val="00FF1D9C"/>
    <w:rsid w:val="00FF2398"/>
    <w:rsid w:val="00FF241B"/>
    <w:rsid w:val="00FF25AE"/>
    <w:rsid w:val="00FF2888"/>
    <w:rsid w:val="00FF2C0C"/>
    <w:rsid w:val="00FF318E"/>
    <w:rsid w:val="00FF33E1"/>
    <w:rsid w:val="00FF36C2"/>
    <w:rsid w:val="00FF3B6A"/>
    <w:rsid w:val="00FF3F35"/>
    <w:rsid w:val="00FF46EE"/>
    <w:rsid w:val="00FF48CA"/>
    <w:rsid w:val="00FF4C17"/>
    <w:rsid w:val="00FF4F5E"/>
    <w:rsid w:val="00FF4F77"/>
    <w:rsid w:val="00FF5046"/>
    <w:rsid w:val="00FF51F9"/>
    <w:rsid w:val="00FF543B"/>
    <w:rsid w:val="00FF54BC"/>
    <w:rsid w:val="00FF5B1B"/>
    <w:rsid w:val="00FF5F4A"/>
    <w:rsid w:val="00FF616D"/>
    <w:rsid w:val="00FF61F8"/>
    <w:rsid w:val="00FF6527"/>
    <w:rsid w:val="00FF676E"/>
    <w:rsid w:val="00FF678D"/>
    <w:rsid w:val="00FF6BB9"/>
    <w:rsid w:val="00FF723F"/>
    <w:rsid w:val="00FF7E54"/>
    <w:rsid w:val="010CC4B1"/>
    <w:rsid w:val="0161AACE"/>
    <w:rsid w:val="017F36EA"/>
    <w:rsid w:val="01836535"/>
    <w:rsid w:val="018A7BAA"/>
    <w:rsid w:val="01D2C022"/>
    <w:rsid w:val="01DD317A"/>
    <w:rsid w:val="01FDF960"/>
    <w:rsid w:val="0233006E"/>
    <w:rsid w:val="0269DB37"/>
    <w:rsid w:val="026B3D8C"/>
    <w:rsid w:val="027C0BE2"/>
    <w:rsid w:val="029B432C"/>
    <w:rsid w:val="02A88277"/>
    <w:rsid w:val="03023260"/>
    <w:rsid w:val="03182038"/>
    <w:rsid w:val="0319B3A7"/>
    <w:rsid w:val="03688F76"/>
    <w:rsid w:val="0376BC55"/>
    <w:rsid w:val="037956A3"/>
    <w:rsid w:val="037F6796"/>
    <w:rsid w:val="03A19864"/>
    <w:rsid w:val="03A82ECA"/>
    <w:rsid w:val="03B2385F"/>
    <w:rsid w:val="03B52237"/>
    <w:rsid w:val="03CA31CC"/>
    <w:rsid w:val="03CDBDA1"/>
    <w:rsid w:val="03D1E47F"/>
    <w:rsid w:val="03DB8461"/>
    <w:rsid w:val="03DEAE14"/>
    <w:rsid w:val="0408BE63"/>
    <w:rsid w:val="041B1C30"/>
    <w:rsid w:val="041E4D65"/>
    <w:rsid w:val="04236197"/>
    <w:rsid w:val="043C6108"/>
    <w:rsid w:val="04447728"/>
    <w:rsid w:val="04577E09"/>
    <w:rsid w:val="04638B31"/>
    <w:rsid w:val="0465A2F5"/>
    <w:rsid w:val="0481800B"/>
    <w:rsid w:val="048F0F67"/>
    <w:rsid w:val="048F7DC3"/>
    <w:rsid w:val="04BF7DD5"/>
    <w:rsid w:val="04C571B6"/>
    <w:rsid w:val="04C572B6"/>
    <w:rsid w:val="04D127D4"/>
    <w:rsid w:val="04D43875"/>
    <w:rsid w:val="04ECCD1D"/>
    <w:rsid w:val="04F979A4"/>
    <w:rsid w:val="04FCFE5C"/>
    <w:rsid w:val="050363BE"/>
    <w:rsid w:val="050F4BEC"/>
    <w:rsid w:val="051AF825"/>
    <w:rsid w:val="051C2335"/>
    <w:rsid w:val="0559E6C2"/>
    <w:rsid w:val="057A9B63"/>
    <w:rsid w:val="06027AD8"/>
    <w:rsid w:val="06185A06"/>
    <w:rsid w:val="06240A92"/>
    <w:rsid w:val="063A5E3F"/>
    <w:rsid w:val="066339D0"/>
    <w:rsid w:val="0668CEB0"/>
    <w:rsid w:val="0670F37C"/>
    <w:rsid w:val="06BC4427"/>
    <w:rsid w:val="06BED8C3"/>
    <w:rsid w:val="06C6857B"/>
    <w:rsid w:val="06CA7836"/>
    <w:rsid w:val="06E6C155"/>
    <w:rsid w:val="072741F4"/>
    <w:rsid w:val="07375EA6"/>
    <w:rsid w:val="073C4609"/>
    <w:rsid w:val="07499064"/>
    <w:rsid w:val="076D7683"/>
    <w:rsid w:val="078405B7"/>
    <w:rsid w:val="07A7B4ED"/>
    <w:rsid w:val="07E1D69F"/>
    <w:rsid w:val="07F21332"/>
    <w:rsid w:val="07FB3CCF"/>
    <w:rsid w:val="07FD4477"/>
    <w:rsid w:val="0801A559"/>
    <w:rsid w:val="08217F11"/>
    <w:rsid w:val="082734DC"/>
    <w:rsid w:val="083F7D6B"/>
    <w:rsid w:val="085F187A"/>
    <w:rsid w:val="086BF648"/>
    <w:rsid w:val="08A2A7D5"/>
    <w:rsid w:val="08A70E4E"/>
    <w:rsid w:val="09011A30"/>
    <w:rsid w:val="09082596"/>
    <w:rsid w:val="090CF423"/>
    <w:rsid w:val="0913637C"/>
    <w:rsid w:val="0913ED35"/>
    <w:rsid w:val="09161CED"/>
    <w:rsid w:val="0930524F"/>
    <w:rsid w:val="0984EA30"/>
    <w:rsid w:val="09854C52"/>
    <w:rsid w:val="09A27203"/>
    <w:rsid w:val="09AA234B"/>
    <w:rsid w:val="09EC899E"/>
    <w:rsid w:val="09F64879"/>
    <w:rsid w:val="0A01B06B"/>
    <w:rsid w:val="0A03673B"/>
    <w:rsid w:val="0A1710C0"/>
    <w:rsid w:val="0A20D8CE"/>
    <w:rsid w:val="0A4557AD"/>
    <w:rsid w:val="0A69ED34"/>
    <w:rsid w:val="0A6D7944"/>
    <w:rsid w:val="0A9C78FF"/>
    <w:rsid w:val="0AB1E8EE"/>
    <w:rsid w:val="0AC40F4E"/>
    <w:rsid w:val="0AC6A962"/>
    <w:rsid w:val="0AC828AA"/>
    <w:rsid w:val="0AE21C96"/>
    <w:rsid w:val="0AE99B25"/>
    <w:rsid w:val="0AF11165"/>
    <w:rsid w:val="0B04F7E6"/>
    <w:rsid w:val="0B1E2264"/>
    <w:rsid w:val="0B282C4A"/>
    <w:rsid w:val="0B4025B7"/>
    <w:rsid w:val="0B5ABDB5"/>
    <w:rsid w:val="0B83BF42"/>
    <w:rsid w:val="0BA3C46E"/>
    <w:rsid w:val="0BD85330"/>
    <w:rsid w:val="0BE5205D"/>
    <w:rsid w:val="0C24799F"/>
    <w:rsid w:val="0C420DE5"/>
    <w:rsid w:val="0C7F3752"/>
    <w:rsid w:val="0C873B43"/>
    <w:rsid w:val="0C8C077F"/>
    <w:rsid w:val="0C94E5E5"/>
    <w:rsid w:val="0CA71CDB"/>
    <w:rsid w:val="0CB88753"/>
    <w:rsid w:val="0CD639D7"/>
    <w:rsid w:val="0CD6A3DB"/>
    <w:rsid w:val="0CD8C3AF"/>
    <w:rsid w:val="0CEB76C4"/>
    <w:rsid w:val="0D17861D"/>
    <w:rsid w:val="0D1D6BCA"/>
    <w:rsid w:val="0D20A222"/>
    <w:rsid w:val="0D632473"/>
    <w:rsid w:val="0D6C78F2"/>
    <w:rsid w:val="0D987082"/>
    <w:rsid w:val="0DBCAA62"/>
    <w:rsid w:val="0DD6A130"/>
    <w:rsid w:val="0E056D61"/>
    <w:rsid w:val="0E4A9CE8"/>
    <w:rsid w:val="0E4FE5EA"/>
    <w:rsid w:val="0E51666C"/>
    <w:rsid w:val="0E99C966"/>
    <w:rsid w:val="0E9E45F2"/>
    <w:rsid w:val="0EB658E1"/>
    <w:rsid w:val="0EB8400C"/>
    <w:rsid w:val="0EBC53A7"/>
    <w:rsid w:val="0EEA6935"/>
    <w:rsid w:val="0EFD8F5C"/>
    <w:rsid w:val="0F260172"/>
    <w:rsid w:val="0F270CF5"/>
    <w:rsid w:val="0F38B305"/>
    <w:rsid w:val="0F4B7840"/>
    <w:rsid w:val="0F77D6AD"/>
    <w:rsid w:val="0F876A9A"/>
    <w:rsid w:val="0F9C6C26"/>
    <w:rsid w:val="0FE0678F"/>
    <w:rsid w:val="0FE8A7C1"/>
    <w:rsid w:val="0FF52373"/>
    <w:rsid w:val="101E07D4"/>
    <w:rsid w:val="10264978"/>
    <w:rsid w:val="10349D94"/>
    <w:rsid w:val="1065479F"/>
    <w:rsid w:val="106EB047"/>
    <w:rsid w:val="10795972"/>
    <w:rsid w:val="10BEE7D9"/>
    <w:rsid w:val="10D33BAA"/>
    <w:rsid w:val="10DE298B"/>
    <w:rsid w:val="10F1D286"/>
    <w:rsid w:val="111524B7"/>
    <w:rsid w:val="1134E392"/>
    <w:rsid w:val="1142E5CA"/>
    <w:rsid w:val="114854E5"/>
    <w:rsid w:val="11585405"/>
    <w:rsid w:val="1170FC11"/>
    <w:rsid w:val="1174E3CB"/>
    <w:rsid w:val="117EA662"/>
    <w:rsid w:val="11B144F0"/>
    <w:rsid w:val="11CF2595"/>
    <w:rsid w:val="121C1765"/>
    <w:rsid w:val="12746644"/>
    <w:rsid w:val="1276B8CA"/>
    <w:rsid w:val="12A3B5A9"/>
    <w:rsid w:val="12AD48EF"/>
    <w:rsid w:val="12B8119D"/>
    <w:rsid w:val="12D1D688"/>
    <w:rsid w:val="12DABA1C"/>
    <w:rsid w:val="12E779C3"/>
    <w:rsid w:val="131501F9"/>
    <w:rsid w:val="13165D86"/>
    <w:rsid w:val="132D0BC1"/>
    <w:rsid w:val="133E446C"/>
    <w:rsid w:val="135131E0"/>
    <w:rsid w:val="138133F3"/>
    <w:rsid w:val="138B1FEF"/>
    <w:rsid w:val="1397CDFF"/>
    <w:rsid w:val="13A8E697"/>
    <w:rsid w:val="13B3F6D2"/>
    <w:rsid w:val="13D72C6E"/>
    <w:rsid w:val="13DE1EDF"/>
    <w:rsid w:val="13F61DBC"/>
    <w:rsid w:val="14049157"/>
    <w:rsid w:val="1416FB7C"/>
    <w:rsid w:val="141CC882"/>
    <w:rsid w:val="14630E6C"/>
    <w:rsid w:val="14688931"/>
    <w:rsid w:val="14747AAB"/>
    <w:rsid w:val="14B7C7C4"/>
    <w:rsid w:val="14C60A0E"/>
    <w:rsid w:val="14D784E4"/>
    <w:rsid w:val="14F034EA"/>
    <w:rsid w:val="1540EA80"/>
    <w:rsid w:val="1545BC7A"/>
    <w:rsid w:val="1547D927"/>
    <w:rsid w:val="15505BC5"/>
    <w:rsid w:val="155B0AD7"/>
    <w:rsid w:val="15CFCFFE"/>
    <w:rsid w:val="15E03458"/>
    <w:rsid w:val="16071454"/>
    <w:rsid w:val="161FFD49"/>
    <w:rsid w:val="163F6B8E"/>
    <w:rsid w:val="165E750A"/>
    <w:rsid w:val="1673791F"/>
    <w:rsid w:val="168B3605"/>
    <w:rsid w:val="168B6404"/>
    <w:rsid w:val="16900CBA"/>
    <w:rsid w:val="16935FB0"/>
    <w:rsid w:val="16BA2F25"/>
    <w:rsid w:val="16BB52DB"/>
    <w:rsid w:val="172585C6"/>
    <w:rsid w:val="1753325D"/>
    <w:rsid w:val="1761AC6C"/>
    <w:rsid w:val="176B1018"/>
    <w:rsid w:val="1783FADC"/>
    <w:rsid w:val="17A2A360"/>
    <w:rsid w:val="17AA3068"/>
    <w:rsid w:val="17E04DDD"/>
    <w:rsid w:val="17FC1A02"/>
    <w:rsid w:val="18082C7B"/>
    <w:rsid w:val="180DB5E9"/>
    <w:rsid w:val="18257A2B"/>
    <w:rsid w:val="18273E8D"/>
    <w:rsid w:val="185B3B22"/>
    <w:rsid w:val="1862102B"/>
    <w:rsid w:val="186AA645"/>
    <w:rsid w:val="186FC615"/>
    <w:rsid w:val="188F1A69"/>
    <w:rsid w:val="18B3B49D"/>
    <w:rsid w:val="18B711D1"/>
    <w:rsid w:val="18B7C34E"/>
    <w:rsid w:val="18FD0C93"/>
    <w:rsid w:val="193CBD8E"/>
    <w:rsid w:val="1947C992"/>
    <w:rsid w:val="19638A7F"/>
    <w:rsid w:val="1965ABC4"/>
    <w:rsid w:val="1982E1BC"/>
    <w:rsid w:val="19AD85F0"/>
    <w:rsid w:val="19D3C511"/>
    <w:rsid w:val="19EAA9CB"/>
    <w:rsid w:val="19FC5EB2"/>
    <w:rsid w:val="1A0FC09F"/>
    <w:rsid w:val="1A32E677"/>
    <w:rsid w:val="1A4AB669"/>
    <w:rsid w:val="1A54D784"/>
    <w:rsid w:val="1A6C0564"/>
    <w:rsid w:val="1A832F2C"/>
    <w:rsid w:val="1A8A8FD7"/>
    <w:rsid w:val="1A927A24"/>
    <w:rsid w:val="1AA25BF6"/>
    <w:rsid w:val="1AA2722F"/>
    <w:rsid w:val="1AAA3E2D"/>
    <w:rsid w:val="1ABF607C"/>
    <w:rsid w:val="1AC2AF9A"/>
    <w:rsid w:val="1B3E004C"/>
    <w:rsid w:val="1B495651"/>
    <w:rsid w:val="1B4B5416"/>
    <w:rsid w:val="1B5A248A"/>
    <w:rsid w:val="1B84594D"/>
    <w:rsid w:val="1B99A4C0"/>
    <w:rsid w:val="1BBC3BF6"/>
    <w:rsid w:val="1BD9E7C5"/>
    <w:rsid w:val="1BF2B74F"/>
    <w:rsid w:val="1C0C38C2"/>
    <w:rsid w:val="1C55AC0A"/>
    <w:rsid w:val="1C591C01"/>
    <w:rsid w:val="1C673E87"/>
    <w:rsid w:val="1C7F9AD1"/>
    <w:rsid w:val="1C8502BB"/>
    <w:rsid w:val="1C85CAE4"/>
    <w:rsid w:val="1C8CAF68"/>
    <w:rsid w:val="1C9BB4D3"/>
    <w:rsid w:val="1CB3808D"/>
    <w:rsid w:val="1CC02ECA"/>
    <w:rsid w:val="1CD79CD5"/>
    <w:rsid w:val="1CE665A8"/>
    <w:rsid w:val="1D0AC338"/>
    <w:rsid w:val="1D27D27A"/>
    <w:rsid w:val="1D7EA20E"/>
    <w:rsid w:val="1D89F485"/>
    <w:rsid w:val="1DB172D7"/>
    <w:rsid w:val="1DB6F7E5"/>
    <w:rsid w:val="1DBFE4C5"/>
    <w:rsid w:val="1DCFFD26"/>
    <w:rsid w:val="1DE165B1"/>
    <w:rsid w:val="1DFEE18D"/>
    <w:rsid w:val="1E0EA630"/>
    <w:rsid w:val="1E250D55"/>
    <w:rsid w:val="1E278893"/>
    <w:rsid w:val="1E493B55"/>
    <w:rsid w:val="1E4ECAFB"/>
    <w:rsid w:val="1E71A06A"/>
    <w:rsid w:val="1E80BC4B"/>
    <w:rsid w:val="1E8B9554"/>
    <w:rsid w:val="1E8F31A1"/>
    <w:rsid w:val="1EB05D76"/>
    <w:rsid w:val="1EBE2783"/>
    <w:rsid w:val="1ED97BF9"/>
    <w:rsid w:val="1EF86CFB"/>
    <w:rsid w:val="1EFA86DC"/>
    <w:rsid w:val="1EFF473C"/>
    <w:rsid w:val="1F10D970"/>
    <w:rsid w:val="1F2DFF9A"/>
    <w:rsid w:val="1F4AE0B4"/>
    <w:rsid w:val="1F4CABC0"/>
    <w:rsid w:val="1F52352E"/>
    <w:rsid w:val="1F64FEA9"/>
    <w:rsid w:val="1F6FB8A4"/>
    <w:rsid w:val="1F9DD7B1"/>
    <w:rsid w:val="1FA36214"/>
    <w:rsid w:val="1FB44A6B"/>
    <w:rsid w:val="1FB8DE0D"/>
    <w:rsid w:val="1FBA458E"/>
    <w:rsid w:val="1FC62F5C"/>
    <w:rsid w:val="1FD7C256"/>
    <w:rsid w:val="1FDDF8F8"/>
    <w:rsid w:val="1FDF9F9F"/>
    <w:rsid w:val="1FE40E75"/>
    <w:rsid w:val="1FECC6C1"/>
    <w:rsid w:val="1FFA0363"/>
    <w:rsid w:val="20186327"/>
    <w:rsid w:val="20252907"/>
    <w:rsid w:val="2059D29A"/>
    <w:rsid w:val="207D400E"/>
    <w:rsid w:val="20839D94"/>
    <w:rsid w:val="20A76B44"/>
    <w:rsid w:val="20C98C10"/>
    <w:rsid w:val="20D2110E"/>
    <w:rsid w:val="20D73B02"/>
    <w:rsid w:val="21009C05"/>
    <w:rsid w:val="21038A15"/>
    <w:rsid w:val="2104B672"/>
    <w:rsid w:val="2115685F"/>
    <w:rsid w:val="2122FDA7"/>
    <w:rsid w:val="2139028E"/>
    <w:rsid w:val="2165209F"/>
    <w:rsid w:val="21C0855B"/>
    <w:rsid w:val="21CCF643"/>
    <w:rsid w:val="21EA7F56"/>
    <w:rsid w:val="2214B5F1"/>
    <w:rsid w:val="222A2A35"/>
    <w:rsid w:val="2263D5EC"/>
    <w:rsid w:val="2269872A"/>
    <w:rsid w:val="226F13AA"/>
    <w:rsid w:val="227931CB"/>
    <w:rsid w:val="227D5C16"/>
    <w:rsid w:val="22885F72"/>
    <w:rsid w:val="22C85B47"/>
    <w:rsid w:val="22D74C82"/>
    <w:rsid w:val="22F27C15"/>
    <w:rsid w:val="22F495EE"/>
    <w:rsid w:val="230AA853"/>
    <w:rsid w:val="2350B807"/>
    <w:rsid w:val="23572726"/>
    <w:rsid w:val="236A4C72"/>
    <w:rsid w:val="23743D72"/>
    <w:rsid w:val="23889CDE"/>
    <w:rsid w:val="23934532"/>
    <w:rsid w:val="2395BFC6"/>
    <w:rsid w:val="23A6CD27"/>
    <w:rsid w:val="23B2AB29"/>
    <w:rsid w:val="23EFB7B1"/>
    <w:rsid w:val="241FB0D0"/>
    <w:rsid w:val="243B9A6E"/>
    <w:rsid w:val="2442348F"/>
    <w:rsid w:val="2453EB09"/>
    <w:rsid w:val="246AD011"/>
    <w:rsid w:val="246FA693"/>
    <w:rsid w:val="24798D10"/>
    <w:rsid w:val="24A30E3C"/>
    <w:rsid w:val="24BF089E"/>
    <w:rsid w:val="24C30C24"/>
    <w:rsid w:val="25182DB5"/>
    <w:rsid w:val="25256466"/>
    <w:rsid w:val="252ADD24"/>
    <w:rsid w:val="254ED7FF"/>
    <w:rsid w:val="255A9D2D"/>
    <w:rsid w:val="2571AD72"/>
    <w:rsid w:val="2574C22B"/>
    <w:rsid w:val="258736AB"/>
    <w:rsid w:val="25B27F1B"/>
    <w:rsid w:val="25C09739"/>
    <w:rsid w:val="25DA396D"/>
    <w:rsid w:val="25FCBAAE"/>
    <w:rsid w:val="26079831"/>
    <w:rsid w:val="26326EFB"/>
    <w:rsid w:val="2641FDA0"/>
    <w:rsid w:val="26493981"/>
    <w:rsid w:val="26713ED5"/>
    <w:rsid w:val="2672D8A4"/>
    <w:rsid w:val="26A22FCF"/>
    <w:rsid w:val="26A30C57"/>
    <w:rsid w:val="26AE706D"/>
    <w:rsid w:val="26B66895"/>
    <w:rsid w:val="26D111B6"/>
    <w:rsid w:val="26D74AAC"/>
    <w:rsid w:val="26DA455D"/>
    <w:rsid w:val="26EB20CC"/>
    <w:rsid w:val="26FC02B3"/>
    <w:rsid w:val="270D52CB"/>
    <w:rsid w:val="272711CA"/>
    <w:rsid w:val="275B6B7B"/>
    <w:rsid w:val="27643C9E"/>
    <w:rsid w:val="276D3237"/>
    <w:rsid w:val="276F1962"/>
    <w:rsid w:val="2776BFF8"/>
    <w:rsid w:val="277AB9FB"/>
    <w:rsid w:val="2789CC95"/>
    <w:rsid w:val="2791E722"/>
    <w:rsid w:val="27B9D2C8"/>
    <w:rsid w:val="27DC2E1D"/>
    <w:rsid w:val="27DECB57"/>
    <w:rsid w:val="27DED798"/>
    <w:rsid w:val="27F5CDED"/>
    <w:rsid w:val="28027A6F"/>
    <w:rsid w:val="28233DDB"/>
    <w:rsid w:val="28240B38"/>
    <w:rsid w:val="2839AE71"/>
    <w:rsid w:val="28422352"/>
    <w:rsid w:val="284CAF88"/>
    <w:rsid w:val="28580F7C"/>
    <w:rsid w:val="2875871C"/>
    <w:rsid w:val="2877D7DF"/>
    <w:rsid w:val="287E985E"/>
    <w:rsid w:val="288CC670"/>
    <w:rsid w:val="290CD7FC"/>
    <w:rsid w:val="2926CFC9"/>
    <w:rsid w:val="292EFE9B"/>
    <w:rsid w:val="2938C706"/>
    <w:rsid w:val="29396365"/>
    <w:rsid w:val="2945FAEE"/>
    <w:rsid w:val="29558CFE"/>
    <w:rsid w:val="29762099"/>
    <w:rsid w:val="297C8FBB"/>
    <w:rsid w:val="2986632E"/>
    <w:rsid w:val="299376DB"/>
    <w:rsid w:val="29A87AF0"/>
    <w:rsid w:val="29AEA797"/>
    <w:rsid w:val="29AF7C25"/>
    <w:rsid w:val="29BAE4B7"/>
    <w:rsid w:val="29C6527F"/>
    <w:rsid w:val="29D0173D"/>
    <w:rsid w:val="29FAD678"/>
    <w:rsid w:val="2A045D25"/>
    <w:rsid w:val="2A130423"/>
    <w:rsid w:val="2A260D6D"/>
    <w:rsid w:val="2A26866C"/>
    <w:rsid w:val="2A2ABF2C"/>
    <w:rsid w:val="2A33BA57"/>
    <w:rsid w:val="2A489EFA"/>
    <w:rsid w:val="2A4C6850"/>
    <w:rsid w:val="2A521BF5"/>
    <w:rsid w:val="2A61BCEA"/>
    <w:rsid w:val="2A66BB63"/>
    <w:rsid w:val="2A76459A"/>
    <w:rsid w:val="2A7957FB"/>
    <w:rsid w:val="2A7BB0F8"/>
    <w:rsid w:val="2A89307B"/>
    <w:rsid w:val="2AA5609F"/>
    <w:rsid w:val="2AC05C06"/>
    <w:rsid w:val="2AD61BBE"/>
    <w:rsid w:val="2ADCCCFA"/>
    <w:rsid w:val="2AE648AB"/>
    <w:rsid w:val="2AEFFA52"/>
    <w:rsid w:val="2B17528C"/>
    <w:rsid w:val="2B215118"/>
    <w:rsid w:val="2B29B907"/>
    <w:rsid w:val="2B3D9FF5"/>
    <w:rsid w:val="2B64C8C1"/>
    <w:rsid w:val="2B8251D4"/>
    <w:rsid w:val="2B986A4E"/>
    <w:rsid w:val="2BA3D575"/>
    <w:rsid w:val="2BBEC3C5"/>
    <w:rsid w:val="2BF7A158"/>
    <w:rsid w:val="2BF9F196"/>
    <w:rsid w:val="2C15D48B"/>
    <w:rsid w:val="2C16AFDD"/>
    <w:rsid w:val="2C26ED5C"/>
    <w:rsid w:val="2C3A46F9"/>
    <w:rsid w:val="2C472B85"/>
    <w:rsid w:val="2C494B95"/>
    <w:rsid w:val="2C6BFC32"/>
    <w:rsid w:val="2C7D3709"/>
    <w:rsid w:val="2C849E6D"/>
    <w:rsid w:val="2C8FEA6F"/>
    <w:rsid w:val="2C9FC517"/>
    <w:rsid w:val="2CD7E848"/>
    <w:rsid w:val="2D072087"/>
    <w:rsid w:val="2D1D192A"/>
    <w:rsid w:val="2D429905"/>
    <w:rsid w:val="2D42B11B"/>
    <w:rsid w:val="2D4B3E7C"/>
    <w:rsid w:val="2D4B4BDA"/>
    <w:rsid w:val="2D728933"/>
    <w:rsid w:val="2D7B96BA"/>
    <w:rsid w:val="2D8DB8C6"/>
    <w:rsid w:val="2DD3659D"/>
    <w:rsid w:val="2DE8955E"/>
    <w:rsid w:val="2DF38A48"/>
    <w:rsid w:val="2E1A692B"/>
    <w:rsid w:val="2E2CDBCA"/>
    <w:rsid w:val="2E92DE6F"/>
    <w:rsid w:val="2E94C67A"/>
    <w:rsid w:val="2E9E47E4"/>
    <w:rsid w:val="2EC80DF4"/>
    <w:rsid w:val="2EC8FDFE"/>
    <w:rsid w:val="2ECAE294"/>
    <w:rsid w:val="2ECCE842"/>
    <w:rsid w:val="2F154E60"/>
    <w:rsid w:val="2F1843B8"/>
    <w:rsid w:val="2F4ED155"/>
    <w:rsid w:val="2F5FA79E"/>
    <w:rsid w:val="2F670946"/>
    <w:rsid w:val="2F7C2490"/>
    <w:rsid w:val="2F7E9B27"/>
    <w:rsid w:val="2FA75BF0"/>
    <w:rsid w:val="2FBD0354"/>
    <w:rsid w:val="2FE50BE1"/>
    <w:rsid w:val="3001A904"/>
    <w:rsid w:val="300FBAF6"/>
    <w:rsid w:val="3026CC0F"/>
    <w:rsid w:val="3028F74B"/>
    <w:rsid w:val="302F0D46"/>
    <w:rsid w:val="304DDEBD"/>
    <w:rsid w:val="30570771"/>
    <w:rsid w:val="308C497E"/>
    <w:rsid w:val="308D15FD"/>
    <w:rsid w:val="3091EA5D"/>
    <w:rsid w:val="309D62A1"/>
    <w:rsid w:val="30B569EA"/>
    <w:rsid w:val="30CCD3A6"/>
    <w:rsid w:val="31335C54"/>
    <w:rsid w:val="31341C33"/>
    <w:rsid w:val="314C46CF"/>
    <w:rsid w:val="3162C90B"/>
    <w:rsid w:val="317944EB"/>
    <w:rsid w:val="3198FB53"/>
    <w:rsid w:val="31DDC234"/>
    <w:rsid w:val="31FE3B7B"/>
    <w:rsid w:val="320A5613"/>
    <w:rsid w:val="320CD6D6"/>
    <w:rsid w:val="321F3372"/>
    <w:rsid w:val="323B2D8A"/>
    <w:rsid w:val="324FF976"/>
    <w:rsid w:val="32652000"/>
    <w:rsid w:val="326AD7A8"/>
    <w:rsid w:val="3278EE90"/>
    <w:rsid w:val="32826F62"/>
    <w:rsid w:val="328AC90C"/>
    <w:rsid w:val="32925CC6"/>
    <w:rsid w:val="32B47E9D"/>
    <w:rsid w:val="32C75F5F"/>
    <w:rsid w:val="32CB63A5"/>
    <w:rsid w:val="32F6F988"/>
    <w:rsid w:val="3308C787"/>
    <w:rsid w:val="332C5B67"/>
    <w:rsid w:val="33355399"/>
    <w:rsid w:val="3364C192"/>
    <w:rsid w:val="336BA965"/>
    <w:rsid w:val="3374832C"/>
    <w:rsid w:val="33859E7A"/>
    <w:rsid w:val="33AB8ECA"/>
    <w:rsid w:val="33C4F8D6"/>
    <w:rsid w:val="33E6F2A7"/>
    <w:rsid w:val="33F01BC9"/>
    <w:rsid w:val="33FD58B8"/>
    <w:rsid w:val="3410FDE0"/>
    <w:rsid w:val="342AC21D"/>
    <w:rsid w:val="343A8329"/>
    <w:rsid w:val="345C45B0"/>
    <w:rsid w:val="34A7E1C7"/>
    <w:rsid w:val="34BB9B9A"/>
    <w:rsid w:val="34E01F96"/>
    <w:rsid w:val="34F55962"/>
    <w:rsid w:val="34FC686E"/>
    <w:rsid w:val="3501F814"/>
    <w:rsid w:val="3516FC29"/>
    <w:rsid w:val="352965F0"/>
    <w:rsid w:val="35442EEF"/>
    <w:rsid w:val="354BB460"/>
    <w:rsid w:val="354FA397"/>
    <w:rsid w:val="35650A33"/>
    <w:rsid w:val="35A72DCB"/>
    <w:rsid w:val="35B8F84F"/>
    <w:rsid w:val="35C67C4B"/>
    <w:rsid w:val="35D71F89"/>
    <w:rsid w:val="35E0D5E1"/>
    <w:rsid w:val="35E573D0"/>
    <w:rsid w:val="360A27A4"/>
    <w:rsid w:val="361197D7"/>
    <w:rsid w:val="36175A3B"/>
    <w:rsid w:val="3636A77B"/>
    <w:rsid w:val="36449CF7"/>
    <w:rsid w:val="365A0076"/>
    <w:rsid w:val="366F002B"/>
    <w:rsid w:val="3671B3EA"/>
    <w:rsid w:val="367BD45F"/>
    <w:rsid w:val="36952E47"/>
    <w:rsid w:val="369BCEC7"/>
    <w:rsid w:val="36D6CD63"/>
    <w:rsid w:val="36DBCEF8"/>
    <w:rsid w:val="3730408E"/>
    <w:rsid w:val="3756F0C2"/>
    <w:rsid w:val="376BC75A"/>
    <w:rsid w:val="378D843E"/>
    <w:rsid w:val="37904ABC"/>
    <w:rsid w:val="37A3FB5A"/>
    <w:rsid w:val="37AF375D"/>
    <w:rsid w:val="37CA4EB0"/>
    <w:rsid w:val="37F24123"/>
    <w:rsid w:val="38006E85"/>
    <w:rsid w:val="380AD9B7"/>
    <w:rsid w:val="3819CF84"/>
    <w:rsid w:val="3828F577"/>
    <w:rsid w:val="38295D46"/>
    <w:rsid w:val="385EC673"/>
    <w:rsid w:val="3899355D"/>
    <w:rsid w:val="389BA0EB"/>
    <w:rsid w:val="38A94A63"/>
    <w:rsid w:val="38AD20DE"/>
    <w:rsid w:val="38D15837"/>
    <w:rsid w:val="38ED140C"/>
    <w:rsid w:val="38EF12B0"/>
    <w:rsid w:val="38FC39FF"/>
    <w:rsid w:val="390462BF"/>
    <w:rsid w:val="390FA94C"/>
    <w:rsid w:val="3918616C"/>
    <w:rsid w:val="391E0CF0"/>
    <w:rsid w:val="392BAADA"/>
    <w:rsid w:val="393553C5"/>
    <w:rsid w:val="393C896F"/>
    <w:rsid w:val="394A3CA4"/>
    <w:rsid w:val="395D6550"/>
    <w:rsid w:val="396CA24F"/>
    <w:rsid w:val="3972802E"/>
    <w:rsid w:val="398631A8"/>
    <w:rsid w:val="398EFB57"/>
    <w:rsid w:val="399BD300"/>
    <w:rsid w:val="39A2D0B9"/>
    <w:rsid w:val="39C58F26"/>
    <w:rsid w:val="39D4CC18"/>
    <w:rsid w:val="39F40461"/>
    <w:rsid w:val="39F8CF26"/>
    <w:rsid w:val="3A4599E1"/>
    <w:rsid w:val="3A533BCF"/>
    <w:rsid w:val="3A58F18E"/>
    <w:rsid w:val="3A6662DB"/>
    <w:rsid w:val="3AB3C273"/>
    <w:rsid w:val="3AD43B02"/>
    <w:rsid w:val="3AD610E3"/>
    <w:rsid w:val="3ADAEEE8"/>
    <w:rsid w:val="3AFEB9ED"/>
    <w:rsid w:val="3B0BBF0C"/>
    <w:rsid w:val="3B0D93E4"/>
    <w:rsid w:val="3B1A8D80"/>
    <w:rsid w:val="3B3DFC99"/>
    <w:rsid w:val="3B490173"/>
    <w:rsid w:val="3B67B41B"/>
    <w:rsid w:val="3BB0D9EA"/>
    <w:rsid w:val="3BE13070"/>
    <w:rsid w:val="3BFC1E62"/>
    <w:rsid w:val="3C11561B"/>
    <w:rsid w:val="3C19ED97"/>
    <w:rsid w:val="3C352807"/>
    <w:rsid w:val="3C4B8A7A"/>
    <w:rsid w:val="3C63792F"/>
    <w:rsid w:val="3C77ACF8"/>
    <w:rsid w:val="3C8B410F"/>
    <w:rsid w:val="3C910900"/>
    <w:rsid w:val="3C99FA67"/>
    <w:rsid w:val="3CB23BBE"/>
    <w:rsid w:val="3CCFC95F"/>
    <w:rsid w:val="3D0C1509"/>
    <w:rsid w:val="3D299192"/>
    <w:rsid w:val="3D30C014"/>
    <w:rsid w:val="3D37E074"/>
    <w:rsid w:val="3D3B5933"/>
    <w:rsid w:val="3D40435F"/>
    <w:rsid w:val="3D4D1860"/>
    <w:rsid w:val="3D88705E"/>
    <w:rsid w:val="3D9292A5"/>
    <w:rsid w:val="3DB8D197"/>
    <w:rsid w:val="3DC78A7A"/>
    <w:rsid w:val="3DDD17A7"/>
    <w:rsid w:val="3DFFFE43"/>
    <w:rsid w:val="3E06B74D"/>
    <w:rsid w:val="3E07212F"/>
    <w:rsid w:val="3E0F171F"/>
    <w:rsid w:val="3E117683"/>
    <w:rsid w:val="3E165B26"/>
    <w:rsid w:val="3E1B9538"/>
    <w:rsid w:val="3E42D17C"/>
    <w:rsid w:val="3E674C20"/>
    <w:rsid w:val="3E7B076D"/>
    <w:rsid w:val="3EAECEA7"/>
    <w:rsid w:val="3EB052B5"/>
    <w:rsid w:val="3EB5BAB3"/>
    <w:rsid w:val="3ED4D125"/>
    <w:rsid w:val="3EE7C558"/>
    <w:rsid w:val="3EEB6F09"/>
    <w:rsid w:val="3EF28F13"/>
    <w:rsid w:val="3F299232"/>
    <w:rsid w:val="3F73200D"/>
    <w:rsid w:val="3FAD439C"/>
    <w:rsid w:val="40037D0A"/>
    <w:rsid w:val="4017CC41"/>
    <w:rsid w:val="40195548"/>
    <w:rsid w:val="4035D58F"/>
    <w:rsid w:val="403A7765"/>
    <w:rsid w:val="403BF3E7"/>
    <w:rsid w:val="404F55FC"/>
    <w:rsid w:val="4052C116"/>
    <w:rsid w:val="40668C8D"/>
    <w:rsid w:val="40677757"/>
    <w:rsid w:val="408B180A"/>
    <w:rsid w:val="40A624E7"/>
    <w:rsid w:val="40CCAC57"/>
    <w:rsid w:val="40E07E76"/>
    <w:rsid w:val="40E8D74D"/>
    <w:rsid w:val="40F42ADD"/>
    <w:rsid w:val="40F56770"/>
    <w:rsid w:val="410388DE"/>
    <w:rsid w:val="410B6124"/>
    <w:rsid w:val="4113C796"/>
    <w:rsid w:val="415817AC"/>
    <w:rsid w:val="417BCBE3"/>
    <w:rsid w:val="419B515C"/>
    <w:rsid w:val="41C8F464"/>
    <w:rsid w:val="41CB7D3F"/>
    <w:rsid w:val="41F0AA9D"/>
    <w:rsid w:val="41FD013B"/>
    <w:rsid w:val="4231E2B6"/>
    <w:rsid w:val="424A8302"/>
    <w:rsid w:val="4254DA75"/>
    <w:rsid w:val="42586D29"/>
    <w:rsid w:val="425EE830"/>
    <w:rsid w:val="42770469"/>
    <w:rsid w:val="4285E2A9"/>
    <w:rsid w:val="429EC1C7"/>
    <w:rsid w:val="42A596CB"/>
    <w:rsid w:val="42B0B85D"/>
    <w:rsid w:val="42BEF512"/>
    <w:rsid w:val="42CD3A7C"/>
    <w:rsid w:val="42EE4DCD"/>
    <w:rsid w:val="42FAD91C"/>
    <w:rsid w:val="43347CD7"/>
    <w:rsid w:val="4353CB57"/>
    <w:rsid w:val="43CF5615"/>
    <w:rsid w:val="43EF3537"/>
    <w:rsid w:val="440CF15A"/>
    <w:rsid w:val="44242715"/>
    <w:rsid w:val="44369714"/>
    <w:rsid w:val="443DF087"/>
    <w:rsid w:val="44454C1E"/>
    <w:rsid w:val="44919F84"/>
    <w:rsid w:val="44934513"/>
    <w:rsid w:val="449A2647"/>
    <w:rsid w:val="44B15BA6"/>
    <w:rsid w:val="44CE60D9"/>
    <w:rsid w:val="44CEDF93"/>
    <w:rsid w:val="44E10167"/>
    <w:rsid w:val="44E8AB4C"/>
    <w:rsid w:val="44EFD55D"/>
    <w:rsid w:val="45218E53"/>
    <w:rsid w:val="45339E8F"/>
    <w:rsid w:val="453D0229"/>
    <w:rsid w:val="45501EFE"/>
    <w:rsid w:val="45534AFE"/>
    <w:rsid w:val="457A8306"/>
    <w:rsid w:val="45823BA9"/>
    <w:rsid w:val="4585697A"/>
    <w:rsid w:val="458BAF27"/>
    <w:rsid w:val="45A71E90"/>
    <w:rsid w:val="45B2E34B"/>
    <w:rsid w:val="45CF721D"/>
    <w:rsid w:val="45E53909"/>
    <w:rsid w:val="45EC3B0B"/>
    <w:rsid w:val="4619EE1A"/>
    <w:rsid w:val="461C131B"/>
    <w:rsid w:val="46387F9F"/>
    <w:rsid w:val="46495414"/>
    <w:rsid w:val="466854D9"/>
    <w:rsid w:val="467A6318"/>
    <w:rsid w:val="46A1E676"/>
    <w:rsid w:val="46AD213E"/>
    <w:rsid w:val="46B9FAA5"/>
    <w:rsid w:val="46C4C1CC"/>
    <w:rsid w:val="46DA3D39"/>
    <w:rsid w:val="46ECED5E"/>
    <w:rsid w:val="46F4C378"/>
    <w:rsid w:val="46F8E32E"/>
    <w:rsid w:val="470450F6"/>
    <w:rsid w:val="470DB137"/>
    <w:rsid w:val="471D6FA2"/>
    <w:rsid w:val="47246682"/>
    <w:rsid w:val="47277B7A"/>
    <w:rsid w:val="4752DE32"/>
    <w:rsid w:val="47743850"/>
    <w:rsid w:val="47853D1B"/>
    <w:rsid w:val="4791261C"/>
    <w:rsid w:val="47B85FAD"/>
    <w:rsid w:val="47CCED1F"/>
    <w:rsid w:val="481D24E0"/>
    <w:rsid w:val="484063FD"/>
    <w:rsid w:val="4854F9EC"/>
    <w:rsid w:val="48590AEC"/>
    <w:rsid w:val="4873412C"/>
    <w:rsid w:val="488B2AEE"/>
    <w:rsid w:val="48AC93B9"/>
    <w:rsid w:val="48B17891"/>
    <w:rsid w:val="48BCF1EC"/>
    <w:rsid w:val="48CF91E9"/>
    <w:rsid w:val="48FA6504"/>
    <w:rsid w:val="490A0B36"/>
    <w:rsid w:val="4912AD40"/>
    <w:rsid w:val="49159761"/>
    <w:rsid w:val="4917F353"/>
    <w:rsid w:val="491F31DE"/>
    <w:rsid w:val="49210D7C"/>
    <w:rsid w:val="492A07AB"/>
    <w:rsid w:val="492D2F1F"/>
    <w:rsid w:val="492D5DFF"/>
    <w:rsid w:val="493F8EDB"/>
    <w:rsid w:val="494A1262"/>
    <w:rsid w:val="4986ABBA"/>
    <w:rsid w:val="49A1C557"/>
    <w:rsid w:val="49E17839"/>
    <w:rsid w:val="49F23CAB"/>
    <w:rsid w:val="4A084BCB"/>
    <w:rsid w:val="4A18913D"/>
    <w:rsid w:val="4A1D4228"/>
    <w:rsid w:val="4A1D4FE0"/>
    <w:rsid w:val="4A30DA3F"/>
    <w:rsid w:val="4A6EAE3F"/>
    <w:rsid w:val="4A8382F5"/>
    <w:rsid w:val="4A8B9C37"/>
    <w:rsid w:val="4AA296FE"/>
    <w:rsid w:val="4AC4CA03"/>
    <w:rsid w:val="4AC72ECD"/>
    <w:rsid w:val="4AD2B553"/>
    <w:rsid w:val="4AF4011F"/>
    <w:rsid w:val="4B004D03"/>
    <w:rsid w:val="4B10584B"/>
    <w:rsid w:val="4B20C375"/>
    <w:rsid w:val="4B23B700"/>
    <w:rsid w:val="4B46C7FB"/>
    <w:rsid w:val="4B4D25DE"/>
    <w:rsid w:val="4B57ACB3"/>
    <w:rsid w:val="4B67C2E4"/>
    <w:rsid w:val="4B7553E2"/>
    <w:rsid w:val="4B8BB380"/>
    <w:rsid w:val="4B8E33B2"/>
    <w:rsid w:val="4B9D879E"/>
    <w:rsid w:val="4BC4CC6D"/>
    <w:rsid w:val="4BD6C2A9"/>
    <w:rsid w:val="4BDE501A"/>
    <w:rsid w:val="4C13650B"/>
    <w:rsid w:val="4C599ADB"/>
    <w:rsid w:val="4C59B3DB"/>
    <w:rsid w:val="4C62C15E"/>
    <w:rsid w:val="4C78909F"/>
    <w:rsid w:val="4C83AA2F"/>
    <w:rsid w:val="4C8CB60A"/>
    <w:rsid w:val="4C95BE16"/>
    <w:rsid w:val="4C967E98"/>
    <w:rsid w:val="4C9B20FD"/>
    <w:rsid w:val="4CA3EEF7"/>
    <w:rsid w:val="4CB4A474"/>
    <w:rsid w:val="4CBE168F"/>
    <w:rsid w:val="4CC4EF97"/>
    <w:rsid w:val="4CCCF258"/>
    <w:rsid w:val="4CD9970B"/>
    <w:rsid w:val="4D01C088"/>
    <w:rsid w:val="4D186886"/>
    <w:rsid w:val="4D2A94E4"/>
    <w:rsid w:val="4D3ABB68"/>
    <w:rsid w:val="4D3C14B9"/>
    <w:rsid w:val="4D789C73"/>
    <w:rsid w:val="4D7F6525"/>
    <w:rsid w:val="4D91CE10"/>
    <w:rsid w:val="4DB7731C"/>
    <w:rsid w:val="4DB9043B"/>
    <w:rsid w:val="4DBEE25D"/>
    <w:rsid w:val="4DC0846B"/>
    <w:rsid w:val="4DCB6E02"/>
    <w:rsid w:val="4DD1075E"/>
    <w:rsid w:val="4DD31511"/>
    <w:rsid w:val="4DDBA958"/>
    <w:rsid w:val="4DE2EDBC"/>
    <w:rsid w:val="4DF0F1CF"/>
    <w:rsid w:val="4DF47E9F"/>
    <w:rsid w:val="4E074FAE"/>
    <w:rsid w:val="4E2FE77B"/>
    <w:rsid w:val="4E4C483F"/>
    <w:rsid w:val="4E501FB8"/>
    <w:rsid w:val="4E57C7EF"/>
    <w:rsid w:val="4EAC2FB6"/>
    <w:rsid w:val="4EC5C2F2"/>
    <w:rsid w:val="4EF6D1F6"/>
    <w:rsid w:val="4EF784F9"/>
    <w:rsid w:val="4F1219B8"/>
    <w:rsid w:val="4F159B6B"/>
    <w:rsid w:val="4F3DD74E"/>
    <w:rsid w:val="4F4C079D"/>
    <w:rsid w:val="4F4FA6DF"/>
    <w:rsid w:val="4F54BE71"/>
    <w:rsid w:val="4F72B7BD"/>
    <w:rsid w:val="4F87ED27"/>
    <w:rsid w:val="4F8CC230"/>
    <w:rsid w:val="4F9AC7AA"/>
    <w:rsid w:val="4FC18FF8"/>
    <w:rsid w:val="4FC4213C"/>
    <w:rsid w:val="4FECA352"/>
    <w:rsid w:val="4FF30FE9"/>
    <w:rsid w:val="50186226"/>
    <w:rsid w:val="5029163E"/>
    <w:rsid w:val="5031656C"/>
    <w:rsid w:val="504027DD"/>
    <w:rsid w:val="5076CE6F"/>
    <w:rsid w:val="507AF2C3"/>
    <w:rsid w:val="5082CB6A"/>
    <w:rsid w:val="508DBBF4"/>
    <w:rsid w:val="508ECA8A"/>
    <w:rsid w:val="509166B3"/>
    <w:rsid w:val="509B7557"/>
    <w:rsid w:val="50AB1696"/>
    <w:rsid w:val="50D579CA"/>
    <w:rsid w:val="50FA58C9"/>
    <w:rsid w:val="50FDE3C5"/>
    <w:rsid w:val="510E626D"/>
    <w:rsid w:val="51208FF1"/>
    <w:rsid w:val="5150197C"/>
    <w:rsid w:val="51622E55"/>
    <w:rsid w:val="516C7F32"/>
    <w:rsid w:val="5170B17D"/>
    <w:rsid w:val="51729025"/>
    <w:rsid w:val="51A4A80F"/>
    <w:rsid w:val="51C414FA"/>
    <w:rsid w:val="51C5C73E"/>
    <w:rsid w:val="51C67A36"/>
    <w:rsid w:val="51D61FFA"/>
    <w:rsid w:val="51EDB541"/>
    <w:rsid w:val="52031A98"/>
    <w:rsid w:val="523AE095"/>
    <w:rsid w:val="52471A87"/>
    <w:rsid w:val="5254A33F"/>
    <w:rsid w:val="52620F01"/>
    <w:rsid w:val="526A59BF"/>
    <w:rsid w:val="526C0059"/>
    <w:rsid w:val="527FF91F"/>
    <w:rsid w:val="5291FBAA"/>
    <w:rsid w:val="529AF2E5"/>
    <w:rsid w:val="52E38257"/>
    <w:rsid w:val="52FA2D77"/>
    <w:rsid w:val="530156C6"/>
    <w:rsid w:val="53148249"/>
    <w:rsid w:val="533911F3"/>
    <w:rsid w:val="53395F78"/>
    <w:rsid w:val="535C4FB9"/>
    <w:rsid w:val="537ECFA0"/>
    <w:rsid w:val="53AD3C4E"/>
    <w:rsid w:val="53AD9877"/>
    <w:rsid w:val="53B2FB2B"/>
    <w:rsid w:val="53B4BBD7"/>
    <w:rsid w:val="53C4C53E"/>
    <w:rsid w:val="53D7DB57"/>
    <w:rsid w:val="53FD5D66"/>
    <w:rsid w:val="53FDDF4F"/>
    <w:rsid w:val="540C505C"/>
    <w:rsid w:val="54131562"/>
    <w:rsid w:val="5454DF1E"/>
    <w:rsid w:val="54606C28"/>
    <w:rsid w:val="546D5B21"/>
    <w:rsid w:val="547A81AE"/>
    <w:rsid w:val="547D356E"/>
    <w:rsid w:val="54999820"/>
    <w:rsid w:val="54AD778C"/>
    <w:rsid w:val="54B88C91"/>
    <w:rsid w:val="54BD51EE"/>
    <w:rsid w:val="54BED055"/>
    <w:rsid w:val="54EE64D6"/>
    <w:rsid w:val="55099A8B"/>
    <w:rsid w:val="5509D0C1"/>
    <w:rsid w:val="550DA10E"/>
    <w:rsid w:val="55107B89"/>
    <w:rsid w:val="554C9F07"/>
    <w:rsid w:val="5561FBC0"/>
    <w:rsid w:val="557FC7BC"/>
    <w:rsid w:val="55B1C9B7"/>
    <w:rsid w:val="55B2EA37"/>
    <w:rsid w:val="55E2D2CB"/>
    <w:rsid w:val="55E39311"/>
    <w:rsid w:val="55E472CD"/>
    <w:rsid w:val="55F6CA86"/>
    <w:rsid w:val="561E9819"/>
    <w:rsid w:val="5638D81B"/>
    <w:rsid w:val="565842D6"/>
    <w:rsid w:val="565FCE10"/>
    <w:rsid w:val="566991E6"/>
    <w:rsid w:val="569A594C"/>
    <w:rsid w:val="573404A8"/>
    <w:rsid w:val="5735E5F2"/>
    <w:rsid w:val="57433A0B"/>
    <w:rsid w:val="57449D8B"/>
    <w:rsid w:val="574BE8EB"/>
    <w:rsid w:val="5756428E"/>
    <w:rsid w:val="576313E7"/>
    <w:rsid w:val="57683C93"/>
    <w:rsid w:val="57823888"/>
    <w:rsid w:val="5793ABFC"/>
    <w:rsid w:val="579A6034"/>
    <w:rsid w:val="579FAEE6"/>
    <w:rsid w:val="57AAE966"/>
    <w:rsid w:val="57B06B42"/>
    <w:rsid w:val="57BA41CC"/>
    <w:rsid w:val="57E7B346"/>
    <w:rsid w:val="57FBACE6"/>
    <w:rsid w:val="57FEAA35"/>
    <w:rsid w:val="581403E2"/>
    <w:rsid w:val="58164ECE"/>
    <w:rsid w:val="585440EC"/>
    <w:rsid w:val="58595E95"/>
    <w:rsid w:val="589B9AA8"/>
    <w:rsid w:val="58A70E1B"/>
    <w:rsid w:val="58BECC23"/>
    <w:rsid w:val="58CB2DCD"/>
    <w:rsid w:val="58CF5D65"/>
    <w:rsid w:val="58F73EB5"/>
    <w:rsid w:val="5901DC7C"/>
    <w:rsid w:val="592914AB"/>
    <w:rsid w:val="59410E18"/>
    <w:rsid w:val="596B605F"/>
    <w:rsid w:val="596FBDDC"/>
    <w:rsid w:val="59A3DEC4"/>
    <w:rsid w:val="59DA5240"/>
    <w:rsid w:val="59EFCC9E"/>
    <w:rsid w:val="59F6E9FF"/>
    <w:rsid w:val="5A2DE4FF"/>
    <w:rsid w:val="5A2F8C68"/>
    <w:rsid w:val="5A3248B7"/>
    <w:rsid w:val="5A342BC8"/>
    <w:rsid w:val="5A49D520"/>
    <w:rsid w:val="5A95E2E5"/>
    <w:rsid w:val="5AD2B514"/>
    <w:rsid w:val="5AE7A515"/>
    <w:rsid w:val="5AE7BCE2"/>
    <w:rsid w:val="5AEABF51"/>
    <w:rsid w:val="5B18757C"/>
    <w:rsid w:val="5B61503B"/>
    <w:rsid w:val="5B9987A1"/>
    <w:rsid w:val="5BB77C23"/>
    <w:rsid w:val="5BBA189B"/>
    <w:rsid w:val="5BDDE247"/>
    <w:rsid w:val="5BDE3F94"/>
    <w:rsid w:val="5BF19644"/>
    <w:rsid w:val="5C1CBCB7"/>
    <w:rsid w:val="5C1DC563"/>
    <w:rsid w:val="5C216F39"/>
    <w:rsid w:val="5C2C0196"/>
    <w:rsid w:val="5C3BA6D1"/>
    <w:rsid w:val="5C43FB03"/>
    <w:rsid w:val="5C59605A"/>
    <w:rsid w:val="5C67E342"/>
    <w:rsid w:val="5C7AC290"/>
    <w:rsid w:val="5C7AD5BF"/>
    <w:rsid w:val="5C7F8E76"/>
    <w:rsid w:val="5C9C9997"/>
    <w:rsid w:val="5CB059BA"/>
    <w:rsid w:val="5CB2FB17"/>
    <w:rsid w:val="5CB7C75D"/>
    <w:rsid w:val="5CBAEB27"/>
    <w:rsid w:val="5CDD8867"/>
    <w:rsid w:val="5CEBD23B"/>
    <w:rsid w:val="5D1E8F82"/>
    <w:rsid w:val="5D34FB6F"/>
    <w:rsid w:val="5D5757B2"/>
    <w:rsid w:val="5D585877"/>
    <w:rsid w:val="5D5ABAE5"/>
    <w:rsid w:val="5D646E03"/>
    <w:rsid w:val="5D827555"/>
    <w:rsid w:val="5D9EA989"/>
    <w:rsid w:val="5DCA3B8C"/>
    <w:rsid w:val="5E52F378"/>
    <w:rsid w:val="5E7982EE"/>
    <w:rsid w:val="5E7AAACC"/>
    <w:rsid w:val="5E8C1202"/>
    <w:rsid w:val="5EA5FB52"/>
    <w:rsid w:val="5EC88E53"/>
    <w:rsid w:val="5ED79DE8"/>
    <w:rsid w:val="5EEFBBE1"/>
    <w:rsid w:val="5F1F8900"/>
    <w:rsid w:val="5F2D189D"/>
    <w:rsid w:val="5F588E9F"/>
    <w:rsid w:val="5F71A0D1"/>
    <w:rsid w:val="5F77C056"/>
    <w:rsid w:val="5F8D5E45"/>
    <w:rsid w:val="5F9E9E53"/>
    <w:rsid w:val="5FBCCBE7"/>
    <w:rsid w:val="5FC92FF6"/>
    <w:rsid w:val="5FCD12C6"/>
    <w:rsid w:val="5FF9A362"/>
    <w:rsid w:val="5FFF21E1"/>
    <w:rsid w:val="60123C86"/>
    <w:rsid w:val="6024A64D"/>
    <w:rsid w:val="60363B33"/>
    <w:rsid w:val="60448554"/>
    <w:rsid w:val="604F6704"/>
    <w:rsid w:val="60602257"/>
    <w:rsid w:val="607BA799"/>
    <w:rsid w:val="608948DD"/>
    <w:rsid w:val="609B6A38"/>
    <w:rsid w:val="60B2EB05"/>
    <w:rsid w:val="60BAFF25"/>
    <w:rsid w:val="60DA044E"/>
    <w:rsid w:val="60E52753"/>
    <w:rsid w:val="6161392C"/>
    <w:rsid w:val="61852CAD"/>
    <w:rsid w:val="6198C3E9"/>
    <w:rsid w:val="619F582A"/>
    <w:rsid w:val="61A3F452"/>
    <w:rsid w:val="61A8A47F"/>
    <w:rsid w:val="61D22E8A"/>
    <w:rsid w:val="61D55D9E"/>
    <w:rsid w:val="61D7ACC2"/>
    <w:rsid w:val="61E2AB37"/>
    <w:rsid w:val="6228855B"/>
    <w:rsid w:val="62532F80"/>
    <w:rsid w:val="6266C3EC"/>
    <w:rsid w:val="62841B98"/>
    <w:rsid w:val="62854CBD"/>
    <w:rsid w:val="62BCC3DC"/>
    <w:rsid w:val="62D1F48A"/>
    <w:rsid w:val="62F013DB"/>
    <w:rsid w:val="630A12F8"/>
    <w:rsid w:val="630D0548"/>
    <w:rsid w:val="6336173C"/>
    <w:rsid w:val="634B2ADA"/>
    <w:rsid w:val="636D488F"/>
    <w:rsid w:val="6380C9EF"/>
    <w:rsid w:val="638D2C7B"/>
    <w:rsid w:val="63A85228"/>
    <w:rsid w:val="63AE1627"/>
    <w:rsid w:val="63BF5725"/>
    <w:rsid w:val="63C4515C"/>
    <w:rsid w:val="63C8A047"/>
    <w:rsid w:val="63E1A79E"/>
    <w:rsid w:val="640BBCFE"/>
    <w:rsid w:val="6410A7F6"/>
    <w:rsid w:val="6428F1DE"/>
    <w:rsid w:val="64335A87"/>
    <w:rsid w:val="645205C6"/>
    <w:rsid w:val="64559EE5"/>
    <w:rsid w:val="6469FA48"/>
    <w:rsid w:val="64724247"/>
    <w:rsid w:val="6472E4DF"/>
    <w:rsid w:val="647450B0"/>
    <w:rsid w:val="648EA50F"/>
    <w:rsid w:val="649681B8"/>
    <w:rsid w:val="64F9DBF5"/>
    <w:rsid w:val="654102B2"/>
    <w:rsid w:val="65479538"/>
    <w:rsid w:val="6551CFBD"/>
    <w:rsid w:val="657370B1"/>
    <w:rsid w:val="659235FB"/>
    <w:rsid w:val="65A2A7B5"/>
    <w:rsid w:val="65B14C34"/>
    <w:rsid w:val="65B85659"/>
    <w:rsid w:val="65C406E5"/>
    <w:rsid w:val="65C65A3C"/>
    <w:rsid w:val="65CB8B67"/>
    <w:rsid w:val="65CE001D"/>
    <w:rsid w:val="65FBD1DD"/>
    <w:rsid w:val="661968D1"/>
    <w:rsid w:val="6623C301"/>
    <w:rsid w:val="66292E5D"/>
    <w:rsid w:val="66371934"/>
    <w:rsid w:val="663DC8BE"/>
    <w:rsid w:val="665C7F34"/>
    <w:rsid w:val="6686743B"/>
    <w:rsid w:val="66AEB7A6"/>
    <w:rsid w:val="66DB02DD"/>
    <w:rsid w:val="6717777E"/>
    <w:rsid w:val="671ADBF7"/>
    <w:rsid w:val="67216C1C"/>
    <w:rsid w:val="67363900"/>
    <w:rsid w:val="67659CB6"/>
    <w:rsid w:val="676AD714"/>
    <w:rsid w:val="676D1E03"/>
    <w:rsid w:val="676F5ADF"/>
    <w:rsid w:val="67701D06"/>
    <w:rsid w:val="6771C414"/>
    <w:rsid w:val="679CBD08"/>
    <w:rsid w:val="67B9E439"/>
    <w:rsid w:val="67C880A4"/>
    <w:rsid w:val="67C92BBA"/>
    <w:rsid w:val="68134AD4"/>
    <w:rsid w:val="681BEA8A"/>
    <w:rsid w:val="682FFE30"/>
    <w:rsid w:val="683142E5"/>
    <w:rsid w:val="6850B7C0"/>
    <w:rsid w:val="68585B60"/>
    <w:rsid w:val="685A5ECF"/>
    <w:rsid w:val="68777D93"/>
    <w:rsid w:val="688CA82D"/>
    <w:rsid w:val="68B01C15"/>
    <w:rsid w:val="68CCED83"/>
    <w:rsid w:val="68DC9135"/>
    <w:rsid w:val="6935253B"/>
    <w:rsid w:val="69388D69"/>
    <w:rsid w:val="694FBD51"/>
    <w:rsid w:val="6953C5AE"/>
    <w:rsid w:val="69857EF7"/>
    <w:rsid w:val="69A95D33"/>
    <w:rsid w:val="6A0C0ED9"/>
    <w:rsid w:val="6A61938E"/>
    <w:rsid w:val="6A7A65EE"/>
    <w:rsid w:val="6AA581D1"/>
    <w:rsid w:val="6AE386A1"/>
    <w:rsid w:val="6AEA850B"/>
    <w:rsid w:val="6AEDAB40"/>
    <w:rsid w:val="6B0161B4"/>
    <w:rsid w:val="6B24D6DB"/>
    <w:rsid w:val="6B348EF7"/>
    <w:rsid w:val="6B3B21EE"/>
    <w:rsid w:val="6B4ABA33"/>
    <w:rsid w:val="6B638767"/>
    <w:rsid w:val="6B8D9D4B"/>
    <w:rsid w:val="6BB12F01"/>
    <w:rsid w:val="6BB82335"/>
    <w:rsid w:val="6BC2955B"/>
    <w:rsid w:val="6BE7D3DD"/>
    <w:rsid w:val="6BE9C867"/>
    <w:rsid w:val="6BF93AFE"/>
    <w:rsid w:val="6C01F399"/>
    <w:rsid w:val="6C04B501"/>
    <w:rsid w:val="6C0F07F3"/>
    <w:rsid w:val="6C101574"/>
    <w:rsid w:val="6C16DB42"/>
    <w:rsid w:val="6C18FB6E"/>
    <w:rsid w:val="6C273796"/>
    <w:rsid w:val="6C3A5ACA"/>
    <w:rsid w:val="6C567449"/>
    <w:rsid w:val="6C8B0233"/>
    <w:rsid w:val="6C9691B9"/>
    <w:rsid w:val="6CA6AB34"/>
    <w:rsid w:val="6CB2FAF1"/>
    <w:rsid w:val="6CCE88C3"/>
    <w:rsid w:val="6CE64112"/>
    <w:rsid w:val="6D16D897"/>
    <w:rsid w:val="6D9A0224"/>
    <w:rsid w:val="6DBACA53"/>
    <w:rsid w:val="6DC3FFB6"/>
    <w:rsid w:val="6DD23465"/>
    <w:rsid w:val="6DDB0164"/>
    <w:rsid w:val="6DE49D66"/>
    <w:rsid w:val="6DEA2972"/>
    <w:rsid w:val="6E0025EC"/>
    <w:rsid w:val="6E0B8E53"/>
    <w:rsid w:val="6E1B3059"/>
    <w:rsid w:val="6E39A391"/>
    <w:rsid w:val="6E686591"/>
    <w:rsid w:val="6E6D39A2"/>
    <w:rsid w:val="6E72D01A"/>
    <w:rsid w:val="6E859E18"/>
    <w:rsid w:val="6E8FF55F"/>
    <w:rsid w:val="6E923C24"/>
    <w:rsid w:val="6ECF3D6D"/>
    <w:rsid w:val="6ED641A3"/>
    <w:rsid w:val="6EE2386C"/>
    <w:rsid w:val="6EEA063D"/>
    <w:rsid w:val="6EF4B7F0"/>
    <w:rsid w:val="6F16E274"/>
    <w:rsid w:val="6F1C2373"/>
    <w:rsid w:val="6F46A8B5"/>
    <w:rsid w:val="6F50DD87"/>
    <w:rsid w:val="6F56D5A2"/>
    <w:rsid w:val="6F7A359E"/>
    <w:rsid w:val="6F8B255D"/>
    <w:rsid w:val="6FA8EF4D"/>
    <w:rsid w:val="6FA9862B"/>
    <w:rsid w:val="6FB4C21D"/>
    <w:rsid w:val="6FDDC8A1"/>
    <w:rsid w:val="6FF5BFC9"/>
    <w:rsid w:val="6FF8AA40"/>
    <w:rsid w:val="6FF90B26"/>
    <w:rsid w:val="70051BF9"/>
    <w:rsid w:val="7019EBF2"/>
    <w:rsid w:val="702D7964"/>
    <w:rsid w:val="703DE152"/>
    <w:rsid w:val="70528520"/>
    <w:rsid w:val="706A7E8D"/>
    <w:rsid w:val="707E9683"/>
    <w:rsid w:val="70967375"/>
    <w:rsid w:val="70ABA213"/>
    <w:rsid w:val="70B34386"/>
    <w:rsid w:val="70CAB27A"/>
    <w:rsid w:val="710B4313"/>
    <w:rsid w:val="71111C41"/>
    <w:rsid w:val="7112C7A7"/>
    <w:rsid w:val="712170DD"/>
    <w:rsid w:val="712B20EF"/>
    <w:rsid w:val="713519BF"/>
    <w:rsid w:val="71588C8D"/>
    <w:rsid w:val="717058C9"/>
    <w:rsid w:val="7181AB8D"/>
    <w:rsid w:val="71A46D4E"/>
    <w:rsid w:val="71AB8EC7"/>
    <w:rsid w:val="71C0D7BE"/>
    <w:rsid w:val="71C69B12"/>
    <w:rsid w:val="71C82AD5"/>
    <w:rsid w:val="71D6CBDA"/>
    <w:rsid w:val="71D91457"/>
    <w:rsid w:val="71D9F8AE"/>
    <w:rsid w:val="71EA241B"/>
    <w:rsid w:val="71F3AFEA"/>
    <w:rsid w:val="71FE45BD"/>
    <w:rsid w:val="71FF970A"/>
    <w:rsid w:val="720482C9"/>
    <w:rsid w:val="7205D163"/>
    <w:rsid w:val="7208F4CF"/>
    <w:rsid w:val="7213C084"/>
    <w:rsid w:val="72203950"/>
    <w:rsid w:val="722D69EE"/>
    <w:rsid w:val="7238BB10"/>
    <w:rsid w:val="72418271"/>
    <w:rsid w:val="7270075D"/>
    <w:rsid w:val="72723533"/>
    <w:rsid w:val="7297BC7D"/>
    <w:rsid w:val="729E1DA4"/>
    <w:rsid w:val="72A30F45"/>
    <w:rsid w:val="72BBB787"/>
    <w:rsid w:val="72D7A8CF"/>
    <w:rsid w:val="72DB0E8C"/>
    <w:rsid w:val="72E43D1C"/>
    <w:rsid w:val="72EE0A64"/>
    <w:rsid w:val="7307CC0A"/>
    <w:rsid w:val="73083489"/>
    <w:rsid w:val="732ABD89"/>
    <w:rsid w:val="73321E87"/>
    <w:rsid w:val="733EB959"/>
    <w:rsid w:val="735806D1"/>
    <w:rsid w:val="737829BD"/>
    <w:rsid w:val="73A6EBDA"/>
    <w:rsid w:val="73B04BC7"/>
    <w:rsid w:val="73B1FFBB"/>
    <w:rsid w:val="73C02334"/>
    <w:rsid w:val="73D061EC"/>
    <w:rsid w:val="73E05119"/>
    <w:rsid w:val="73EC5AFF"/>
    <w:rsid w:val="7409196B"/>
    <w:rsid w:val="74135DC6"/>
    <w:rsid w:val="7416B541"/>
    <w:rsid w:val="741898AF"/>
    <w:rsid w:val="741D6160"/>
    <w:rsid w:val="74278FD1"/>
    <w:rsid w:val="748DD26D"/>
    <w:rsid w:val="74B61673"/>
    <w:rsid w:val="74BB9FE1"/>
    <w:rsid w:val="74C8AC23"/>
    <w:rsid w:val="74D52885"/>
    <w:rsid w:val="74EA910D"/>
    <w:rsid w:val="75221926"/>
    <w:rsid w:val="75B023FC"/>
    <w:rsid w:val="75C3666A"/>
    <w:rsid w:val="75F448AB"/>
    <w:rsid w:val="761DCD06"/>
    <w:rsid w:val="761F8436"/>
    <w:rsid w:val="762DCF85"/>
    <w:rsid w:val="763E6286"/>
    <w:rsid w:val="7658D382"/>
    <w:rsid w:val="7660FAC5"/>
    <w:rsid w:val="76AEA45F"/>
    <w:rsid w:val="76D4AB3D"/>
    <w:rsid w:val="76DBC264"/>
    <w:rsid w:val="76EF3EF8"/>
    <w:rsid w:val="7701A8BF"/>
    <w:rsid w:val="7707A5C9"/>
    <w:rsid w:val="7727732C"/>
    <w:rsid w:val="77313E2F"/>
    <w:rsid w:val="774E5C92"/>
    <w:rsid w:val="775093A1"/>
    <w:rsid w:val="7756DA60"/>
    <w:rsid w:val="775D3E8D"/>
    <w:rsid w:val="777EB486"/>
    <w:rsid w:val="778793AA"/>
    <w:rsid w:val="778F802B"/>
    <w:rsid w:val="7797A770"/>
    <w:rsid w:val="77A2357C"/>
    <w:rsid w:val="77ADB23C"/>
    <w:rsid w:val="77B84825"/>
    <w:rsid w:val="77E42643"/>
    <w:rsid w:val="77FBAF76"/>
    <w:rsid w:val="7811375A"/>
    <w:rsid w:val="784384F9"/>
    <w:rsid w:val="78473DAB"/>
    <w:rsid w:val="7866082E"/>
    <w:rsid w:val="78945AB4"/>
    <w:rsid w:val="78A6A3C5"/>
    <w:rsid w:val="78AE8221"/>
    <w:rsid w:val="78B411C7"/>
    <w:rsid w:val="78C1895E"/>
    <w:rsid w:val="78E3B84E"/>
    <w:rsid w:val="78F28D2C"/>
    <w:rsid w:val="79219DB2"/>
    <w:rsid w:val="792D1ED1"/>
    <w:rsid w:val="7931ED4A"/>
    <w:rsid w:val="79339F0F"/>
    <w:rsid w:val="79530146"/>
    <w:rsid w:val="79832466"/>
    <w:rsid w:val="79A69239"/>
    <w:rsid w:val="79CA70AF"/>
    <w:rsid w:val="79F53BD8"/>
    <w:rsid w:val="79FDF746"/>
    <w:rsid w:val="7A0C1A29"/>
    <w:rsid w:val="7A44C2DC"/>
    <w:rsid w:val="7A4FFECE"/>
    <w:rsid w:val="7A55138B"/>
    <w:rsid w:val="7A623748"/>
    <w:rsid w:val="7A6BC453"/>
    <w:rsid w:val="7A8A87B4"/>
    <w:rsid w:val="7AA60583"/>
    <w:rsid w:val="7AA7EB73"/>
    <w:rsid w:val="7ACB5EB5"/>
    <w:rsid w:val="7AEC763B"/>
    <w:rsid w:val="7AFCB4F3"/>
    <w:rsid w:val="7B0E7212"/>
    <w:rsid w:val="7B382F57"/>
    <w:rsid w:val="7B395555"/>
    <w:rsid w:val="7B4DC2ED"/>
    <w:rsid w:val="7B7583AE"/>
    <w:rsid w:val="7B7D1D54"/>
    <w:rsid w:val="7BDF2200"/>
    <w:rsid w:val="7C04E337"/>
    <w:rsid w:val="7C214C3B"/>
    <w:rsid w:val="7C27B1D9"/>
    <w:rsid w:val="7C818901"/>
    <w:rsid w:val="7CA3FEAF"/>
    <w:rsid w:val="7CBFD327"/>
    <w:rsid w:val="7D247EB0"/>
    <w:rsid w:val="7D2499E1"/>
    <w:rsid w:val="7D3306F1"/>
    <w:rsid w:val="7D486994"/>
    <w:rsid w:val="7D9B2ABE"/>
    <w:rsid w:val="7DBF081E"/>
    <w:rsid w:val="7DCBFF07"/>
    <w:rsid w:val="7DF4B99B"/>
    <w:rsid w:val="7E00846D"/>
    <w:rsid w:val="7E0DFA66"/>
    <w:rsid w:val="7E1DDB11"/>
    <w:rsid w:val="7E2E3962"/>
    <w:rsid w:val="7E59B623"/>
    <w:rsid w:val="7E6A672E"/>
    <w:rsid w:val="7E88AE60"/>
    <w:rsid w:val="7E90506D"/>
    <w:rsid w:val="7E98367D"/>
    <w:rsid w:val="7E9F438F"/>
    <w:rsid w:val="7EBFA459"/>
    <w:rsid w:val="7ED4DB3F"/>
    <w:rsid w:val="7F0B50A5"/>
    <w:rsid w:val="7F0F62C7"/>
    <w:rsid w:val="7F3A2F53"/>
    <w:rsid w:val="7F465D8B"/>
    <w:rsid w:val="7F5F6083"/>
    <w:rsid w:val="7F76B655"/>
    <w:rsid w:val="7F7E179D"/>
    <w:rsid w:val="7F8826EF"/>
    <w:rsid w:val="7FA87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B494C"/>
  <w15:chartTrackingRefBased/>
  <w15:docId w15:val="{E9D13634-47B7-4204-ACAC-88CEEC31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4F7"/>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65CF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Bullets,List Paragraph (numbered (a)),WB Para,Heading,Párrafo de lista1,Premier,References,Liste 1,Numbered List Paragraph,ReferencesCxSpLast,Paragraphe de liste1,Paragraphe de liste,Paragrap,normal,Normal2"/>
    <w:basedOn w:val="Normal"/>
    <w:link w:val="ListParagraphChar"/>
    <w:uiPriority w:val="34"/>
    <w:qFormat/>
    <w:rsid w:val="00C754F7"/>
    <w:pPr>
      <w:ind w:left="720"/>
      <w:contextualSpacing/>
    </w:pPr>
  </w:style>
  <w:style w:type="character" w:styleId="Strong">
    <w:name w:val="Strong"/>
    <w:basedOn w:val="DefaultParagraphFont"/>
    <w:uiPriority w:val="22"/>
    <w:qFormat/>
    <w:rsid w:val="000255FF"/>
    <w:rPr>
      <w:b/>
      <w:bCs/>
    </w:rPr>
  </w:style>
  <w:style w:type="character" w:customStyle="1" w:styleId="Heading1Char">
    <w:name w:val="Heading 1 Char"/>
    <w:basedOn w:val="DefaultParagraphFont"/>
    <w:link w:val="Heading1"/>
    <w:uiPriority w:val="9"/>
    <w:rsid w:val="00865CF9"/>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aliases w:val="Bullet Style Char,List Paragraph1 Char,Bullets Char,List Paragraph (numbered (a)) Char,WB Para Char,Heading Char,Párrafo de lista1 Char,Premier Char,References Char,Liste 1 Char,Numbered List Paragraph Char,ReferencesCxSpLast Char"/>
    <w:link w:val="ListParagraph"/>
    <w:uiPriority w:val="34"/>
    <w:qFormat/>
    <w:locked/>
    <w:rsid w:val="00865CF9"/>
    <w:rPr>
      <w:rFonts w:ascii="Times New Roman" w:eastAsia="MS Mincho" w:hAnsi="Times New Roman" w:cs="Times New Roman"/>
      <w:sz w:val="24"/>
      <w:szCs w:val="24"/>
    </w:rPr>
  </w:style>
  <w:style w:type="table" w:styleId="TableGrid">
    <w:name w:val="Table Grid"/>
    <w:basedOn w:val="TableNormal"/>
    <w:uiPriority w:val="39"/>
    <w:rsid w:val="0039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903"/>
    <w:rPr>
      <w:rFonts w:ascii="Segoe UI" w:eastAsia="MS Mincho" w:hAnsi="Segoe UI" w:cs="Segoe UI"/>
      <w:sz w:val="18"/>
      <w:szCs w:val="18"/>
    </w:rPr>
  </w:style>
  <w:style w:type="character" w:customStyle="1" w:styleId="apple-converted-space">
    <w:name w:val="apple-converted-space"/>
    <w:basedOn w:val="DefaultParagraphFont"/>
    <w:rsid w:val="00242C08"/>
  </w:style>
  <w:style w:type="character" w:styleId="CommentReference">
    <w:name w:val="annotation reference"/>
    <w:basedOn w:val="DefaultParagraphFont"/>
    <w:uiPriority w:val="99"/>
    <w:semiHidden/>
    <w:unhideWhenUsed/>
    <w:rsid w:val="002F44DF"/>
    <w:rPr>
      <w:sz w:val="16"/>
      <w:szCs w:val="16"/>
    </w:rPr>
  </w:style>
  <w:style w:type="paragraph" w:styleId="CommentText">
    <w:name w:val="annotation text"/>
    <w:basedOn w:val="Normal"/>
    <w:link w:val="CommentTextChar"/>
    <w:uiPriority w:val="99"/>
    <w:unhideWhenUsed/>
    <w:rsid w:val="002F44DF"/>
    <w:rPr>
      <w:sz w:val="20"/>
      <w:szCs w:val="20"/>
    </w:rPr>
  </w:style>
  <w:style w:type="character" w:customStyle="1" w:styleId="CommentTextChar">
    <w:name w:val="Comment Text Char"/>
    <w:basedOn w:val="DefaultParagraphFont"/>
    <w:link w:val="CommentText"/>
    <w:uiPriority w:val="99"/>
    <w:rsid w:val="002F44DF"/>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4DF"/>
    <w:rPr>
      <w:b/>
      <w:bCs/>
    </w:rPr>
  </w:style>
  <w:style w:type="character" w:customStyle="1" w:styleId="CommentSubjectChar">
    <w:name w:val="Comment Subject Char"/>
    <w:basedOn w:val="CommentTextChar"/>
    <w:link w:val="CommentSubject"/>
    <w:uiPriority w:val="99"/>
    <w:semiHidden/>
    <w:rsid w:val="002F44DF"/>
    <w:rPr>
      <w:rFonts w:ascii="Times New Roman" w:eastAsia="MS Mincho" w:hAnsi="Times New Roman" w:cs="Times New Roman"/>
      <w:b/>
      <w:bCs/>
      <w:sz w:val="20"/>
      <w:szCs w:val="20"/>
    </w:rPr>
  </w:style>
  <w:style w:type="paragraph" w:styleId="Header">
    <w:name w:val="header"/>
    <w:basedOn w:val="Normal"/>
    <w:link w:val="HeaderChar"/>
    <w:uiPriority w:val="99"/>
    <w:unhideWhenUsed/>
    <w:rsid w:val="008116EE"/>
    <w:pPr>
      <w:tabs>
        <w:tab w:val="center" w:pos="4680"/>
        <w:tab w:val="right" w:pos="9360"/>
      </w:tabs>
    </w:pPr>
  </w:style>
  <w:style w:type="character" w:customStyle="1" w:styleId="HeaderChar">
    <w:name w:val="Header Char"/>
    <w:basedOn w:val="DefaultParagraphFont"/>
    <w:link w:val="Header"/>
    <w:uiPriority w:val="99"/>
    <w:rsid w:val="008116EE"/>
    <w:rPr>
      <w:rFonts w:ascii="Times New Roman" w:eastAsia="MS Mincho" w:hAnsi="Times New Roman" w:cs="Times New Roman"/>
      <w:sz w:val="24"/>
      <w:szCs w:val="24"/>
    </w:rPr>
  </w:style>
  <w:style w:type="paragraph" w:styleId="Footer">
    <w:name w:val="footer"/>
    <w:basedOn w:val="Normal"/>
    <w:link w:val="FooterChar"/>
    <w:uiPriority w:val="99"/>
    <w:unhideWhenUsed/>
    <w:rsid w:val="008116EE"/>
    <w:pPr>
      <w:tabs>
        <w:tab w:val="center" w:pos="4680"/>
        <w:tab w:val="right" w:pos="9360"/>
      </w:tabs>
    </w:pPr>
  </w:style>
  <w:style w:type="character" w:customStyle="1" w:styleId="FooterChar">
    <w:name w:val="Footer Char"/>
    <w:basedOn w:val="DefaultParagraphFont"/>
    <w:link w:val="Footer"/>
    <w:uiPriority w:val="99"/>
    <w:rsid w:val="008116EE"/>
    <w:rPr>
      <w:rFonts w:ascii="Times New Roman" w:eastAsia="MS Mincho" w:hAnsi="Times New Roman" w:cs="Times New Roman"/>
      <w:sz w:val="24"/>
      <w:szCs w:val="24"/>
    </w:rPr>
  </w:style>
  <w:style w:type="paragraph" w:styleId="Revision">
    <w:name w:val="Revision"/>
    <w:hidden/>
    <w:uiPriority w:val="99"/>
    <w:semiHidden/>
    <w:rsid w:val="00E40D51"/>
    <w:pPr>
      <w:spacing w:after="0" w:line="240" w:lineRule="auto"/>
    </w:pPr>
    <w:rPr>
      <w:rFonts w:ascii="Times New Roman" w:eastAsia="MS Mincho" w:hAnsi="Times New Roman" w:cs="Times New Roman"/>
      <w:sz w:val="24"/>
      <w:szCs w:val="24"/>
    </w:rPr>
  </w:style>
  <w:style w:type="paragraph" w:styleId="FootnoteText">
    <w:name w:val="footnote text"/>
    <w:aliases w:val="Footnotes,Geneva 9,Font: Geneva 9,Boston 10,f,fn,footnote text,Footnote Text Char Char Char Char Char,Footnote Text Char Char Char Char"/>
    <w:basedOn w:val="Normal"/>
    <w:link w:val="FootnoteTextChar"/>
    <w:uiPriority w:val="99"/>
    <w:unhideWhenUsed/>
    <w:rsid w:val="00C21825"/>
    <w:rPr>
      <w:rFonts w:asciiTheme="minorHAnsi" w:eastAsiaTheme="minorHAnsi" w:hAnsiTheme="minorHAnsi" w:cstheme="minorBidi"/>
      <w:sz w:val="20"/>
      <w:szCs w:val="20"/>
    </w:rPr>
  </w:style>
  <w:style w:type="character" w:customStyle="1" w:styleId="FootnoteTextChar">
    <w:name w:val="Footnote Text Char"/>
    <w:aliases w:val="Footnotes Char,Geneva 9 Char,Font: Geneva 9 Char,Boston 10 Char,f Char,fn Char,footnote text Char,Footnote Text Char Char Char Char Char Char,Footnote Text Char Char Char Char Char1"/>
    <w:basedOn w:val="DefaultParagraphFont"/>
    <w:link w:val="FootnoteText"/>
    <w:uiPriority w:val="99"/>
    <w:rsid w:val="00C21825"/>
    <w:rPr>
      <w:sz w:val="20"/>
      <w:szCs w:val="20"/>
    </w:rPr>
  </w:style>
  <w:style w:type="character" w:styleId="FootnoteReference">
    <w:name w:val="footnote reference"/>
    <w:aliases w:val="16 Point,Superscript 6 Point"/>
    <w:basedOn w:val="DefaultParagraphFont"/>
    <w:uiPriority w:val="99"/>
    <w:unhideWhenUsed/>
    <w:rsid w:val="00C21825"/>
    <w:rPr>
      <w:vertAlign w:val="superscript"/>
    </w:rPr>
  </w:style>
  <w:style w:type="paragraph" w:customStyle="1" w:styleId="Default">
    <w:name w:val="Default"/>
    <w:rsid w:val="00C21825"/>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C21825"/>
    <w:rPr>
      <w:color w:val="0000FF"/>
      <w:u w:val="single"/>
    </w:rPr>
  </w:style>
  <w:style w:type="paragraph" w:customStyle="1" w:styleId="P1">
    <w:name w:val="P1"/>
    <w:basedOn w:val="Normal"/>
    <w:hidden/>
    <w:rsid w:val="00C21825"/>
    <w:pPr>
      <w:adjustRightInd w:val="0"/>
    </w:pPr>
    <w:rPr>
      <w:rFonts w:ascii="Liberation Serif" w:eastAsia="SimSun" w:hAnsi="Liberation Serif" w:cs="Lucida Sans"/>
      <w:szCs w:val="20"/>
    </w:rPr>
  </w:style>
  <w:style w:type="paragraph" w:customStyle="1" w:styleId="P4">
    <w:name w:val="P4"/>
    <w:basedOn w:val="Normal"/>
    <w:hidden/>
    <w:rsid w:val="00C21825"/>
    <w:pPr>
      <w:adjustRightInd w:val="0"/>
    </w:pPr>
    <w:rPr>
      <w:rFonts w:ascii="Liberation Serif" w:eastAsia="SimSun" w:hAnsi="Liberation Serif" w:cs="Lucida Sans"/>
      <w:szCs w:val="20"/>
    </w:rPr>
  </w:style>
  <w:style w:type="paragraph" w:customStyle="1" w:styleId="P12">
    <w:name w:val="P12"/>
    <w:basedOn w:val="Normal"/>
    <w:hidden/>
    <w:rsid w:val="00C21825"/>
    <w:pPr>
      <w:adjustRightInd w:val="0"/>
    </w:pPr>
    <w:rPr>
      <w:rFonts w:ascii="Liberation Serif" w:eastAsia="SimSun" w:hAnsi="Liberation Serif" w:cs="Lucida Sans"/>
      <w:szCs w:val="20"/>
    </w:rPr>
  </w:style>
  <w:style w:type="character" w:customStyle="1" w:styleId="T9">
    <w:name w:val="T9"/>
    <w:hidden/>
    <w:rsid w:val="00C21825"/>
  </w:style>
  <w:style w:type="character" w:customStyle="1" w:styleId="UnresolvedMention1">
    <w:name w:val="Unresolved Mention1"/>
    <w:basedOn w:val="DefaultParagraphFont"/>
    <w:uiPriority w:val="99"/>
    <w:semiHidden/>
    <w:unhideWhenUsed/>
    <w:rsid w:val="00A10976"/>
    <w:rPr>
      <w:color w:val="808080"/>
      <w:shd w:val="clear" w:color="auto" w:fill="E6E6E6"/>
    </w:rPr>
  </w:style>
  <w:style w:type="character" w:styleId="UnresolvedMention">
    <w:name w:val="Unresolved Mention"/>
    <w:basedOn w:val="DefaultParagraphFont"/>
    <w:uiPriority w:val="99"/>
    <w:unhideWhenUsed/>
    <w:rsid w:val="00820578"/>
    <w:rPr>
      <w:color w:val="808080"/>
      <w:shd w:val="clear" w:color="auto" w:fill="E6E6E6"/>
    </w:rPr>
  </w:style>
  <w:style w:type="character" w:customStyle="1" w:styleId="MainParanoChapterChar">
    <w:name w:val="Main Para no Chapter # Char"/>
    <w:basedOn w:val="DefaultParagraphFont"/>
    <w:link w:val="MainParanoChapter"/>
    <w:uiPriority w:val="99"/>
    <w:locked/>
    <w:rsid w:val="0034470A"/>
    <w:rPr>
      <w:rFonts w:ascii="Times New Roman" w:eastAsia="Times New Roman" w:hAnsi="Times New Roman" w:cs="Times New Roman"/>
      <w:sz w:val="24"/>
    </w:rPr>
  </w:style>
  <w:style w:type="paragraph" w:customStyle="1" w:styleId="MainParanoChapter">
    <w:name w:val="Main Para no Chapter #"/>
    <w:basedOn w:val="Normal"/>
    <w:link w:val="MainParanoChapterChar"/>
    <w:uiPriority w:val="99"/>
    <w:qFormat/>
    <w:rsid w:val="0034470A"/>
    <w:pPr>
      <w:spacing w:after="240"/>
      <w:outlineLvl w:val="1"/>
    </w:pPr>
    <w:rPr>
      <w:rFonts w:eastAsia="Times New Roman"/>
      <w:szCs w:val="22"/>
    </w:rPr>
  </w:style>
  <w:style w:type="paragraph" w:styleId="BodyText2">
    <w:name w:val="Body Text 2"/>
    <w:basedOn w:val="Normal"/>
    <w:link w:val="BodyText2Char"/>
    <w:rsid w:val="0034470A"/>
    <w:pPr>
      <w:spacing w:line="360" w:lineRule="auto"/>
      <w:jc w:val="both"/>
    </w:pPr>
    <w:rPr>
      <w:rFonts w:eastAsia="Times New Roman"/>
      <w:szCs w:val="20"/>
    </w:rPr>
  </w:style>
  <w:style w:type="character" w:customStyle="1" w:styleId="BodyText2Char">
    <w:name w:val="Body Text 2 Char"/>
    <w:basedOn w:val="DefaultParagraphFont"/>
    <w:link w:val="BodyText2"/>
    <w:rsid w:val="0034470A"/>
    <w:rPr>
      <w:rFonts w:ascii="Times New Roman" w:eastAsia="Times New Roman" w:hAnsi="Times New Roman" w:cs="Times New Roman"/>
      <w:sz w:val="24"/>
      <w:szCs w:val="20"/>
    </w:rPr>
  </w:style>
  <w:style w:type="paragraph" w:customStyle="1" w:styleId="defanged5-msonospacing">
    <w:name w:val="defanged5-msonospacing"/>
    <w:basedOn w:val="Normal"/>
    <w:rsid w:val="0034470A"/>
    <w:pPr>
      <w:spacing w:before="100" w:beforeAutospacing="1" w:after="100" w:afterAutospacing="1"/>
    </w:pPr>
    <w:rPr>
      <w:rFonts w:eastAsia="Times New Roman"/>
    </w:rPr>
  </w:style>
  <w:style w:type="character" w:customStyle="1" w:styleId="NoSpacingChar">
    <w:name w:val="No Spacing Char"/>
    <w:basedOn w:val="DefaultParagraphFont"/>
    <w:link w:val="NoSpacing"/>
    <w:locked/>
    <w:rsid w:val="00AF69A0"/>
    <w:rPr>
      <w:rFonts w:ascii="Arial" w:hAnsi="Arial" w:cs="Arial"/>
      <w:sz w:val="20"/>
      <w:szCs w:val="20"/>
    </w:rPr>
  </w:style>
  <w:style w:type="paragraph" w:styleId="NoSpacing">
    <w:name w:val="No Spacing"/>
    <w:link w:val="NoSpacingChar"/>
    <w:uiPriority w:val="1"/>
    <w:qFormat/>
    <w:rsid w:val="00AF69A0"/>
    <w:pPr>
      <w:spacing w:after="0" w:line="240" w:lineRule="auto"/>
    </w:pPr>
    <w:rPr>
      <w:rFonts w:ascii="Arial" w:hAnsi="Arial" w:cs="Arial"/>
      <w:sz w:val="20"/>
      <w:szCs w:val="20"/>
    </w:rPr>
  </w:style>
  <w:style w:type="paragraph" w:customStyle="1" w:styleId="rtejustify">
    <w:name w:val="rtejustify"/>
    <w:basedOn w:val="Normal"/>
    <w:uiPriority w:val="99"/>
    <w:rsid w:val="00AF69A0"/>
    <w:pPr>
      <w:spacing w:before="100" w:beforeAutospacing="1" w:after="100" w:afterAutospacing="1"/>
    </w:pPr>
    <w:rPr>
      <w:rFonts w:eastAsiaTheme="minorHAnsi"/>
      <w:sz w:val="20"/>
      <w:szCs w:val="20"/>
    </w:rPr>
  </w:style>
  <w:style w:type="character" w:customStyle="1" w:styleId="MediumGrid2Char">
    <w:name w:val="Medium Grid 2 Char"/>
    <w:link w:val="MediumGrid22"/>
    <w:uiPriority w:val="1"/>
    <w:locked/>
    <w:rsid w:val="00AF69A0"/>
    <w:rPr>
      <w:rFonts w:ascii="Calibri" w:eastAsia="Calibri" w:hAnsi="Calibri" w:cs="Times New Roman"/>
    </w:rPr>
  </w:style>
  <w:style w:type="paragraph" w:customStyle="1" w:styleId="MediumGrid22">
    <w:name w:val="Medium Grid 22"/>
    <w:link w:val="MediumGrid2Char"/>
    <w:uiPriority w:val="1"/>
    <w:qFormat/>
    <w:rsid w:val="00AF69A0"/>
    <w:pPr>
      <w:spacing w:after="0" w:line="240" w:lineRule="auto"/>
    </w:pPr>
    <w:rPr>
      <w:rFonts w:ascii="Calibri" w:eastAsia="Calibri" w:hAnsi="Calibri" w:cs="Times New Roman"/>
    </w:rPr>
  </w:style>
  <w:style w:type="character" w:styleId="Emphasis">
    <w:name w:val="Emphasis"/>
    <w:basedOn w:val="DefaultParagraphFont"/>
    <w:uiPriority w:val="20"/>
    <w:qFormat/>
    <w:rsid w:val="00AF69A0"/>
    <w:rPr>
      <w:i/>
      <w:iCs/>
    </w:rPr>
  </w:style>
  <w:style w:type="character" w:styleId="IntenseReference">
    <w:name w:val="Intense Reference"/>
    <w:basedOn w:val="DefaultParagraphFont"/>
    <w:uiPriority w:val="32"/>
    <w:qFormat/>
    <w:rsid w:val="00884FCF"/>
    <w:rPr>
      <w:b/>
      <w:bCs/>
      <w:smallCaps/>
      <w:color w:val="4472C4" w:themeColor="accent1"/>
      <w:spacing w:val="5"/>
    </w:rPr>
  </w:style>
  <w:style w:type="paragraph" w:customStyle="1" w:styleId="LightGrid-Accent31">
    <w:name w:val="Light Grid - Accent 31"/>
    <w:basedOn w:val="Normal"/>
    <w:uiPriority w:val="34"/>
    <w:qFormat/>
    <w:rsid w:val="00F91363"/>
    <w:pPr>
      <w:ind w:left="720"/>
      <w:contextualSpacing/>
    </w:pPr>
  </w:style>
  <w:style w:type="paragraph" w:styleId="BodyText">
    <w:name w:val="Body Text"/>
    <w:basedOn w:val="Normal"/>
    <w:link w:val="BodyTextChar"/>
    <w:uiPriority w:val="99"/>
    <w:semiHidden/>
    <w:unhideWhenUsed/>
    <w:rsid w:val="00446904"/>
    <w:pPr>
      <w:spacing w:after="120"/>
    </w:pPr>
  </w:style>
  <w:style w:type="character" w:customStyle="1" w:styleId="BodyTextChar">
    <w:name w:val="Body Text Char"/>
    <w:basedOn w:val="DefaultParagraphFont"/>
    <w:link w:val="BodyText"/>
    <w:uiPriority w:val="99"/>
    <w:semiHidden/>
    <w:rsid w:val="00446904"/>
    <w:rPr>
      <w:rFonts w:ascii="Times New Roman" w:eastAsia="MS Mincho" w:hAnsi="Times New Roman" w:cs="Times New Roman"/>
      <w:sz w:val="24"/>
      <w:szCs w:val="24"/>
    </w:rPr>
  </w:style>
  <w:style w:type="paragraph" w:customStyle="1" w:styleId="TableParagraph">
    <w:name w:val="Table Paragraph"/>
    <w:basedOn w:val="Normal"/>
    <w:uiPriority w:val="1"/>
    <w:qFormat/>
    <w:rsid w:val="00446904"/>
    <w:pPr>
      <w:widowControl w:val="0"/>
      <w:autoSpaceDE w:val="0"/>
      <w:autoSpaceDN w:val="0"/>
      <w:ind w:left="103"/>
    </w:pPr>
    <w:rPr>
      <w:rFonts w:ascii="Arial" w:eastAsia="Arial" w:hAnsi="Arial" w:cs="Arial"/>
      <w:sz w:val="22"/>
      <w:szCs w:val="22"/>
    </w:rPr>
  </w:style>
  <w:style w:type="paragraph" w:styleId="NormalWeb">
    <w:name w:val="Normal (Web)"/>
    <w:basedOn w:val="Normal"/>
    <w:uiPriority w:val="99"/>
    <w:unhideWhenUsed/>
    <w:rsid w:val="00FB005F"/>
    <w:pPr>
      <w:spacing w:before="100" w:beforeAutospacing="1" w:after="100" w:afterAutospacing="1"/>
    </w:pPr>
    <w:rPr>
      <w:rFonts w:eastAsia="Times New Roman"/>
    </w:rPr>
  </w:style>
  <w:style w:type="character" w:styleId="Mention">
    <w:name w:val="Mention"/>
    <w:basedOn w:val="DefaultParagraphFont"/>
    <w:uiPriority w:val="99"/>
    <w:unhideWhenUsed/>
    <w:rsid w:val="00EF4298"/>
    <w:rPr>
      <w:color w:val="2B579A"/>
      <w:shd w:val="clear" w:color="auto" w:fill="E1DFDD"/>
    </w:rPr>
  </w:style>
  <w:style w:type="paragraph" w:customStyle="1" w:styleId="yiv1577845039msonormal">
    <w:name w:val="yiv1577845039msonormal"/>
    <w:basedOn w:val="Normal"/>
    <w:rsid w:val="00D26F9B"/>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D6D80"/>
    <w:pPr>
      <w:spacing w:before="100" w:beforeAutospacing="1" w:after="100" w:afterAutospacing="1"/>
    </w:pPr>
    <w:rPr>
      <w:rFonts w:eastAsia="Times New Roman"/>
    </w:rPr>
  </w:style>
  <w:style w:type="character" w:customStyle="1" w:styleId="normaltextrun">
    <w:name w:val="normaltextrun"/>
    <w:basedOn w:val="DefaultParagraphFont"/>
    <w:rsid w:val="00BD6D80"/>
  </w:style>
  <w:style w:type="character" w:customStyle="1" w:styleId="eop">
    <w:name w:val="eop"/>
    <w:basedOn w:val="DefaultParagraphFont"/>
    <w:rsid w:val="00BD6D80"/>
  </w:style>
  <w:style w:type="paragraph" w:styleId="PlainText">
    <w:name w:val="Plain Text"/>
    <w:basedOn w:val="Normal"/>
    <w:link w:val="PlainTextChar"/>
    <w:uiPriority w:val="99"/>
    <w:unhideWhenUsed/>
    <w:rsid w:val="003A64BB"/>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A64BB"/>
    <w:rPr>
      <w:rFonts w:ascii="Calibri" w:hAnsi="Calibri" w:cs="Calibri"/>
    </w:rPr>
  </w:style>
  <w:style w:type="paragraph" w:styleId="EndnoteText">
    <w:name w:val="endnote text"/>
    <w:basedOn w:val="Normal"/>
    <w:link w:val="EndnoteTextChar"/>
    <w:uiPriority w:val="99"/>
    <w:semiHidden/>
    <w:unhideWhenUsed/>
    <w:rsid w:val="009B1A74"/>
    <w:rPr>
      <w:sz w:val="20"/>
      <w:szCs w:val="20"/>
    </w:rPr>
  </w:style>
  <w:style w:type="character" w:customStyle="1" w:styleId="EndnoteTextChar">
    <w:name w:val="Endnote Text Char"/>
    <w:basedOn w:val="DefaultParagraphFont"/>
    <w:link w:val="EndnoteText"/>
    <w:uiPriority w:val="99"/>
    <w:semiHidden/>
    <w:rsid w:val="009B1A74"/>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9B1A74"/>
    <w:rPr>
      <w:vertAlign w:val="superscript"/>
    </w:rPr>
  </w:style>
  <w:style w:type="character" w:styleId="FollowedHyperlink">
    <w:name w:val="FollowedHyperlink"/>
    <w:basedOn w:val="DefaultParagraphFont"/>
    <w:uiPriority w:val="99"/>
    <w:semiHidden/>
    <w:unhideWhenUsed/>
    <w:rsid w:val="000416AD"/>
    <w:rPr>
      <w:color w:val="954F72" w:themeColor="followedHyperlink"/>
      <w:u w:val="single"/>
    </w:rPr>
  </w:style>
  <w:style w:type="paragraph" w:customStyle="1" w:styleId="xmsonormal">
    <w:name w:val="x_msonormal"/>
    <w:basedOn w:val="Normal"/>
    <w:rsid w:val="00FA50D0"/>
    <w:pPr>
      <w:spacing w:after="160" w:line="252" w:lineRule="auto"/>
    </w:pPr>
    <w:rPr>
      <w:rFonts w:ascii="Calibri" w:eastAsiaTheme="minorHAnsi" w:hAnsi="Calibri" w:cs="Calibri"/>
      <w:sz w:val="22"/>
      <w:szCs w:val="22"/>
    </w:rPr>
  </w:style>
  <w:style w:type="paragraph" w:styleId="HTMLPreformatted">
    <w:name w:val="HTML Preformatted"/>
    <w:basedOn w:val="Normal"/>
    <w:link w:val="HTMLPreformattedChar"/>
    <w:uiPriority w:val="99"/>
    <w:unhideWhenUsed/>
    <w:rsid w:val="007E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0FB3"/>
    <w:rPr>
      <w:rFonts w:ascii="Courier New" w:eastAsia="Times New Roman" w:hAnsi="Courier New" w:cs="Courier New"/>
      <w:sz w:val="20"/>
      <w:szCs w:val="20"/>
    </w:rPr>
  </w:style>
  <w:style w:type="character" w:customStyle="1" w:styleId="contentpasted0">
    <w:name w:val="contentpasted0"/>
    <w:basedOn w:val="DefaultParagraphFont"/>
    <w:rsid w:val="000E0685"/>
  </w:style>
  <w:style w:type="paragraph" w:customStyle="1" w:styleId="pf0">
    <w:name w:val="pf0"/>
    <w:basedOn w:val="Normal"/>
    <w:rsid w:val="00780780"/>
    <w:pPr>
      <w:spacing w:before="100" w:beforeAutospacing="1" w:after="100" w:afterAutospacing="1"/>
    </w:pPr>
    <w:rPr>
      <w:rFonts w:eastAsia="Times New Roman"/>
      <w:lang w:val="en-GB"/>
    </w:rPr>
  </w:style>
  <w:style w:type="character" w:customStyle="1" w:styleId="cf01">
    <w:name w:val="cf01"/>
    <w:basedOn w:val="DefaultParagraphFont"/>
    <w:rsid w:val="00780780"/>
    <w:rPr>
      <w:rFonts w:ascii="Segoe UI" w:hAnsi="Segoe UI" w:cs="Segoe UI" w:hint="default"/>
      <w:sz w:val="18"/>
      <w:szCs w:val="18"/>
    </w:rPr>
  </w:style>
  <w:style w:type="character" w:customStyle="1" w:styleId="cf11">
    <w:name w:val="cf11"/>
    <w:basedOn w:val="DefaultParagraphFont"/>
    <w:rsid w:val="007807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300">
      <w:bodyDiv w:val="1"/>
      <w:marLeft w:val="0"/>
      <w:marRight w:val="0"/>
      <w:marTop w:val="0"/>
      <w:marBottom w:val="0"/>
      <w:divBdr>
        <w:top w:val="none" w:sz="0" w:space="0" w:color="auto"/>
        <w:left w:val="none" w:sz="0" w:space="0" w:color="auto"/>
        <w:bottom w:val="none" w:sz="0" w:space="0" w:color="auto"/>
        <w:right w:val="none" w:sz="0" w:space="0" w:color="auto"/>
      </w:divBdr>
      <w:divsChild>
        <w:div w:id="1793475415">
          <w:marLeft w:val="850"/>
          <w:marRight w:val="0"/>
          <w:marTop w:val="100"/>
          <w:marBottom w:val="0"/>
          <w:divBdr>
            <w:top w:val="none" w:sz="0" w:space="0" w:color="auto"/>
            <w:left w:val="none" w:sz="0" w:space="0" w:color="auto"/>
            <w:bottom w:val="none" w:sz="0" w:space="0" w:color="auto"/>
            <w:right w:val="none" w:sz="0" w:space="0" w:color="auto"/>
          </w:divBdr>
        </w:div>
        <w:div w:id="1804957734">
          <w:marLeft w:val="850"/>
          <w:marRight w:val="0"/>
          <w:marTop w:val="100"/>
          <w:marBottom w:val="0"/>
          <w:divBdr>
            <w:top w:val="none" w:sz="0" w:space="0" w:color="auto"/>
            <w:left w:val="none" w:sz="0" w:space="0" w:color="auto"/>
            <w:bottom w:val="none" w:sz="0" w:space="0" w:color="auto"/>
            <w:right w:val="none" w:sz="0" w:space="0" w:color="auto"/>
          </w:divBdr>
        </w:div>
      </w:divsChild>
    </w:div>
    <w:div w:id="44107776">
      <w:bodyDiv w:val="1"/>
      <w:marLeft w:val="0"/>
      <w:marRight w:val="0"/>
      <w:marTop w:val="0"/>
      <w:marBottom w:val="0"/>
      <w:divBdr>
        <w:top w:val="none" w:sz="0" w:space="0" w:color="auto"/>
        <w:left w:val="none" w:sz="0" w:space="0" w:color="auto"/>
        <w:bottom w:val="none" w:sz="0" w:space="0" w:color="auto"/>
        <w:right w:val="none" w:sz="0" w:space="0" w:color="auto"/>
      </w:divBdr>
    </w:div>
    <w:div w:id="85856282">
      <w:bodyDiv w:val="1"/>
      <w:marLeft w:val="0"/>
      <w:marRight w:val="0"/>
      <w:marTop w:val="0"/>
      <w:marBottom w:val="0"/>
      <w:divBdr>
        <w:top w:val="none" w:sz="0" w:space="0" w:color="auto"/>
        <w:left w:val="none" w:sz="0" w:space="0" w:color="auto"/>
        <w:bottom w:val="none" w:sz="0" w:space="0" w:color="auto"/>
        <w:right w:val="none" w:sz="0" w:space="0" w:color="auto"/>
      </w:divBdr>
    </w:div>
    <w:div w:id="99378294">
      <w:bodyDiv w:val="1"/>
      <w:marLeft w:val="0"/>
      <w:marRight w:val="0"/>
      <w:marTop w:val="0"/>
      <w:marBottom w:val="0"/>
      <w:divBdr>
        <w:top w:val="none" w:sz="0" w:space="0" w:color="auto"/>
        <w:left w:val="none" w:sz="0" w:space="0" w:color="auto"/>
        <w:bottom w:val="none" w:sz="0" w:space="0" w:color="auto"/>
        <w:right w:val="none" w:sz="0" w:space="0" w:color="auto"/>
      </w:divBdr>
    </w:div>
    <w:div w:id="128862472">
      <w:bodyDiv w:val="1"/>
      <w:marLeft w:val="0"/>
      <w:marRight w:val="0"/>
      <w:marTop w:val="0"/>
      <w:marBottom w:val="0"/>
      <w:divBdr>
        <w:top w:val="none" w:sz="0" w:space="0" w:color="auto"/>
        <w:left w:val="none" w:sz="0" w:space="0" w:color="auto"/>
        <w:bottom w:val="none" w:sz="0" w:space="0" w:color="auto"/>
        <w:right w:val="none" w:sz="0" w:space="0" w:color="auto"/>
      </w:divBdr>
    </w:div>
    <w:div w:id="137456667">
      <w:bodyDiv w:val="1"/>
      <w:marLeft w:val="0"/>
      <w:marRight w:val="0"/>
      <w:marTop w:val="0"/>
      <w:marBottom w:val="0"/>
      <w:divBdr>
        <w:top w:val="none" w:sz="0" w:space="0" w:color="auto"/>
        <w:left w:val="none" w:sz="0" w:space="0" w:color="auto"/>
        <w:bottom w:val="none" w:sz="0" w:space="0" w:color="auto"/>
        <w:right w:val="none" w:sz="0" w:space="0" w:color="auto"/>
      </w:divBdr>
      <w:divsChild>
        <w:div w:id="1935164694">
          <w:marLeft w:val="1267"/>
          <w:marRight w:val="0"/>
          <w:marTop w:val="0"/>
          <w:marBottom w:val="0"/>
          <w:divBdr>
            <w:top w:val="none" w:sz="0" w:space="0" w:color="auto"/>
            <w:left w:val="none" w:sz="0" w:space="0" w:color="auto"/>
            <w:bottom w:val="none" w:sz="0" w:space="0" w:color="auto"/>
            <w:right w:val="none" w:sz="0" w:space="0" w:color="auto"/>
          </w:divBdr>
        </w:div>
        <w:div w:id="1961912719">
          <w:marLeft w:val="1267"/>
          <w:marRight w:val="0"/>
          <w:marTop w:val="0"/>
          <w:marBottom w:val="0"/>
          <w:divBdr>
            <w:top w:val="none" w:sz="0" w:space="0" w:color="auto"/>
            <w:left w:val="none" w:sz="0" w:space="0" w:color="auto"/>
            <w:bottom w:val="none" w:sz="0" w:space="0" w:color="auto"/>
            <w:right w:val="none" w:sz="0" w:space="0" w:color="auto"/>
          </w:divBdr>
        </w:div>
      </w:divsChild>
    </w:div>
    <w:div w:id="222763947">
      <w:bodyDiv w:val="1"/>
      <w:marLeft w:val="0"/>
      <w:marRight w:val="0"/>
      <w:marTop w:val="0"/>
      <w:marBottom w:val="0"/>
      <w:divBdr>
        <w:top w:val="none" w:sz="0" w:space="0" w:color="auto"/>
        <w:left w:val="none" w:sz="0" w:space="0" w:color="auto"/>
        <w:bottom w:val="none" w:sz="0" w:space="0" w:color="auto"/>
        <w:right w:val="none" w:sz="0" w:space="0" w:color="auto"/>
      </w:divBdr>
    </w:div>
    <w:div w:id="333536239">
      <w:bodyDiv w:val="1"/>
      <w:marLeft w:val="0"/>
      <w:marRight w:val="0"/>
      <w:marTop w:val="0"/>
      <w:marBottom w:val="0"/>
      <w:divBdr>
        <w:top w:val="none" w:sz="0" w:space="0" w:color="auto"/>
        <w:left w:val="none" w:sz="0" w:space="0" w:color="auto"/>
        <w:bottom w:val="none" w:sz="0" w:space="0" w:color="auto"/>
        <w:right w:val="none" w:sz="0" w:space="0" w:color="auto"/>
      </w:divBdr>
    </w:div>
    <w:div w:id="394161470">
      <w:bodyDiv w:val="1"/>
      <w:marLeft w:val="0"/>
      <w:marRight w:val="0"/>
      <w:marTop w:val="0"/>
      <w:marBottom w:val="0"/>
      <w:divBdr>
        <w:top w:val="none" w:sz="0" w:space="0" w:color="auto"/>
        <w:left w:val="none" w:sz="0" w:space="0" w:color="auto"/>
        <w:bottom w:val="none" w:sz="0" w:space="0" w:color="auto"/>
        <w:right w:val="none" w:sz="0" w:space="0" w:color="auto"/>
      </w:divBdr>
      <w:divsChild>
        <w:div w:id="549194660">
          <w:marLeft w:val="446"/>
          <w:marRight w:val="0"/>
          <w:marTop w:val="0"/>
          <w:marBottom w:val="240"/>
          <w:divBdr>
            <w:top w:val="none" w:sz="0" w:space="0" w:color="auto"/>
            <w:left w:val="none" w:sz="0" w:space="0" w:color="auto"/>
            <w:bottom w:val="none" w:sz="0" w:space="0" w:color="auto"/>
            <w:right w:val="none" w:sz="0" w:space="0" w:color="auto"/>
          </w:divBdr>
        </w:div>
        <w:div w:id="832987874">
          <w:marLeft w:val="446"/>
          <w:marRight w:val="0"/>
          <w:marTop w:val="0"/>
          <w:marBottom w:val="240"/>
          <w:divBdr>
            <w:top w:val="none" w:sz="0" w:space="0" w:color="auto"/>
            <w:left w:val="none" w:sz="0" w:space="0" w:color="auto"/>
            <w:bottom w:val="none" w:sz="0" w:space="0" w:color="auto"/>
            <w:right w:val="none" w:sz="0" w:space="0" w:color="auto"/>
          </w:divBdr>
        </w:div>
        <w:div w:id="1851217996">
          <w:marLeft w:val="446"/>
          <w:marRight w:val="0"/>
          <w:marTop w:val="0"/>
          <w:marBottom w:val="240"/>
          <w:divBdr>
            <w:top w:val="none" w:sz="0" w:space="0" w:color="auto"/>
            <w:left w:val="none" w:sz="0" w:space="0" w:color="auto"/>
            <w:bottom w:val="none" w:sz="0" w:space="0" w:color="auto"/>
            <w:right w:val="none" w:sz="0" w:space="0" w:color="auto"/>
          </w:divBdr>
        </w:div>
      </w:divsChild>
    </w:div>
    <w:div w:id="432484364">
      <w:bodyDiv w:val="1"/>
      <w:marLeft w:val="0"/>
      <w:marRight w:val="0"/>
      <w:marTop w:val="0"/>
      <w:marBottom w:val="0"/>
      <w:divBdr>
        <w:top w:val="none" w:sz="0" w:space="0" w:color="auto"/>
        <w:left w:val="none" w:sz="0" w:space="0" w:color="auto"/>
        <w:bottom w:val="none" w:sz="0" w:space="0" w:color="auto"/>
        <w:right w:val="none" w:sz="0" w:space="0" w:color="auto"/>
      </w:divBdr>
    </w:div>
    <w:div w:id="550918773">
      <w:bodyDiv w:val="1"/>
      <w:marLeft w:val="0"/>
      <w:marRight w:val="0"/>
      <w:marTop w:val="0"/>
      <w:marBottom w:val="0"/>
      <w:divBdr>
        <w:top w:val="none" w:sz="0" w:space="0" w:color="auto"/>
        <w:left w:val="none" w:sz="0" w:space="0" w:color="auto"/>
        <w:bottom w:val="none" w:sz="0" w:space="0" w:color="auto"/>
        <w:right w:val="none" w:sz="0" w:space="0" w:color="auto"/>
      </w:divBdr>
    </w:div>
    <w:div w:id="693965604">
      <w:bodyDiv w:val="1"/>
      <w:marLeft w:val="0"/>
      <w:marRight w:val="0"/>
      <w:marTop w:val="0"/>
      <w:marBottom w:val="0"/>
      <w:divBdr>
        <w:top w:val="none" w:sz="0" w:space="0" w:color="auto"/>
        <w:left w:val="none" w:sz="0" w:space="0" w:color="auto"/>
        <w:bottom w:val="none" w:sz="0" w:space="0" w:color="auto"/>
        <w:right w:val="none" w:sz="0" w:space="0" w:color="auto"/>
      </w:divBdr>
      <w:divsChild>
        <w:div w:id="279187341">
          <w:marLeft w:val="547"/>
          <w:marRight w:val="0"/>
          <w:marTop w:val="0"/>
          <w:marBottom w:val="0"/>
          <w:divBdr>
            <w:top w:val="none" w:sz="0" w:space="0" w:color="auto"/>
            <w:left w:val="none" w:sz="0" w:space="0" w:color="auto"/>
            <w:bottom w:val="none" w:sz="0" w:space="0" w:color="auto"/>
            <w:right w:val="none" w:sz="0" w:space="0" w:color="auto"/>
          </w:divBdr>
        </w:div>
      </w:divsChild>
    </w:div>
    <w:div w:id="781414646">
      <w:bodyDiv w:val="1"/>
      <w:marLeft w:val="0"/>
      <w:marRight w:val="0"/>
      <w:marTop w:val="0"/>
      <w:marBottom w:val="0"/>
      <w:divBdr>
        <w:top w:val="none" w:sz="0" w:space="0" w:color="auto"/>
        <w:left w:val="none" w:sz="0" w:space="0" w:color="auto"/>
        <w:bottom w:val="none" w:sz="0" w:space="0" w:color="auto"/>
        <w:right w:val="none" w:sz="0" w:space="0" w:color="auto"/>
      </w:divBdr>
      <w:divsChild>
        <w:div w:id="127942481">
          <w:marLeft w:val="1526"/>
          <w:marRight w:val="0"/>
          <w:marTop w:val="0"/>
          <w:marBottom w:val="0"/>
          <w:divBdr>
            <w:top w:val="none" w:sz="0" w:space="0" w:color="auto"/>
            <w:left w:val="none" w:sz="0" w:space="0" w:color="auto"/>
            <w:bottom w:val="none" w:sz="0" w:space="0" w:color="auto"/>
            <w:right w:val="none" w:sz="0" w:space="0" w:color="auto"/>
          </w:divBdr>
        </w:div>
        <w:div w:id="1395280574">
          <w:marLeft w:val="1526"/>
          <w:marRight w:val="0"/>
          <w:marTop w:val="0"/>
          <w:marBottom w:val="0"/>
          <w:divBdr>
            <w:top w:val="none" w:sz="0" w:space="0" w:color="auto"/>
            <w:left w:val="none" w:sz="0" w:space="0" w:color="auto"/>
            <w:bottom w:val="none" w:sz="0" w:space="0" w:color="auto"/>
            <w:right w:val="none" w:sz="0" w:space="0" w:color="auto"/>
          </w:divBdr>
        </w:div>
      </w:divsChild>
    </w:div>
    <w:div w:id="787243339">
      <w:bodyDiv w:val="1"/>
      <w:marLeft w:val="0"/>
      <w:marRight w:val="0"/>
      <w:marTop w:val="0"/>
      <w:marBottom w:val="0"/>
      <w:divBdr>
        <w:top w:val="none" w:sz="0" w:space="0" w:color="auto"/>
        <w:left w:val="none" w:sz="0" w:space="0" w:color="auto"/>
        <w:bottom w:val="none" w:sz="0" w:space="0" w:color="auto"/>
        <w:right w:val="none" w:sz="0" w:space="0" w:color="auto"/>
      </w:divBdr>
    </w:div>
    <w:div w:id="805704500">
      <w:bodyDiv w:val="1"/>
      <w:marLeft w:val="0"/>
      <w:marRight w:val="0"/>
      <w:marTop w:val="0"/>
      <w:marBottom w:val="0"/>
      <w:divBdr>
        <w:top w:val="none" w:sz="0" w:space="0" w:color="auto"/>
        <w:left w:val="none" w:sz="0" w:space="0" w:color="auto"/>
        <w:bottom w:val="none" w:sz="0" w:space="0" w:color="auto"/>
        <w:right w:val="none" w:sz="0" w:space="0" w:color="auto"/>
      </w:divBdr>
    </w:div>
    <w:div w:id="952058512">
      <w:bodyDiv w:val="1"/>
      <w:marLeft w:val="0"/>
      <w:marRight w:val="0"/>
      <w:marTop w:val="0"/>
      <w:marBottom w:val="0"/>
      <w:divBdr>
        <w:top w:val="none" w:sz="0" w:space="0" w:color="auto"/>
        <w:left w:val="none" w:sz="0" w:space="0" w:color="auto"/>
        <w:bottom w:val="none" w:sz="0" w:space="0" w:color="auto"/>
        <w:right w:val="none" w:sz="0" w:space="0" w:color="auto"/>
      </w:divBdr>
      <w:divsChild>
        <w:div w:id="121072806">
          <w:marLeft w:val="1526"/>
          <w:marRight w:val="0"/>
          <w:marTop w:val="0"/>
          <w:marBottom w:val="0"/>
          <w:divBdr>
            <w:top w:val="none" w:sz="0" w:space="0" w:color="auto"/>
            <w:left w:val="none" w:sz="0" w:space="0" w:color="auto"/>
            <w:bottom w:val="none" w:sz="0" w:space="0" w:color="auto"/>
            <w:right w:val="none" w:sz="0" w:space="0" w:color="auto"/>
          </w:divBdr>
        </w:div>
        <w:div w:id="671952943">
          <w:marLeft w:val="1526"/>
          <w:marRight w:val="0"/>
          <w:marTop w:val="0"/>
          <w:marBottom w:val="0"/>
          <w:divBdr>
            <w:top w:val="none" w:sz="0" w:space="0" w:color="auto"/>
            <w:left w:val="none" w:sz="0" w:space="0" w:color="auto"/>
            <w:bottom w:val="none" w:sz="0" w:space="0" w:color="auto"/>
            <w:right w:val="none" w:sz="0" w:space="0" w:color="auto"/>
          </w:divBdr>
        </w:div>
        <w:div w:id="1272396032">
          <w:marLeft w:val="1526"/>
          <w:marRight w:val="0"/>
          <w:marTop w:val="0"/>
          <w:marBottom w:val="0"/>
          <w:divBdr>
            <w:top w:val="none" w:sz="0" w:space="0" w:color="auto"/>
            <w:left w:val="none" w:sz="0" w:space="0" w:color="auto"/>
            <w:bottom w:val="none" w:sz="0" w:space="0" w:color="auto"/>
            <w:right w:val="none" w:sz="0" w:space="0" w:color="auto"/>
          </w:divBdr>
        </w:div>
      </w:divsChild>
    </w:div>
    <w:div w:id="964310164">
      <w:bodyDiv w:val="1"/>
      <w:marLeft w:val="0"/>
      <w:marRight w:val="0"/>
      <w:marTop w:val="0"/>
      <w:marBottom w:val="0"/>
      <w:divBdr>
        <w:top w:val="none" w:sz="0" w:space="0" w:color="auto"/>
        <w:left w:val="none" w:sz="0" w:space="0" w:color="auto"/>
        <w:bottom w:val="none" w:sz="0" w:space="0" w:color="auto"/>
        <w:right w:val="none" w:sz="0" w:space="0" w:color="auto"/>
      </w:divBdr>
    </w:div>
    <w:div w:id="1051684209">
      <w:bodyDiv w:val="1"/>
      <w:marLeft w:val="0"/>
      <w:marRight w:val="0"/>
      <w:marTop w:val="0"/>
      <w:marBottom w:val="0"/>
      <w:divBdr>
        <w:top w:val="none" w:sz="0" w:space="0" w:color="auto"/>
        <w:left w:val="none" w:sz="0" w:space="0" w:color="auto"/>
        <w:bottom w:val="none" w:sz="0" w:space="0" w:color="auto"/>
        <w:right w:val="none" w:sz="0" w:space="0" w:color="auto"/>
      </w:divBdr>
    </w:div>
    <w:div w:id="1064527258">
      <w:bodyDiv w:val="1"/>
      <w:marLeft w:val="0"/>
      <w:marRight w:val="0"/>
      <w:marTop w:val="0"/>
      <w:marBottom w:val="0"/>
      <w:divBdr>
        <w:top w:val="none" w:sz="0" w:space="0" w:color="auto"/>
        <w:left w:val="none" w:sz="0" w:space="0" w:color="auto"/>
        <w:bottom w:val="none" w:sz="0" w:space="0" w:color="auto"/>
        <w:right w:val="none" w:sz="0" w:space="0" w:color="auto"/>
      </w:divBdr>
    </w:div>
    <w:div w:id="1221596966">
      <w:bodyDiv w:val="1"/>
      <w:marLeft w:val="0"/>
      <w:marRight w:val="0"/>
      <w:marTop w:val="0"/>
      <w:marBottom w:val="0"/>
      <w:divBdr>
        <w:top w:val="none" w:sz="0" w:space="0" w:color="auto"/>
        <w:left w:val="none" w:sz="0" w:space="0" w:color="auto"/>
        <w:bottom w:val="none" w:sz="0" w:space="0" w:color="auto"/>
        <w:right w:val="none" w:sz="0" w:space="0" w:color="auto"/>
      </w:divBdr>
    </w:div>
    <w:div w:id="1232620272">
      <w:bodyDiv w:val="1"/>
      <w:marLeft w:val="0"/>
      <w:marRight w:val="0"/>
      <w:marTop w:val="0"/>
      <w:marBottom w:val="0"/>
      <w:divBdr>
        <w:top w:val="none" w:sz="0" w:space="0" w:color="auto"/>
        <w:left w:val="none" w:sz="0" w:space="0" w:color="auto"/>
        <w:bottom w:val="none" w:sz="0" w:space="0" w:color="auto"/>
        <w:right w:val="none" w:sz="0" w:space="0" w:color="auto"/>
      </w:divBdr>
      <w:divsChild>
        <w:div w:id="547762585">
          <w:marLeft w:val="0"/>
          <w:marRight w:val="0"/>
          <w:marTop w:val="0"/>
          <w:marBottom w:val="0"/>
          <w:divBdr>
            <w:top w:val="none" w:sz="0" w:space="0" w:color="auto"/>
            <w:left w:val="none" w:sz="0" w:space="0" w:color="auto"/>
            <w:bottom w:val="none" w:sz="0" w:space="0" w:color="auto"/>
            <w:right w:val="none" w:sz="0" w:space="0" w:color="auto"/>
          </w:divBdr>
        </w:div>
        <w:div w:id="1106653062">
          <w:marLeft w:val="0"/>
          <w:marRight w:val="0"/>
          <w:marTop w:val="0"/>
          <w:marBottom w:val="0"/>
          <w:divBdr>
            <w:top w:val="none" w:sz="0" w:space="0" w:color="auto"/>
            <w:left w:val="none" w:sz="0" w:space="0" w:color="auto"/>
            <w:bottom w:val="none" w:sz="0" w:space="0" w:color="auto"/>
            <w:right w:val="none" w:sz="0" w:space="0" w:color="auto"/>
          </w:divBdr>
        </w:div>
        <w:div w:id="2085254200">
          <w:marLeft w:val="0"/>
          <w:marRight w:val="0"/>
          <w:marTop w:val="0"/>
          <w:marBottom w:val="0"/>
          <w:divBdr>
            <w:top w:val="none" w:sz="0" w:space="0" w:color="auto"/>
            <w:left w:val="none" w:sz="0" w:space="0" w:color="auto"/>
            <w:bottom w:val="none" w:sz="0" w:space="0" w:color="auto"/>
            <w:right w:val="none" w:sz="0" w:space="0" w:color="auto"/>
          </w:divBdr>
        </w:div>
      </w:divsChild>
    </w:div>
    <w:div w:id="1269967760">
      <w:bodyDiv w:val="1"/>
      <w:marLeft w:val="0"/>
      <w:marRight w:val="0"/>
      <w:marTop w:val="0"/>
      <w:marBottom w:val="0"/>
      <w:divBdr>
        <w:top w:val="none" w:sz="0" w:space="0" w:color="auto"/>
        <w:left w:val="none" w:sz="0" w:space="0" w:color="auto"/>
        <w:bottom w:val="none" w:sz="0" w:space="0" w:color="auto"/>
        <w:right w:val="none" w:sz="0" w:space="0" w:color="auto"/>
      </w:divBdr>
      <w:divsChild>
        <w:div w:id="1022825215">
          <w:marLeft w:val="547"/>
          <w:marRight w:val="0"/>
          <w:marTop w:val="0"/>
          <w:marBottom w:val="0"/>
          <w:divBdr>
            <w:top w:val="none" w:sz="0" w:space="0" w:color="auto"/>
            <w:left w:val="none" w:sz="0" w:space="0" w:color="auto"/>
            <w:bottom w:val="none" w:sz="0" w:space="0" w:color="auto"/>
            <w:right w:val="none" w:sz="0" w:space="0" w:color="auto"/>
          </w:divBdr>
        </w:div>
      </w:divsChild>
    </w:div>
    <w:div w:id="1370491940">
      <w:bodyDiv w:val="1"/>
      <w:marLeft w:val="0"/>
      <w:marRight w:val="0"/>
      <w:marTop w:val="0"/>
      <w:marBottom w:val="0"/>
      <w:divBdr>
        <w:top w:val="none" w:sz="0" w:space="0" w:color="auto"/>
        <w:left w:val="none" w:sz="0" w:space="0" w:color="auto"/>
        <w:bottom w:val="none" w:sz="0" w:space="0" w:color="auto"/>
        <w:right w:val="none" w:sz="0" w:space="0" w:color="auto"/>
      </w:divBdr>
      <w:divsChild>
        <w:div w:id="1791513061">
          <w:marLeft w:val="634"/>
          <w:marRight w:val="0"/>
          <w:marTop w:val="0"/>
          <w:marBottom w:val="0"/>
          <w:divBdr>
            <w:top w:val="none" w:sz="0" w:space="0" w:color="auto"/>
            <w:left w:val="none" w:sz="0" w:space="0" w:color="auto"/>
            <w:bottom w:val="none" w:sz="0" w:space="0" w:color="auto"/>
            <w:right w:val="none" w:sz="0" w:space="0" w:color="auto"/>
          </w:divBdr>
        </w:div>
      </w:divsChild>
    </w:div>
    <w:div w:id="1416055615">
      <w:bodyDiv w:val="1"/>
      <w:marLeft w:val="0"/>
      <w:marRight w:val="0"/>
      <w:marTop w:val="0"/>
      <w:marBottom w:val="0"/>
      <w:divBdr>
        <w:top w:val="none" w:sz="0" w:space="0" w:color="auto"/>
        <w:left w:val="none" w:sz="0" w:space="0" w:color="auto"/>
        <w:bottom w:val="none" w:sz="0" w:space="0" w:color="auto"/>
        <w:right w:val="none" w:sz="0" w:space="0" w:color="auto"/>
      </w:divBdr>
    </w:div>
    <w:div w:id="1418598790">
      <w:bodyDiv w:val="1"/>
      <w:marLeft w:val="0"/>
      <w:marRight w:val="0"/>
      <w:marTop w:val="0"/>
      <w:marBottom w:val="0"/>
      <w:divBdr>
        <w:top w:val="none" w:sz="0" w:space="0" w:color="auto"/>
        <w:left w:val="none" w:sz="0" w:space="0" w:color="auto"/>
        <w:bottom w:val="none" w:sz="0" w:space="0" w:color="auto"/>
        <w:right w:val="none" w:sz="0" w:space="0" w:color="auto"/>
      </w:divBdr>
    </w:div>
    <w:div w:id="1456482334">
      <w:bodyDiv w:val="1"/>
      <w:marLeft w:val="0"/>
      <w:marRight w:val="0"/>
      <w:marTop w:val="0"/>
      <w:marBottom w:val="0"/>
      <w:divBdr>
        <w:top w:val="none" w:sz="0" w:space="0" w:color="auto"/>
        <w:left w:val="none" w:sz="0" w:space="0" w:color="auto"/>
        <w:bottom w:val="none" w:sz="0" w:space="0" w:color="auto"/>
        <w:right w:val="none" w:sz="0" w:space="0" w:color="auto"/>
      </w:divBdr>
    </w:div>
    <w:div w:id="1500273736">
      <w:bodyDiv w:val="1"/>
      <w:marLeft w:val="0"/>
      <w:marRight w:val="0"/>
      <w:marTop w:val="0"/>
      <w:marBottom w:val="0"/>
      <w:divBdr>
        <w:top w:val="none" w:sz="0" w:space="0" w:color="auto"/>
        <w:left w:val="none" w:sz="0" w:space="0" w:color="auto"/>
        <w:bottom w:val="none" w:sz="0" w:space="0" w:color="auto"/>
        <w:right w:val="none" w:sz="0" w:space="0" w:color="auto"/>
      </w:divBdr>
    </w:div>
    <w:div w:id="1536500641">
      <w:bodyDiv w:val="1"/>
      <w:marLeft w:val="0"/>
      <w:marRight w:val="0"/>
      <w:marTop w:val="0"/>
      <w:marBottom w:val="0"/>
      <w:divBdr>
        <w:top w:val="none" w:sz="0" w:space="0" w:color="auto"/>
        <w:left w:val="none" w:sz="0" w:space="0" w:color="auto"/>
        <w:bottom w:val="none" w:sz="0" w:space="0" w:color="auto"/>
        <w:right w:val="none" w:sz="0" w:space="0" w:color="auto"/>
      </w:divBdr>
    </w:div>
    <w:div w:id="1552688675">
      <w:bodyDiv w:val="1"/>
      <w:marLeft w:val="0"/>
      <w:marRight w:val="0"/>
      <w:marTop w:val="0"/>
      <w:marBottom w:val="0"/>
      <w:divBdr>
        <w:top w:val="none" w:sz="0" w:space="0" w:color="auto"/>
        <w:left w:val="none" w:sz="0" w:space="0" w:color="auto"/>
        <w:bottom w:val="none" w:sz="0" w:space="0" w:color="auto"/>
        <w:right w:val="none" w:sz="0" w:space="0" w:color="auto"/>
      </w:divBdr>
    </w:div>
    <w:div w:id="1576936688">
      <w:bodyDiv w:val="1"/>
      <w:marLeft w:val="0"/>
      <w:marRight w:val="0"/>
      <w:marTop w:val="0"/>
      <w:marBottom w:val="0"/>
      <w:divBdr>
        <w:top w:val="none" w:sz="0" w:space="0" w:color="auto"/>
        <w:left w:val="none" w:sz="0" w:space="0" w:color="auto"/>
        <w:bottom w:val="none" w:sz="0" w:space="0" w:color="auto"/>
        <w:right w:val="none" w:sz="0" w:space="0" w:color="auto"/>
      </w:divBdr>
    </w:div>
    <w:div w:id="1651179893">
      <w:bodyDiv w:val="1"/>
      <w:marLeft w:val="0"/>
      <w:marRight w:val="0"/>
      <w:marTop w:val="0"/>
      <w:marBottom w:val="0"/>
      <w:divBdr>
        <w:top w:val="none" w:sz="0" w:space="0" w:color="auto"/>
        <w:left w:val="none" w:sz="0" w:space="0" w:color="auto"/>
        <w:bottom w:val="none" w:sz="0" w:space="0" w:color="auto"/>
        <w:right w:val="none" w:sz="0" w:space="0" w:color="auto"/>
      </w:divBdr>
    </w:div>
    <w:div w:id="1687054211">
      <w:bodyDiv w:val="1"/>
      <w:marLeft w:val="0"/>
      <w:marRight w:val="0"/>
      <w:marTop w:val="0"/>
      <w:marBottom w:val="0"/>
      <w:divBdr>
        <w:top w:val="none" w:sz="0" w:space="0" w:color="auto"/>
        <w:left w:val="none" w:sz="0" w:space="0" w:color="auto"/>
        <w:bottom w:val="none" w:sz="0" w:space="0" w:color="auto"/>
        <w:right w:val="none" w:sz="0" w:space="0" w:color="auto"/>
      </w:divBdr>
    </w:div>
    <w:div w:id="1708873418">
      <w:bodyDiv w:val="1"/>
      <w:marLeft w:val="0"/>
      <w:marRight w:val="0"/>
      <w:marTop w:val="0"/>
      <w:marBottom w:val="0"/>
      <w:divBdr>
        <w:top w:val="none" w:sz="0" w:space="0" w:color="auto"/>
        <w:left w:val="none" w:sz="0" w:space="0" w:color="auto"/>
        <w:bottom w:val="none" w:sz="0" w:space="0" w:color="auto"/>
        <w:right w:val="none" w:sz="0" w:space="0" w:color="auto"/>
      </w:divBdr>
    </w:div>
    <w:div w:id="1767073079">
      <w:bodyDiv w:val="1"/>
      <w:marLeft w:val="0"/>
      <w:marRight w:val="0"/>
      <w:marTop w:val="0"/>
      <w:marBottom w:val="0"/>
      <w:divBdr>
        <w:top w:val="none" w:sz="0" w:space="0" w:color="auto"/>
        <w:left w:val="none" w:sz="0" w:space="0" w:color="auto"/>
        <w:bottom w:val="none" w:sz="0" w:space="0" w:color="auto"/>
        <w:right w:val="none" w:sz="0" w:space="0" w:color="auto"/>
      </w:divBdr>
    </w:div>
    <w:div w:id="1795827305">
      <w:bodyDiv w:val="1"/>
      <w:marLeft w:val="0"/>
      <w:marRight w:val="0"/>
      <w:marTop w:val="0"/>
      <w:marBottom w:val="0"/>
      <w:divBdr>
        <w:top w:val="none" w:sz="0" w:space="0" w:color="auto"/>
        <w:left w:val="none" w:sz="0" w:space="0" w:color="auto"/>
        <w:bottom w:val="none" w:sz="0" w:space="0" w:color="auto"/>
        <w:right w:val="none" w:sz="0" w:space="0" w:color="auto"/>
      </w:divBdr>
    </w:div>
    <w:div w:id="1797094584">
      <w:bodyDiv w:val="1"/>
      <w:marLeft w:val="0"/>
      <w:marRight w:val="0"/>
      <w:marTop w:val="0"/>
      <w:marBottom w:val="0"/>
      <w:divBdr>
        <w:top w:val="none" w:sz="0" w:space="0" w:color="auto"/>
        <w:left w:val="none" w:sz="0" w:space="0" w:color="auto"/>
        <w:bottom w:val="none" w:sz="0" w:space="0" w:color="auto"/>
        <w:right w:val="none" w:sz="0" w:space="0" w:color="auto"/>
      </w:divBdr>
    </w:div>
    <w:div w:id="1895844569">
      <w:bodyDiv w:val="1"/>
      <w:marLeft w:val="0"/>
      <w:marRight w:val="0"/>
      <w:marTop w:val="0"/>
      <w:marBottom w:val="0"/>
      <w:divBdr>
        <w:top w:val="none" w:sz="0" w:space="0" w:color="auto"/>
        <w:left w:val="none" w:sz="0" w:space="0" w:color="auto"/>
        <w:bottom w:val="none" w:sz="0" w:space="0" w:color="auto"/>
        <w:right w:val="none" w:sz="0" w:space="0" w:color="auto"/>
      </w:divBdr>
    </w:div>
    <w:div w:id="1948537858">
      <w:bodyDiv w:val="1"/>
      <w:marLeft w:val="0"/>
      <w:marRight w:val="0"/>
      <w:marTop w:val="0"/>
      <w:marBottom w:val="0"/>
      <w:divBdr>
        <w:top w:val="none" w:sz="0" w:space="0" w:color="auto"/>
        <w:left w:val="none" w:sz="0" w:space="0" w:color="auto"/>
        <w:bottom w:val="none" w:sz="0" w:space="0" w:color="auto"/>
        <w:right w:val="none" w:sz="0" w:space="0" w:color="auto"/>
      </w:divBdr>
      <w:divsChild>
        <w:div w:id="474567065">
          <w:marLeft w:val="634"/>
          <w:marRight w:val="0"/>
          <w:marTop w:val="0"/>
          <w:marBottom w:val="0"/>
          <w:divBdr>
            <w:top w:val="none" w:sz="0" w:space="0" w:color="auto"/>
            <w:left w:val="none" w:sz="0" w:space="0" w:color="auto"/>
            <w:bottom w:val="none" w:sz="0" w:space="0" w:color="auto"/>
            <w:right w:val="none" w:sz="0" w:space="0" w:color="auto"/>
          </w:divBdr>
        </w:div>
        <w:div w:id="1885289445">
          <w:marLeft w:val="634"/>
          <w:marRight w:val="0"/>
          <w:marTop w:val="0"/>
          <w:marBottom w:val="0"/>
          <w:divBdr>
            <w:top w:val="none" w:sz="0" w:space="0" w:color="auto"/>
            <w:left w:val="none" w:sz="0" w:space="0" w:color="auto"/>
            <w:bottom w:val="none" w:sz="0" w:space="0" w:color="auto"/>
            <w:right w:val="none" w:sz="0" w:space="0" w:color="auto"/>
          </w:divBdr>
        </w:div>
        <w:div w:id="2141457834">
          <w:marLeft w:val="634"/>
          <w:marRight w:val="0"/>
          <w:marTop w:val="0"/>
          <w:marBottom w:val="0"/>
          <w:divBdr>
            <w:top w:val="none" w:sz="0" w:space="0" w:color="auto"/>
            <w:left w:val="none" w:sz="0" w:space="0" w:color="auto"/>
            <w:bottom w:val="none" w:sz="0" w:space="0" w:color="auto"/>
            <w:right w:val="none" w:sz="0" w:space="0" w:color="auto"/>
          </w:divBdr>
        </w:div>
      </w:divsChild>
    </w:div>
    <w:div w:id="1966613951">
      <w:bodyDiv w:val="1"/>
      <w:marLeft w:val="0"/>
      <w:marRight w:val="0"/>
      <w:marTop w:val="0"/>
      <w:marBottom w:val="0"/>
      <w:divBdr>
        <w:top w:val="none" w:sz="0" w:space="0" w:color="auto"/>
        <w:left w:val="none" w:sz="0" w:space="0" w:color="auto"/>
        <w:bottom w:val="none" w:sz="0" w:space="0" w:color="auto"/>
        <w:right w:val="none" w:sz="0" w:space="0" w:color="auto"/>
      </w:divBdr>
    </w:div>
    <w:div w:id="1967587795">
      <w:bodyDiv w:val="1"/>
      <w:marLeft w:val="0"/>
      <w:marRight w:val="0"/>
      <w:marTop w:val="0"/>
      <w:marBottom w:val="0"/>
      <w:divBdr>
        <w:top w:val="none" w:sz="0" w:space="0" w:color="auto"/>
        <w:left w:val="none" w:sz="0" w:space="0" w:color="auto"/>
        <w:bottom w:val="none" w:sz="0" w:space="0" w:color="auto"/>
        <w:right w:val="none" w:sz="0" w:space="0" w:color="auto"/>
      </w:divBdr>
      <w:divsChild>
        <w:div w:id="853301557">
          <w:marLeft w:val="547"/>
          <w:marRight w:val="0"/>
          <w:marTop w:val="0"/>
          <w:marBottom w:val="160"/>
          <w:divBdr>
            <w:top w:val="none" w:sz="0" w:space="0" w:color="auto"/>
            <w:left w:val="none" w:sz="0" w:space="0" w:color="auto"/>
            <w:bottom w:val="none" w:sz="0" w:space="0" w:color="auto"/>
            <w:right w:val="none" w:sz="0" w:space="0" w:color="auto"/>
          </w:divBdr>
        </w:div>
      </w:divsChild>
    </w:div>
    <w:div w:id="2003386453">
      <w:bodyDiv w:val="1"/>
      <w:marLeft w:val="0"/>
      <w:marRight w:val="0"/>
      <w:marTop w:val="0"/>
      <w:marBottom w:val="0"/>
      <w:divBdr>
        <w:top w:val="none" w:sz="0" w:space="0" w:color="auto"/>
        <w:left w:val="none" w:sz="0" w:space="0" w:color="auto"/>
        <w:bottom w:val="none" w:sz="0" w:space="0" w:color="auto"/>
        <w:right w:val="none" w:sz="0" w:space="0" w:color="auto"/>
      </w:divBdr>
    </w:div>
    <w:div w:id="2018069175">
      <w:bodyDiv w:val="1"/>
      <w:marLeft w:val="0"/>
      <w:marRight w:val="0"/>
      <w:marTop w:val="0"/>
      <w:marBottom w:val="0"/>
      <w:divBdr>
        <w:top w:val="none" w:sz="0" w:space="0" w:color="auto"/>
        <w:left w:val="none" w:sz="0" w:space="0" w:color="auto"/>
        <w:bottom w:val="none" w:sz="0" w:space="0" w:color="auto"/>
        <w:right w:val="none" w:sz="0" w:space="0" w:color="auto"/>
      </w:divBdr>
      <w:divsChild>
        <w:div w:id="273749166">
          <w:marLeft w:val="418"/>
          <w:marRight w:val="0"/>
          <w:marTop w:val="200"/>
          <w:marBottom w:val="0"/>
          <w:divBdr>
            <w:top w:val="none" w:sz="0" w:space="0" w:color="auto"/>
            <w:left w:val="none" w:sz="0" w:space="0" w:color="auto"/>
            <w:bottom w:val="none" w:sz="0" w:space="0" w:color="auto"/>
            <w:right w:val="none" w:sz="0" w:space="0" w:color="auto"/>
          </w:divBdr>
        </w:div>
        <w:div w:id="751008871">
          <w:marLeft w:val="418"/>
          <w:marRight w:val="0"/>
          <w:marTop w:val="200"/>
          <w:marBottom w:val="0"/>
          <w:divBdr>
            <w:top w:val="none" w:sz="0" w:space="0" w:color="auto"/>
            <w:left w:val="none" w:sz="0" w:space="0" w:color="auto"/>
            <w:bottom w:val="none" w:sz="0" w:space="0" w:color="auto"/>
            <w:right w:val="none" w:sz="0" w:space="0" w:color="auto"/>
          </w:divBdr>
        </w:div>
        <w:div w:id="916019487">
          <w:marLeft w:val="418"/>
          <w:marRight w:val="0"/>
          <w:marTop w:val="200"/>
          <w:marBottom w:val="0"/>
          <w:divBdr>
            <w:top w:val="none" w:sz="0" w:space="0" w:color="auto"/>
            <w:left w:val="none" w:sz="0" w:space="0" w:color="auto"/>
            <w:bottom w:val="none" w:sz="0" w:space="0" w:color="auto"/>
            <w:right w:val="none" w:sz="0" w:space="0" w:color="auto"/>
          </w:divBdr>
        </w:div>
        <w:div w:id="1027759387">
          <w:marLeft w:val="418"/>
          <w:marRight w:val="0"/>
          <w:marTop w:val="200"/>
          <w:marBottom w:val="0"/>
          <w:divBdr>
            <w:top w:val="none" w:sz="0" w:space="0" w:color="auto"/>
            <w:left w:val="none" w:sz="0" w:space="0" w:color="auto"/>
            <w:bottom w:val="none" w:sz="0" w:space="0" w:color="auto"/>
            <w:right w:val="none" w:sz="0" w:space="0" w:color="auto"/>
          </w:divBdr>
        </w:div>
        <w:div w:id="1221750077">
          <w:marLeft w:val="418"/>
          <w:marRight w:val="0"/>
          <w:marTop w:val="200"/>
          <w:marBottom w:val="0"/>
          <w:divBdr>
            <w:top w:val="none" w:sz="0" w:space="0" w:color="auto"/>
            <w:left w:val="none" w:sz="0" w:space="0" w:color="auto"/>
            <w:bottom w:val="none" w:sz="0" w:space="0" w:color="auto"/>
            <w:right w:val="none" w:sz="0" w:space="0" w:color="auto"/>
          </w:divBdr>
        </w:div>
      </w:divsChild>
    </w:div>
    <w:div w:id="2046635827">
      <w:bodyDiv w:val="1"/>
      <w:marLeft w:val="0"/>
      <w:marRight w:val="0"/>
      <w:marTop w:val="0"/>
      <w:marBottom w:val="0"/>
      <w:divBdr>
        <w:top w:val="none" w:sz="0" w:space="0" w:color="auto"/>
        <w:left w:val="none" w:sz="0" w:space="0" w:color="auto"/>
        <w:bottom w:val="none" w:sz="0" w:space="0" w:color="auto"/>
        <w:right w:val="none" w:sz="0" w:space="0" w:color="auto"/>
      </w:divBdr>
    </w:div>
    <w:div w:id="2062366711">
      <w:bodyDiv w:val="1"/>
      <w:marLeft w:val="0"/>
      <w:marRight w:val="0"/>
      <w:marTop w:val="0"/>
      <w:marBottom w:val="0"/>
      <w:divBdr>
        <w:top w:val="none" w:sz="0" w:space="0" w:color="auto"/>
        <w:left w:val="none" w:sz="0" w:space="0" w:color="auto"/>
        <w:bottom w:val="none" w:sz="0" w:space="0" w:color="auto"/>
        <w:right w:val="none" w:sz="0" w:space="0" w:color="auto"/>
      </w:divBdr>
    </w:div>
    <w:div w:id="2099205950">
      <w:bodyDiv w:val="1"/>
      <w:marLeft w:val="0"/>
      <w:marRight w:val="0"/>
      <w:marTop w:val="0"/>
      <w:marBottom w:val="0"/>
      <w:divBdr>
        <w:top w:val="none" w:sz="0" w:space="0" w:color="auto"/>
        <w:left w:val="none" w:sz="0" w:space="0" w:color="auto"/>
        <w:bottom w:val="none" w:sz="0" w:space="0" w:color="auto"/>
        <w:right w:val="none" w:sz="0" w:space="0" w:color="auto"/>
      </w:divBdr>
    </w:div>
    <w:div w:id="2120564482">
      <w:bodyDiv w:val="1"/>
      <w:marLeft w:val="0"/>
      <w:marRight w:val="0"/>
      <w:marTop w:val="0"/>
      <w:marBottom w:val="0"/>
      <w:divBdr>
        <w:top w:val="none" w:sz="0" w:space="0" w:color="auto"/>
        <w:left w:val="none" w:sz="0" w:space="0" w:color="auto"/>
        <w:bottom w:val="none" w:sz="0" w:space="0" w:color="auto"/>
        <w:right w:val="none" w:sz="0" w:space="0" w:color="auto"/>
      </w:divBdr>
      <w:divsChild>
        <w:div w:id="1526939108">
          <w:marLeft w:val="446"/>
          <w:marRight w:val="0"/>
          <w:marTop w:val="0"/>
          <w:marBottom w:val="120"/>
          <w:divBdr>
            <w:top w:val="none" w:sz="0" w:space="0" w:color="auto"/>
            <w:left w:val="none" w:sz="0" w:space="0" w:color="auto"/>
            <w:bottom w:val="none" w:sz="0" w:space="0" w:color="auto"/>
            <w:right w:val="none" w:sz="0" w:space="0" w:color="auto"/>
          </w:divBdr>
        </w:div>
      </w:divsChild>
    </w:div>
    <w:div w:id="21364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e898eb7442ea4c07"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microsoft.com/office/2019/05/relationships/documenttasks" Target="documenttasks/documenttasks1.xml"/></Relationships>
</file>

<file path=word/charts/_rels/chart1.xml.rels><?xml version="1.0" encoding="UTF-8" standalone="yes"?>
<Relationships xmlns="http://schemas.openxmlformats.org/package/2006/relationships"><Relationship Id="rId3" Type="http://schemas.openxmlformats.org/officeDocument/2006/relationships/oleObject" Target="https://worldbankgroup-my.sharepoint.com/personal/imohammed2_adaptation-fund_org/Documents/Desktop/Meeting%20Files/AP41/Statistics_Accreditation_General%20Trend_February%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worldbankgroup-my.sharepoint.com/personal/imohammed2_adaptation-fund_org/Documents/Desktop/Meeting%20Files/AP41/Statistics_Accreditation_General%20Trend_February%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worldbankgroup-my.sharepoint.com/personal/imohammed2_adaptation-fund_org/Documents/Desktop/Meeting%20Files/AP41/Statistics_Accreditation_General%20Trend_February%20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667A-43FA-B069-BD6B5F46CB1D}"/>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667A-43FA-B069-BD6B5F46CB1D}"/>
              </c:ext>
            </c:extLst>
          </c:dPt>
          <c:dPt>
            <c:idx val="2"/>
            <c:bubble3D val="0"/>
            <c:spPr>
              <a:solidFill>
                <a:srgbClr val="0070C0"/>
              </a:solidFill>
              <a:ln w="19050">
                <a:solidFill>
                  <a:schemeClr val="lt1"/>
                </a:solidFill>
              </a:ln>
              <a:effectLst/>
            </c:spPr>
            <c:extLst>
              <c:ext xmlns:c16="http://schemas.microsoft.com/office/drawing/2014/chart" uri="{C3380CC4-5D6E-409C-BE32-E72D297353CC}">
                <c16:uniqueId val="{00000005-667A-43FA-B069-BD6B5F46CB1D}"/>
              </c:ext>
            </c:extLst>
          </c:dPt>
          <c:dLbls>
            <c:spPr>
              <a:solidFill>
                <a:sysClr val="window" lastClr="FFFFFF"/>
              </a:solidFill>
              <a:ln w="12700" cap="flat" cmpd="sng" algn="ctr">
                <a:solidFill>
                  <a:sysClr val="windowText" lastClr="000000"/>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'[Statistics_Accreditation_General Trend_February 2024.xlsx]Aug 2024'!$A$2:$A$4</c:f>
              <c:strCache>
                <c:ptCount val="3"/>
                <c:pt idx="0">
                  <c:v>NIEs</c:v>
                </c:pt>
                <c:pt idx="1">
                  <c:v>RIEs</c:v>
                </c:pt>
                <c:pt idx="2">
                  <c:v>MIEs</c:v>
                </c:pt>
              </c:strCache>
            </c:strRef>
          </c:cat>
          <c:val>
            <c:numRef>
              <c:f>'[Statistics_Accreditation_General Trend_February 2024.xlsx]Aug 2024'!$B$2:$B$4</c:f>
              <c:numCache>
                <c:formatCode>General</c:formatCode>
                <c:ptCount val="3"/>
                <c:pt idx="0">
                  <c:v>33</c:v>
                </c:pt>
                <c:pt idx="1">
                  <c:v>9</c:v>
                </c:pt>
                <c:pt idx="2">
                  <c:v>15</c:v>
                </c:pt>
              </c:numCache>
            </c:numRef>
          </c:val>
          <c:extLst>
            <c:ext xmlns:c16="http://schemas.microsoft.com/office/drawing/2014/chart" uri="{C3380CC4-5D6E-409C-BE32-E72D297353CC}">
              <c16:uniqueId val="{00000006-667A-43FA-B069-BD6B5F46CB1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87-4BC0-85A8-9F69393D33F3}"/>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D787-4BC0-85A8-9F69393D33F3}"/>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D787-4BC0-85A8-9F69393D33F3}"/>
              </c:ext>
            </c:extLst>
          </c:dPt>
          <c:dLbls>
            <c:spPr>
              <a:solidFill>
                <a:sysClr val="window" lastClr="FFFFFF"/>
              </a:solidFill>
              <a:ln w="12700" cap="flat" cmpd="sng" algn="ctr">
                <a:solidFill>
                  <a:sysClr val="windowText" lastClr="000000"/>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'[Statistics_Accreditation_General Trend_February 2024.xlsx]Aug 2024'!$H$2:$H$4</c:f>
              <c:strCache>
                <c:ptCount val="3"/>
                <c:pt idx="0">
                  <c:v>LDCs </c:v>
                </c:pt>
                <c:pt idx="1">
                  <c:v>SIDs</c:v>
                </c:pt>
                <c:pt idx="2">
                  <c:v>Other</c:v>
                </c:pt>
              </c:strCache>
            </c:strRef>
          </c:cat>
          <c:val>
            <c:numRef>
              <c:f>'[Statistics_Accreditation_General Trend_February 2024.xlsx]Aug 2024'!$I$2:$I$4</c:f>
              <c:numCache>
                <c:formatCode>General</c:formatCode>
                <c:ptCount val="3"/>
                <c:pt idx="0">
                  <c:v>10</c:v>
                </c:pt>
                <c:pt idx="1">
                  <c:v>7</c:v>
                </c:pt>
                <c:pt idx="2">
                  <c:v>16</c:v>
                </c:pt>
              </c:numCache>
            </c:numRef>
          </c:val>
          <c:extLst>
            <c:ext xmlns:c16="http://schemas.microsoft.com/office/drawing/2014/chart" uri="{C3380CC4-5D6E-409C-BE32-E72D297353CC}">
              <c16:uniqueId val="{00000006-D787-4BC0-85A8-9F69393D33F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9E-420C-A805-B6052CA1F431}"/>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FE9E-420C-A805-B6052CA1F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9E-420C-A805-B6052CA1F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9E-420C-A805-B6052CA1F431}"/>
              </c:ext>
            </c:extLst>
          </c:dPt>
          <c:dLbls>
            <c:dLbl>
              <c:idx val="3"/>
              <c:layout>
                <c:manualLayout>
                  <c:x val="-0.12119340743308205"/>
                  <c:y val="1.02105914384592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E9E-420C-A805-B6052CA1F431}"/>
                </c:ext>
              </c:extLst>
            </c:dLbl>
            <c:spPr>
              <a:solidFill>
                <a:sysClr val="window" lastClr="FFFFFF"/>
              </a:solidFill>
              <a:ln w="12700" cap="flat" cmpd="sng" algn="ctr">
                <a:solidFill>
                  <a:sysClr val="windowText" lastClr="000000"/>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'[Statistics_Accreditation_General Trend_February 2024.xlsx]Aug 2024'!$D$17:$D$20</c:f>
              <c:strCache>
                <c:ptCount val="4"/>
                <c:pt idx="0">
                  <c:v>APAC</c:v>
                </c:pt>
                <c:pt idx="1">
                  <c:v>Africa</c:v>
                </c:pt>
                <c:pt idx="2">
                  <c:v>LAC</c:v>
                </c:pt>
                <c:pt idx="3">
                  <c:v>EE</c:v>
                </c:pt>
              </c:strCache>
            </c:strRef>
          </c:cat>
          <c:val>
            <c:numRef>
              <c:f>'[Statistics_Accreditation_General Trend_February 2024.xlsx]Aug 2024'!$E$17:$E$20</c:f>
              <c:numCache>
                <c:formatCode>General</c:formatCode>
                <c:ptCount val="4"/>
                <c:pt idx="0">
                  <c:v>11</c:v>
                </c:pt>
                <c:pt idx="1">
                  <c:v>14</c:v>
                </c:pt>
                <c:pt idx="2">
                  <c:v>16</c:v>
                </c:pt>
                <c:pt idx="3">
                  <c:v>1</c:v>
                </c:pt>
              </c:numCache>
            </c:numRef>
          </c:val>
          <c:extLst>
            <c:ext xmlns:c16="http://schemas.microsoft.com/office/drawing/2014/chart" uri="{C3380CC4-5D6E-409C-BE32-E72D297353CC}">
              <c16:uniqueId val="{00000008-FE9E-420C-A805-B6052CA1F43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6B5AABFC-21A7-497E-B559-EF4A6D1692E8}">
    <t:Anchor>
      <t:Comment id="664057416"/>
    </t:Anchor>
    <t:History>
      <t:Event id="{4D431445-63E7-4B6E-B2B1-3C0C0865F9B7}" time="2023-02-14T02:09:18.007Z">
        <t:Attribution userId="S::shansmoevi@adaptation-fund.org::3d5e34b0-b159-4034-8cfa-cde2e0aa5f37" userProvider="AD" userName="Sophie Hans-Moevi"/>
        <t:Anchor>
          <t:Comment id="1122219167"/>
        </t:Anchor>
        <t:Create/>
      </t:Event>
      <t:Event id="{C8CC451F-A1B8-43B9-87CD-2E20A13E277B}" time="2023-02-14T02:09:18.007Z">
        <t:Attribution userId="S::shansmoevi@adaptation-fund.org::3d5e34b0-b159-4034-8cfa-cde2e0aa5f37" userProvider="AD" userName="Sophie Hans-Moevi"/>
        <t:Anchor>
          <t:Comment id="1122219167"/>
        </t:Anchor>
        <t:Assign userId="S::kgousse@thegef.org::ff969c96-8291-4160-8e0d-1d9b61423228" userProvider="AD" userName="Kettly Gousse"/>
      </t:Event>
      <t:Event id="{C1DCCACD-E8E4-4B21-8038-20FAC86C8A8D}" time="2023-02-14T02:09:18.007Z">
        <t:Attribution userId="S::shansmoevi@adaptation-fund.org::3d5e34b0-b159-4034-8cfa-cde2e0aa5f37" userProvider="AD" userName="Sophie Hans-Moevi"/>
        <t:Anchor>
          <t:Comment id="1122219167"/>
        </t:Anchor>
        <t:SetTitle title="Kettly is updating the DA mailing list, I know we have 2 new DAs since 6 September but I believe we have more than 135 DAs in total. @Kettly Gousse to provide the final count."/>
      </t:Event>
    </t:History>
  </t:Task>
  <t:Task id="{6856FB21-10E2-45E2-854F-D5861E08EDF6}">
    <t:Anchor>
      <t:Comment id="683410396"/>
    </t:Anchor>
    <t:History>
      <t:Event id="{82FD0CD1-2532-4165-AE86-06BFA8E116D0}" time="2023-09-26T20:01:31.297Z">
        <t:Attribution userId="S::smancini@adaptation-fund.org::e8572dc0-1969-40f7-811f-459ee2f0cbdc" userProvider="AD" userName="Silvia Mancini"/>
        <t:Anchor>
          <t:Comment id="1723461692"/>
        </t:Anchor>
        <t:Create/>
      </t:Event>
      <t:Event id="{58E6AAE1-9C0B-4A86-AE4F-3A1BB1E496C2}" time="2023-09-26T20:01:31.297Z">
        <t:Attribution userId="S::smancini@adaptation-fund.org::e8572dc0-1969-40f7-811f-459ee2f0cbdc" userProvider="AD" userName="Silvia Mancini"/>
        <t:Anchor>
          <t:Comment id="1723461692"/>
        </t:Anchor>
        <t:Assign userId="S::nahuja@adaptation-fund.org::9661c4f1-ee2a-444c-80b6-20517c1383a7" userProvider="AD" userName="Naysa Ahuja"/>
      </t:Event>
      <t:Event id="{18BC1BD6-A31C-4737-8404-1F493D3DD4A8}" time="2023-09-26T20:01:31.297Z">
        <t:Attribution userId="S::smancini@adaptation-fund.org::e8572dc0-1969-40f7-811f-459ee2f0cbdc" userProvider="AD" userName="Silvia Mancini"/>
        <t:Anchor>
          <t:Comment id="1723461692"/>
        </t:Anchor>
        <t:SetTitle title="@Young Hee Lee Thank you! Important reminder @Naysa Ahuja @Ishak Mohamm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2" ma:contentTypeDescription="Create a new document." ma:contentTypeScope="" ma:versionID="af2854dd4c2da4143ba830d8557effe0">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51ad669a6562e441049c30f4f336eb79"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4303-E2A1-4C91-AFA0-D512DF29E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EE413-76A4-4DA4-9F43-67AFB83B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C8464-D46B-4D89-B3E6-7CB8793455CB}">
  <ds:schemaRefs>
    <ds:schemaRef ds:uri="http://schemas.microsoft.com/sharepoint/v3/contenttype/forms"/>
  </ds:schemaRefs>
</ds:datastoreItem>
</file>

<file path=customXml/itemProps4.xml><?xml version="1.0" encoding="utf-8"?>
<ds:datastoreItem xmlns:ds="http://schemas.openxmlformats.org/officeDocument/2006/customXml" ds:itemID="{A2765B7E-1D5E-41F8-BB5F-16371F23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9166</Words>
  <Characters>51589</Characters>
  <Application>Microsoft Office Word</Application>
  <DocSecurity>0</DocSecurity>
  <Lines>429</Lines>
  <Paragraphs>121</Paragraphs>
  <ScaleCrop>false</ScaleCrop>
  <Company/>
  <LinksUpToDate>false</LinksUpToDate>
  <CharactersWithSpaces>60634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Hans-Moevi</dc:creator>
  <cp:keywords/>
  <dc:description/>
  <cp:lastModifiedBy>Naysa Ahuja</cp:lastModifiedBy>
  <cp:revision>11</cp:revision>
  <cp:lastPrinted>2020-03-12T16:15:00Z</cp:lastPrinted>
  <dcterms:created xsi:type="dcterms:W3CDTF">2024-10-10T09:34:00Z</dcterms:created>
  <dcterms:modified xsi:type="dcterms:W3CDTF">2024-10-10T13:56:00Z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y fmtid="{D5CDD505-2E9C-101B-9397-08002B2CF9AE}" pid="3" name="GrammarlyDocumentId">
    <vt:lpwstr>2a76c4101e26194f413b14d69fe9828b5db29db3081fea86a8848358111fb7e5</vt:lpwstr>
  </property>
</Properties>
</file>